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kern w:val="0"/>
          <w:sz w:val="44"/>
          <w:szCs w:val="44"/>
          <w:lang w:eastAsia="zh-CN"/>
        </w:rPr>
        <w:t>中共银川市</w:t>
      </w:r>
      <w:r>
        <w:rPr>
          <w:rFonts w:hint="eastAsia" w:ascii="黑体" w:hAnsi="黑体" w:eastAsia="黑体" w:cs="黑体"/>
          <w:b/>
          <w:kern w:val="0"/>
          <w:sz w:val="44"/>
          <w:szCs w:val="44"/>
        </w:rPr>
        <w:t>金凤区</w:t>
      </w:r>
      <w:r>
        <w:rPr>
          <w:rFonts w:hint="eastAsia" w:ascii="黑体" w:hAnsi="黑体" w:eastAsia="黑体" w:cs="黑体"/>
          <w:b/>
          <w:kern w:val="0"/>
          <w:sz w:val="44"/>
          <w:szCs w:val="44"/>
          <w:lang w:eastAsia="zh-CN"/>
        </w:rPr>
        <w:t>委</w:t>
      </w:r>
      <w:r>
        <w:rPr>
          <w:rFonts w:hint="eastAsia" w:ascii="黑体" w:hAnsi="黑体" w:eastAsia="黑体" w:cs="黑体"/>
          <w:b/>
          <w:kern w:val="0"/>
          <w:sz w:val="44"/>
          <w:szCs w:val="44"/>
        </w:rPr>
        <w:t>编办20</w:t>
      </w:r>
      <w:r>
        <w:rPr>
          <w:rFonts w:hint="eastAsia" w:ascii="黑体" w:hAnsi="黑体" w:eastAsia="黑体" w:cs="黑体"/>
          <w:b/>
          <w:kern w:val="0"/>
          <w:sz w:val="44"/>
          <w:szCs w:val="44"/>
          <w:lang w:val="en-US" w:eastAsia="zh-CN"/>
        </w:rPr>
        <w:t>21</w:t>
      </w:r>
      <w:r>
        <w:rPr>
          <w:rFonts w:hint="eastAsia" w:ascii="黑体" w:hAnsi="黑体" w:eastAsia="黑体" w:cs="黑体"/>
          <w:b/>
          <w:kern w:val="0"/>
          <w:sz w:val="44"/>
          <w:szCs w:val="44"/>
        </w:rPr>
        <w:t>年部门预算</w:t>
      </w: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6"/>
          <w:szCs w:val="36"/>
        </w:rPr>
      </w:pPr>
    </w:p>
    <w:p>
      <w:pPr>
        <w:pStyle w:val="5"/>
        <w:rPr>
          <w:rFonts w:hint="eastAsia" w:ascii="仿宋_GB2312" w:hAnsi="宋体" w:eastAsia="仿宋_GB2312"/>
          <w:b/>
          <w:kern w:val="0"/>
          <w:sz w:val="36"/>
          <w:szCs w:val="36"/>
        </w:rPr>
      </w:pPr>
      <w:r>
        <w:rPr>
          <w:rFonts w:hint="eastAsia" w:ascii="仿宋_GB2312" w:hAnsi="宋体" w:eastAsia="仿宋_GB2312"/>
          <w:b/>
          <w:kern w:val="0"/>
          <w:sz w:val="36"/>
          <w:szCs w:val="36"/>
        </w:rPr>
        <w:t>金凤区</w:t>
      </w:r>
      <w:r>
        <w:rPr>
          <w:rFonts w:hint="eastAsia" w:ascii="仿宋_GB2312" w:hAnsi="宋体" w:eastAsia="仿宋_GB2312"/>
          <w:b/>
          <w:kern w:val="0"/>
          <w:sz w:val="36"/>
          <w:szCs w:val="36"/>
          <w:lang w:eastAsia="zh-CN"/>
        </w:rPr>
        <w:t>委</w:t>
      </w:r>
      <w:r>
        <w:rPr>
          <w:rFonts w:hint="eastAsia" w:ascii="仿宋_GB2312" w:hAnsi="宋体" w:eastAsia="仿宋_GB2312"/>
          <w:b/>
          <w:kern w:val="0"/>
          <w:sz w:val="36"/>
          <w:szCs w:val="36"/>
        </w:rPr>
        <w:t>编办202</w:t>
      </w:r>
      <w:r>
        <w:rPr>
          <w:rFonts w:hint="eastAsia" w:ascii="仿宋_GB2312" w:hAnsi="宋体" w:eastAsia="仿宋_GB2312"/>
          <w:b/>
          <w:kern w:val="0"/>
          <w:sz w:val="36"/>
          <w:szCs w:val="36"/>
          <w:lang w:val="en-US" w:eastAsia="zh-CN"/>
        </w:rPr>
        <w:t>1</w:t>
      </w:r>
      <w:r>
        <w:rPr>
          <w:rFonts w:hint="eastAsia" w:ascii="仿宋_GB2312" w:hAnsi="宋体" w:eastAsia="仿宋_GB2312"/>
          <w:b/>
          <w:kern w:val="0"/>
          <w:sz w:val="36"/>
          <w:szCs w:val="36"/>
        </w:rPr>
        <w:t>年部门预算——单位概况</w:t>
      </w:r>
    </w:p>
    <w:p>
      <w:pPr>
        <w:pStyle w:val="5"/>
        <w:rPr>
          <w:rFonts w:hint="eastAsia" w:ascii="仿宋_GB2312" w:hAnsi="宋体" w:eastAsia="仿宋_GB2312"/>
          <w:b/>
          <w:kern w:val="0"/>
          <w:sz w:val="36"/>
          <w:szCs w:val="36"/>
        </w:rPr>
      </w:pPr>
    </w:p>
    <w:p>
      <w:pPr>
        <w:pStyle w:val="5"/>
        <w:rPr>
          <w:rFonts w:hint="eastAsia" w:ascii="仿宋_GB2312" w:hAnsi="宋体" w:eastAsia="仿宋_GB2312"/>
          <w:b/>
          <w:kern w:val="0"/>
          <w:sz w:val="36"/>
          <w:szCs w:val="36"/>
        </w:rPr>
      </w:pPr>
    </w:p>
    <w:p>
      <w:pPr>
        <w:spacing w:before="55"/>
        <w:ind w:left="939" w:right="0" w:firstLine="0"/>
        <w:jc w:val="left"/>
        <w:rPr>
          <w:rFonts w:hint="eastAsia" w:ascii="黑体" w:eastAsia="黑体"/>
          <w:b/>
          <w:sz w:val="32"/>
        </w:rPr>
      </w:pPr>
      <w:r>
        <w:rPr>
          <w:rFonts w:hint="eastAsia" w:ascii="黑体" w:eastAsia="黑体"/>
          <w:b/>
          <w:sz w:val="32"/>
        </w:rPr>
        <w:t>一、主要职能</w:t>
      </w:r>
    </w:p>
    <w:p>
      <w:pPr>
        <w:pStyle w:val="5"/>
        <w:spacing w:before="149"/>
        <w:ind w:firstLine="720" w:firstLineChars="0"/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统一管理金凤区党政机关和各类事业单位的机构编制工作，拟定金凤区事业单位管理体制和机构改革方案及智能配置等，审核党政群机关</w:t>
      </w:r>
      <w:r>
        <w:rPr>
          <w:rFonts w:hint="eastAsia" w:ascii="仿宋" w:hAnsi="仿宋" w:eastAsia="仿宋" w:cs="仿宋"/>
          <w:b/>
          <w:kern w:val="0"/>
          <w:sz w:val="32"/>
          <w:szCs w:val="32"/>
        </w:rPr>
        <w:t>、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各镇，街道的机构设置、职能配置、人员编制和领导职数的报批执行</w:t>
      </w:r>
      <w:r>
        <w:rPr>
          <w:rFonts w:hint="eastAsia" w:ascii="仿宋" w:hAnsi="仿宋" w:eastAsia="仿宋" w:cs="仿宋"/>
          <w:b/>
          <w:kern w:val="0"/>
          <w:sz w:val="32"/>
          <w:szCs w:val="32"/>
        </w:rPr>
        <w:t>。</w:t>
      </w:r>
    </w:p>
    <w:p>
      <w:pPr>
        <w:pStyle w:val="4"/>
        <w:spacing w:before="149"/>
        <w:ind w:left="939"/>
      </w:pPr>
      <w:r>
        <w:t>二、部门预算单位构成</w:t>
      </w:r>
    </w:p>
    <w:p>
      <w:pPr>
        <w:pStyle w:val="5"/>
        <w:spacing w:before="152"/>
        <w:ind w:left="780"/>
      </w:pPr>
      <w:r>
        <w:t>对本部门（单位）及所属预算单位构成进行详细说明。</w:t>
      </w:r>
    </w:p>
    <w:p>
      <w:pPr>
        <w:pStyle w:val="5"/>
        <w:spacing w:before="149"/>
        <w:ind w:left="140"/>
      </w:pPr>
      <w:r>
        <w:t>如：</w:t>
      </w:r>
    </w:p>
    <w:p>
      <w:pPr>
        <w:pStyle w:val="5"/>
        <w:spacing w:before="149"/>
        <w:ind w:firstLine="720" w:firstLineChars="0"/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从预算单位构成看，金凤区委编办预算包括：金凤区委编办本级一个一级预算单位，纳入银川市金凤区委编办2021年度部门预算编制范围的单位共1个，没有所属事业单位。</w:t>
      </w:r>
    </w:p>
    <w:p>
      <w:pPr>
        <w:pStyle w:val="5"/>
        <w:spacing w:before="149"/>
        <w:rPr>
          <w:rFonts w:hint="eastAsia"/>
        </w:rPr>
      </w:pPr>
    </w:p>
    <w:p>
      <w:pPr>
        <w:spacing w:after="0"/>
        <w:sectPr>
          <w:footerReference r:id="rId3" w:type="default"/>
          <w:pgSz w:w="11910" w:h="16840"/>
          <w:pgMar w:top="1480" w:right="1380" w:bottom="280" w:left="1660" w:header="720" w:footer="720" w:gutter="0"/>
        </w:sect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6"/>
          <w:szCs w:val="36"/>
        </w:rPr>
      </w:pPr>
      <w:r>
        <w:rPr>
          <w:rFonts w:hint="eastAsia" w:ascii="仿宋_GB2312" w:hAnsi="宋体" w:eastAsia="仿宋_GB2312"/>
          <w:b/>
          <w:kern w:val="0"/>
          <w:sz w:val="36"/>
          <w:szCs w:val="36"/>
        </w:rPr>
        <w:t>金凤区</w:t>
      </w:r>
      <w:r>
        <w:rPr>
          <w:rFonts w:hint="eastAsia" w:ascii="仿宋_GB2312" w:hAnsi="宋体" w:eastAsia="仿宋_GB2312"/>
          <w:b/>
          <w:kern w:val="0"/>
          <w:sz w:val="36"/>
          <w:szCs w:val="36"/>
          <w:lang w:eastAsia="zh-CN"/>
        </w:rPr>
        <w:t>委</w:t>
      </w:r>
      <w:r>
        <w:rPr>
          <w:rFonts w:hint="eastAsia" w:ascii="仿宋_GB2312" w:hAnsi="宋体" w:eastAsia="仿宋_GB2312"/>
          <w:b/>
          <w:kern w:val="0"/>
          <w:sz w:val="36"/>
          <w:szCs w:val="36"/>
        </w:rPr>
        <w:t>编办202</w:t>
      </w:r>
      <w:r>
        <w:rPr>
          <w:rFonts w:hint="eastAsia" w:ascii="仿宋_GB2312" w:hAnsi="宋体" w:eastAsia="仿宋_GB2312"/>
          <w:b/>
          <w:kern w:val="0"/>
          <w:sz w:val="36"/>
          <w:szCs w:val="36"/>
          <w:lang w:val="en-US" w:eastAsia="zh-CN"/>
        </w:rPr>
        <w:t>1</w:t>
      </w:r>
      <w:r>
        <w:rPr>
          <w:rFonts w:hint="eastAsia" w:ascii="仿宋_GB2312" w:hAnsi="宋体" w:eastAsia="仿宋_GB2312"/>
          <w:b/>
          <w:kern w:val="0"/>
          <w:sz w:val="36"/>
          <w:szCs w:val="36"/>
        </w:rPr>
        <w:t>年部门预算——预算表</w:t>
      </w:r>
    </w:p>
    <w:p>
      <w:pPr>
        <w:widowControl/>
        <w:ind w:firstLine="643" w:firstLineChars="200"/>
        <w:outlineLvl w:val="1"/>
        <w:rPr>
          <w:rFonts w:ascii="黑体" w:hAnsi="宋体" w:eastAsia="黑体"/>
          <w:b/>
          <w:kern w:val="0"/>
          <w:sz w:val="32"/>
          <w:szCs w:val="32"/>
        </w:rPr>
      </w:pPr>
      <w:r>
        <w:rPr>
          <w:rFonts w:hint="eastAsia" w:ascii="黑体" w:hAnsi="宋体" w:eastAsia="黑体"/>
          <w:b/>
          <w:kern w:val="0"/>
          <w:sz w:val="32"/>
          <w:szCs w:val="32"/>
        </w:rPr>
        <w:t>一、财政拨款收支预算总表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6"/>
          <w:szCs w:val="36"/>
        </w:rPr>
      </w:pPr>
      <w:r>
        <w:rPr>
          <w:rFonts w:hint="eastAsia" w:ascii="仿宋_GB2312" w:hAnsi="宋体" w:eastAsia="仿宋_GB2312"/>
          <w:b/>
          <w:kern w:val="0"/>
          <w:sz w:val="36"/>
          <w:szCs w:val="36"/>
        </w:rPr>
        <w:t>财政拨款收支预算总表</w:t>
      </w:r>
    </w:p>
    <w:p>
      <w:pPr>
        <w:widowControl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                                                                  单位：万元</w:t>
      </w:r>
    </w:p>
    <w:p>
      <w:pPr>
        <w:pStyle w:val="5"/>
        <w:spacing w:before="3"/>
        <w:rPr>
          <w:sz w:val="8"/>
        </w:rPr>
      </w:pPr>
    </w:p>
    <w:tbl>
      <w:tblPr>
        <w:tblStyle w:val="8"/>
        <w:tblW w:w="0" w:type="auto"/>
        <w:tblInd w:w="21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3"/>
        <w:gridCol w:w="717"/>
        <w:gridCol w:w="1229"/>
        <w:gridCol w:w="1360"/>
        <w:gridCol w:w="3860"/>
        <w:gridCol w:w="1360"/>
        <w:gridCol w:w="1360"/>
        <w:gridCol w:w="136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913" w:type="dxa"/>
            <w:tcBorders>
              <w:bottom w:val="single" w:color="000000" w:sz="4" w:space="0"/>
              <w:right w:val="nil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717" w:type="dxa"/>
            <w:tcBorders>
              <w:left w:val="nil"/>
              <w:bottom w:val="single" w:color="000000" w:sz="4" w:space="0"/>
              <w:right w:val="nil"/>
            </w:tcBorders>
          </w:tcPr>
          <w:p>
            <w:pPr>
              <w:pStyle w:val="12"/>
              <w:spacing w:before="16" w:line="276" w:lineRule="exact"/>
              <w:ind w:left="211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收</w:t>
            </w:r>
          </w:p>
        </w:tc>
        <w:tc>
          <w:tcPr>
            <w:tcW w:w="1229" w:type="dxa"/>
            <w:tcBorders>
              <w:left w:val="nil"/>
              <w:bottom w:val="single" w:color="000000" w:sz="4" w:space="0"/>
              <w:right w:val="nil"/>
            </w:tcBorders>
          </w:tcPr>
          <w:p>
            <w:pPr>
              <w:pStyle w:val="12"/>
              <w:spacing w:before="16" w:line="276" w:lineRule="exact"/>
              <w:ind w:left="267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入</w:t>
            </w:r>
          </w:p>
        </w:tc>
        <w:tc>
          <w:tcPr>
            <w:tcW w:w="1360" w:type="dxa"/>
            <w:tcBorders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3860" w:type="dxa"/>
            <w:tcBorders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2"/>
              <w:spacing w:before="16" w:line="276" w:lineRule="exact"/>
              <w:ind w:right="15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支</w:t>
            </w:r>
          </w:p>
        </w:tc>
        <w:tc>
          <w:tcPr>
            <w:tcW w:w="1360" w:type="dxa"/>
            <w:tcBorders>
              <w:left w:val="nil"/>
              <w:bottom w:val="single" w:color="000000" w:sz="4" w:space="0"/>
              <w:right w:val="nil"/>
            </w:tcBorders>
          </w:tcPr>
          <w:p>
            <w:pPr>
              <w:pStyle w:val="12"/>
              <w:spacing w:before="16" w:line="276" w:lineRule="exact"/>
              <w:ind w:left="398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出</w:t>
            </w:r>
          </w:p>
        </w:tc>
        <w:tc>
          <w:tcPr>
            <w:tcW w:w="1360" w:type="dxa"/>
            <w:tcBorders>
              <w:left w:val="nil"/>
              <w:bottom w:val="single" w:color="000000" w:sz="4" w:space="0"/>
              <w:right w:val="nil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360" w:type="dxa"/>
            <w:tcBorders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913" w:type="dxa"/>
            <w:vMerge w:val="restart"/>
            <w:tcBorders>
              <w:top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2"/>
              <w:rPr>
                <w:rFonts w:ascii="仿宋"/>
                <w:sz w:val="22"/>
              </w:rPr>
            </w:pPr>
          </w:p>
          <w:p>
            <w:pPr>
              <w:pStyle w:val="12"/>
              <w:spacing w:before="12"/>
              <w:rPr>
                <w:rFonts w:ascii="仿宋"/>
                <w:sz w:val="18"/>
              </w:rPr>
            </w:pPr>
          </w:p>
          <w:p>
            <w:pPr>
              <w:pStyle w:val="12"/>
              <w:ind w:right="189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项</w:t>
            </w:r>
          </w:p>
        </w:tc>
        <w:tc>
          <w:tcPr>
            <w:tcW w:w="71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12"/>
              <w:rPr>
                <w:rFonts w:ascii="仿宋"/>
                <w:sz w:val="22"/>
              </w:rPr>
            </w:pPr>
          </w:p>
          <w:p>
            <w:pPr>
              <w:pStyle w:val="12"/>
              <w:spacing w:before="12"/>
              <w:rPr>
                <w:rFonts w:ascii="仿宋"/>
                <w:sz w:val="18"/>
              </w:rPr>
            </w:pPr>
          </w:p>
          <w:p>
            <w:pPr>
              <w:pStyle w:val="12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目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仿宋"/>
                <w:sz w:val="22"/>
              </w:rPr>
            </w:pPr>
          </w:p>
          <w:p>
            <w:pPr>
              <w:pStyle w:val="12"/>
              <w:spacing w:before="12"/>
              <w:rPr>
                <w:rFonts w:ascii="仿宋"/>
                <w:sz w:val="18"/>
              </w:rPr>
            </w:pPr>
          </w:p>
          <w:p>
            <w:pPr>
              <w:pStyle w:val="12"/>
              <w:ind w:left="355"/>
              <w:rPr>
                <w:b/>
                <w:sz w:val="22"/>
              </w:rPr>
            </w:pPr>
            <w:r>
              <w:rPr>
                <w:b/>
                <w:sz w:val="22"/>
              </w:rPr>
              <w:t>预算数</w:t>
            </w:r>
          </w:p>
        </w:tc>
        <w:tc>
          <w:tcPr>
            <w:tcW w:w="3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仿宋"/>
                <w:sz w:val="22"/>
              </w:rPr>
            </w:pPr>
          </w:p>
          <w:p>
            <w:pPr>
              <w:pStyle w:val="12"/>
              <w:spacing w:before="12"/>
              <w:rPr>
                <w:rFonts w:ascii="仿宋"/>
                <w:sz w:val="18"/>
              </w:rPr>
            </w:pPr>
          </w:p>
          <w:p>
            <w:pPr>
              <w:pStyle w:val="12"/>
              <w:ind w:left="946"/>
              <w:rPr>
                <w:b/>
                <w:sz w:val="22"/>
              </w:rPr>
            </w:pPr>
            <w:r>
              <w:rPr>
                <w:b/>
                <w:sz w:val="22"/>
              </w:rPr>
              <w:t>项目（按功能分类）</w:t>
            </w:r>
          </w:p>
        </w:tc>
        <w:tc>
          <w:tcPr>
            <w:tcW w:w="4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8" w:line="277" w:lineRule="exact"/>
              <w:ind w:left="1695" w:right="167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预算数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1913" w:type="dxa"/>
            <w:vMerge w:val="continue"/>
            <w:tcBorders>
              <w:top w:val="nil"/>
              <w:bottom w:val="single" w:color="000000" w:sz="4" w:space="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4"/>
              <w:rPr>
                <w:rFonts w:ascii="仿宋"/>
                <w:sz w:val="28"/>
              </w:rPr>
            </w:pPr>
          </w:p>
          <w:p>
            <w:pPr>
              <w:pStyle w:val="12"/>
              <w:ind w:left="465"/>
              <w:rPr>
                <w:b/>
                <w:sz w:val="22"/>
              </w:rPr>
            </w:pPr>
            <w:r>
              <w:rPr>
                <w:b/>
                <w:sz w:val="22"/>
              </w:rPr>
              <w:t>小计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22" w:line="310" w:lineRule="atLeast"/>
              <w:ind w:left="135" w:right="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一般公共预算财政拨款支出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22" w:line="310" w:lineRule="atLeast"/>
              <w:ind w:left="136" w:right="10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政府性基金预算财政拨款支出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59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63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一、本年收入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111.9</w:t>
            </w: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63"/>
              <w:ind w:left="11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一、本年支出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111.9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111.9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59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63"/>
              <w:ind w:left="107"/>
              <w:rPr>
                <w:sz w:val="22"/>
              </w:rPr>
            </w:pPr>
            <w:r>
              <w:rPr>
                <w:sz w:val="22"/>
              </w:rPr>
              <w:t>（一）一般公共预算财政拨款收入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111.9</w:t>
            </w: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63"/>
              <w:ind w:left="113"/>
              <w:jc w:val="left"/>
              <w:rPr>
                <w:sz w:val="22"/>
              </w:rPr>
            </w:pPr>
            <w:r>
              <w:rPr>
                <w:sz w:val="22"/>
              </w:rPr>
              <w:t>（一）一般公共服务支出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4"/>
              <w:jc w:val="center"/>
              <w:rPr>
                <w:rFonts w:hint="default" w:ascii="仿宋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88.5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4"/>
              <w:jc w:val="center"/>
              <w:rPr>
                <w:rFonts w:hint="default" w:ascii="Times New Roman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88.5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4"/>
              <w:jc w:val="center"/>
              <w:rPr>
                <w:rFonts w:hint="default" w:ascii="Times New Roman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59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61"/>
              <w:ind w:left="107"/>
              <w:rPr>
                <w:sz w:val="22"/>
              </w:rPr>
            </w:pPr>
            <w:r>
              <w:rPr>
                <w:sz w:val="22"/>
              </w:rPr>
              <w:t>（二）政府性基金预算财政拨款收入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61"/>
              <w:ind w:left="113"/>
              <w:jc w:val="left"/>
              <w:rPr>
                <w:sz w:val="22"/>
              </w:rPr>
            </w:pPr>
            <w:r>
              <w:rPr>
                <w:sz w:val="22"/>
              </w:rPr>
              <w:t>（二）外交支出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59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61"/>
              <w:ind w:left="113"/>
              <w:jc w:val="left"/>
              <w:rPr>
                <w:sz w:val="22"/>
              </w:rPr>
            </w:pPr>
            <w:r>
              <w:rPr>
                <w:sz w:val="22"/>
              </w:rPr>
              <w:t>（三）国防支出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59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61"/>
              <w:ind w:left="113"/>
              <w:jc w:val="left"/>
              <w:rPr>
                <w:sz w:val="22"/>
              </w:rPr>
            </w:pPr>
            <w:r>
              <w:rPr>
                <w:sz w:val="22"/>
              </w:rPr>
              <w:t>（四）公共安全支出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59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61"/>
              <w:ind w:left="113"/>
              <w:jc w:val="left"/>
              <w:rPr>
                <w:sz w:val="22"/>
              </w:rPr>
            </w:pPr>
            <w:r>
              <w:rPr>
                <w:sz w:val="22"/>
              </w:rPr>
              <w:t>（五）教育支出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59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61"/>
              <w:ind w:left="113"/>
              <w:jc w:val="left"/>
              <w:rPr>
                <w:sz w:val="22"/>
              </w:rPr>
            </w:pPr>
            <w:r>
              <w:rPr>
                <w:sz w:val="22"/>
              </w:rPr>
              <w:t>（六）科学技术支出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59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62"/>
              <w:ind w:left="113"/>
              <w:jc w:val="left"/>
              <w:rPr>
                <w:sz w:val="22"/>
              </w:rPr>
            </w:pPr>
            <w:r>
              <w:rPr>
                <w:sz w:val="22"/>
              </w:rPr>
              <w:t>（七）文化旅游体育与传媒支出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859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62"/>
              <w:ind w:left="113"/>
              <w:jc w:val="left"/>
              <w:rPr>
                <w:sz w:val="22"/>
              </w:rPr>
            </w:pPr>
            <w:r>
              <w:rPr>
                <w:sz w:val="22"/>
              </w:rPr>
              <w:t>（八）社会保障和就业支出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10.9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10.9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</w:tr>
    </w:tbl>
    <w:p>
      <w:pPr>
        <w:spacing w:after="0"/>
        <w:rPr>
          <w:rFonts w:ascii="Times New Roman"/>
          <w:sz w:val="24"/>
        </w:rPr>
        <w:sectPr>
          <w:type w:val="continuous"/>
          <w:pgSz w:w="16840" w:h="11910" w:orient="landscape"/>
          <w:pgMar w:top="1480" w:right="1120" w:bottom="280" w:left="1220" w:header="720" w:footer="720" w:gutter="0"/>
        </w:sect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spacing w:before="2" w:after="1"/>
        <w:rPr>
          <w:rFonts w:ascii="Times New Roman"/>
          <w:sz w:val="19"/>
        </w:rPr>
      </w:pPr>
    </w:p>
    <w:tbl>
      <w:tblPr>
        <w:tblStyle w:val="8"/>
        <w:tblW w:w="0" w:type="auto"/>
        <w:tblInd w:w="21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60"/>
        <w:gridCol w:w="1360"/>
        <w:gridCol w:w="3860"/>
        <w:gridCol w:w="1360"/>
        <w:gridCol w:w="1360"/>
        <w:gridCol w:w="136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860" w:type="dxa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3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jc w:val="center"/>
              <w:rPr>
                <w:rFonts w:hint="eastAsia" w:ascii="Times New Roman"/>
                <w:sz w:val="24"/>
                <w:lang w:val="en-US" w:eastAsia="zh-CN"/>
              </w:rPr>
            </w:pPr>
          </w:p>
        </w:tc>
        <w:tc>
          <w:tcPr>
            <w:tcW w:w="3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2"/>
              <w:ind w:left="112"/>
              <w:rPr>
                <w:sz w:val="22"/>
              </w:rPr>
            </w:pPr>
            <w:r>
              <w:rPr>
                <w:sz w:val="22"/>
              </w:rPr>
              <w:t>（九）卫生健康支出</w:t>
            </w:r>
          </w:p>
        </w:tc>
        <w:tc>
          <w:tcPr>
            <w:tcW w:w="13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hint="default" w:ascii="Times New Roman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6.6</w:t>
            </w:r>
          </w:p>
        </w:tc>
        <w:tc>
          <w:tcPr>
            <w:tcW w:w="13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6.6</w:t>
            </w:r>
          </w:p>
        </w:tc>
        <w:tc>
          <w:tcPr>
            <w:tcW w:w="13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jc w:val="center"/>
              <w:rPr>
                <w:rFonts w:hint="eastAsia" w:ascii="Times New Roman"/>
                <w:sz w:val="24"/>
                <w:lang w:val="en-US" w:eastAsia="zh-CN"/>
              </w:rPr>
            </w:pP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62"/>
              <w:ind w:left="112"/>
              <w:rPr>
                <w:sz w:val="22"/>
              </w:rPr>
            </w:pPr>
            <w:r>
              <w:rPr>
                <w:sz w:val="22"/>
              </w:rPr>
              <w:t>（十）节能环保支出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jc w:val="center"/>
              <w:rPr>
                <w:rFonts w:hint="eastAsia" w:ascii="Times New Roman"/>
                <w:sz w:val="24"/>
                <w:lang w:val="en-US" w:eastAsia="zh-CN"/>
              </w:rPr>
            </w:pP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62"/>
              <w:ind w:left="112"/>
              <w:rPr>
                <w:sz w:val="22"/>
              </w:rPr>
            </w:pPr>
            <w:r>
              <w:rPr>
                <w:sz w:val="22"/>
              </w:rPr>
              <w:t>（十一）城乡社区支出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hint="eastAsia" w:ascii="Times New Roman"/>
                <w:sz w:val="24"/>
                <w:lang w:val="en-US" w:eastAsia="zh-CN"/>
              </w:rPr>
            </w:pP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62"/>
              <w:ind w:left="112"/>
              <w:rPr>
                <w:sz w:val="22"/>
              </w:rPr>
            </w:pPr>
            <w:r>
              <w:rPr>
                <w:sz w:val="22"/>
              </w:rPr>
              <w:t>（十二）农林水支出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hint="eastAsia" w:ascii="Times New Roman"/>
                <w:sz w:val="24"/>
                <w:lang w:val="en-US" w:eastAsia="zh-CN"/>
              </w:rPr>
            </w:pP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63"/>
              <w:ind w:left="112"/>
              <w:rPr>
                <w:sz w:val="22"/>
              </w:rPr>
            </w:pPr>
            <w:r>
              <w:rPr>
                <w:sz w:val="22"/>
              </w:rPr>
              <w:t>（十三）交通运输支出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hint="eastAsia" w:ascii="Times New Roman"/>
                <w:sz w:val="24"/>
                <w:lang w:val="en-US" w:eastAsia="zh-CN"/>
              </w:rPr>
            </w:pP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63"/>
              <w:ind w:left="112"/>
              <w:rPr>
                <w:sz w:val="22"/>
              </w:rPr>
            </w:pPr>
            <w:r>
              <w:rPr>
                <w:sz w:val="22"/>
              </w:rPr>
              <w:t>（十四）资源勘探信息等支出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hint="eastAsia" w:ascii="Times New Roman"/>
                <w:sz w:val="24"/>
                <w:lang w:val="en-US" w:eastAsia="zh-CN"/>
              </w:rPr>
            </w:pP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61"/>
              <w:ind w:left="112"/>
              <w:rPr>
                <w:sz w:val="22"/>
              </w:rPr>
            </w:pPr>
            <w:r>
              <w:rPr>
                <w:sz w:val="22"/>
              </w:rPr>
              <w:t>（十五）商业服务业等支出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8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hint="eastAsia" w:ascii="Times New Roman"/>
                <w:sz w:val="24"/>
                <w:lang w:val="en-US" w:eastAsia="zh-CN"/>
              </w:rPr>
            </w:pP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54"/>
              <w:ind w:left="112"/>
              <w:rPr>
                <w:sz w:val="22"/>
              </w:rPr>
            </w:pPr>
            <w:r>
              <w:rPr>
                <w:sz w:val="22"/>
              </w:rPr>
              <w:t>（十六）金融支出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38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hint="eastAsia" w:ascii="Times New Roman"/>
                <w:sz w:val="24"/>
                <w:lang w:val="en-US" w:eastAsia="zh-CN"/>
              </w:rPr>
            </w:pP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62"/>
              <w:ind w:left="112"/>
              <w:rPr>
                <w:sz w:val="22"/>
              </w:rPr>
            </w:pPr>
            <w:r>
              <w:rPr>
                <w:sz w:val="22"/>
              </w:rPr>
              <w:t>（十七）自然资源海洋气象等支出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hint="eastAsia" w:ascii="Times New Roman"/>
                <w:sz w:val="24"/>
                <w:lang w:val="en-US" w:eastAsia="zh-CN"/>
              </w:rPr>
            </w:pP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62"/>
              <w:ind w:left="112"/>
              <w:rPr>
                <w:sz w:val="22"/>
              </w:rPr>
            </w:pPr>
            <w:r>
              <w:rPr>
                <w:sz w:val="22"/>
              </w:rPr>
              <w:t>（十八）住房保障支出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5.7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5.7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hint="eastAsia" w:ascii="Times New Roman"/>
                <w:sz w:val="24"/>
                <w:lang w:val="en-US" w:eastAsia="zh-CN"/>
              </w:rPr>
            </w:pP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62"/>
              <w:ind w:left="112"/>
              <w:rPr>
                <w:sz w:val="22"/>
              </w:rPr>
            </w:pPr>
            <w:r>
              <w:rPr>
                <w:sz w:val="22"/>
              </w:rPr>
              <w:t>（十九）粮油物资储备支出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hint="eastAsia" w:ascii="Times New Roman"/>
                <w:sz w:val="24"/>
                <w:lang w:val="en-US" w:eastAsia="zh-CN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hint="eastAsia" w:ascii="Times New Roman"/>
                <w:sz w:val="24"/>
                <w:lang w:val="en-US" w:eastAsia="zh-CN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hint="eastAsia" w:ascii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hint="eastAsia" w:ascii="Times New Roman"/>
                <w:sz w:val="24"/>
                <w:lang w:val="en-US" w:eastAsia="zh-CN"/>
              </w:rPr>
            </w:pP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62"/>
              <w:ind w:left="112"/>
              <w:rPr>
                <w:sz w:val="22"/>
              </w:rPr>
            </w:pPr>
            <w:r>
              <w:rPr>
                <w:sz w:val="22"/>
              </w:rPr>
              <w:t>（二十）灾害防治及应急管理支出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hint="eastAsia" w:ascii="Times New Roman"/>
                <w:sz w:val="24"/>
                <w:lang w:val="en-US" w:eastAsia="zh-CN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hint="eastAsia" w:ascii="Times New Roman"/>
                <w:sz w:val="24"/>
                <w:lang w:val="en-US" w:eastAsia="zh-CN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hint="eastAsia" w:ascii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hint="eastAsia" w:ascii="Times New Roman"/>
                <w:sz w:val="24"/>
                <w:lang w:val="en-US" w:eastAsia="zh-CN"/>
              </w:rPr>
            </w:pP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62"/>
              <w:ind w:left="112"/>
              <w:rPr>
                <w:sz w:val="22"/>
              </w:rPr>
            </w:pPr>
            <w:r>
              <w:rPr>
                <w:sz w:val="22"/>
              </w:rPr>
              <w:t>（二十一）其他支出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hint="eastAsia" w:ascii="Times New Roman"/>
                <w:sz w:val="24"/>
                <w:lang w:val="en-US" w:eastAsia="zh-CN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hint="eastAsia" w:ascii="Times New Roman"/>
                <w:sz w:val="24"/>
                <w:lang w:val="en-US" w:eastAsia="zh-CN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hint="eastAsia" w:ascii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hint="eastAsia" w:ascii="Times New Roman"/>
                <w:sz w:val="24"/>
                <w:lang w:val="en-US" w:eastAsia="zh-CN"/>
              </w:rPr>
            </w:pP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hint="eastAsia" w:ascii="Times New Roman"/>
                <w:sz w:val="24"/>
                <w:lang w:val="en-US" w:eastAsia="zh-CN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hint="eastAsia" w:ascii="Times New Roman"/>
                <w:sz w:val="24"/>
                <w:lang w:val="en-US" w:eastAsia="zh-CN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hint="eastAsia" w:ascii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63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二、上年结转结余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hint="eastAsia" w:ascii="Times New Roman"/>
                <w:sz w:val="24"/>
                <w:lang w:val="en-US" w:eastAsia="zh-CN"/>
              </w:rPr>
            </w:pP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63"/>
              <w:ind w:left="333"/>
              <w:rPr>
                <w:b/>
                <w:sz w:val="22"/>
              </w:rPr>
            </w:pPr>
            <w:r>
              <w:rPr>
                <w:b/>
                <w:sz w:val="22"/>
              </w:rPr>
              <w:t>二、年末结转结余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hint="eastAsia" w:ascii="Times New Roman"/>
                <w:sz w:val="24"/>
                <w:lang w:val="en-US" w:eastAsia="zh-CN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hint="eastAsia" w:ascii="Times New Roman"/>
                <w:sz w:val="24"/>
                <w:lang w:val="en-US" w:eastAsia="zh-CN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hint="eastAsia" w:ascii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61"/>
              <w:ind w:left="107"/>
              <w:rPr>
                <w:sz w:val="22"/>
              </w:rPr>
            </w:pPr>
            <w:r>
              <w:rPr>
                <w:sz w:val="22"/>
              </w:rPr>
              <w:t>（一）一般公共预算财政拨款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hint="default" w:ascii="Times New Roman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111.9</w:t>
            </w: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61"/>
              <w:ind w:left="112"/>
              <w:rPr>
                <w:sz w:val="22"/>
              </w:rPr>
            </w:pPr>
            <w:r>
              <w:rPr>
                <w:sz w:val="22"/>
              </w:rPr>
              <w:t>（一）一般公共预算财政拨款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hint="default" w:ascii="Times New Roman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111.9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hint="default" w:ascii="Times New Roman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111.9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hint="default" w:ascii="Times New Roman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61"/>
              <w:ind w:left="107"/>
              <w:rPr>
                <w:sz w:val="22"/>
              </w:rPr>
            </w:pPr>
            <w:r>
              <w:rPr>
                <w:sz w:val="22"/>
              </w:rPr>
              <w:t>（二）政府性基金预算财政拨款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hint="default" w:ascii="Times New Roman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0.00</w:t>
            </w: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61"/>
              <w:ind w:left="112"/>
              <w:rPr>
                <w:sz w:val="22"/>
              </w:rPr>
            </w:pPr>
            <w:r>
              <w:rPr>
                <w:sz w:val="22"/>
              </w:rPr>
              <w:t>（二）政府性基金预算财政拨款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hint="default" w:ascii="Times New Roman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0.00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hint="default" w:ascii="Times New Roman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0.00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hint="default" w:ascii="Times New Roman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3860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61"/>
              <w:ind w:left="1469" w:right="145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收入总计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hint="default" w:ascii="Times New Roman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111.9</w:t>
            </w:r>
          </w:p>
        </w:tc>
        <w:tc>
          <w:tcPr>
            <w:tcW w:w="7940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61"/>
              <w:ind w:right="3491"/>
              <w:jc w:val="center"/>
              <w:rPr>
                <w:rFonts w:hint="default" w:eastAsia="宋体"/>
                <w:b/>
                <w:sz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lang w:val="en-US" w:eastAsia="zh-CN"/>
              </w:rPr>
              <w:t xml:space="preserve">                       </w:t>
            </w:r>
            <w:r>
              <w:rPr>
                <w:b/>
                <w:sz w:val="22"/>
              </w:rPr>
              <w:t>支出总计</w:t>
            </w:r>
            <w:r>
              <w:rPr>
                <w:rFonts w:hint="eastAsia"/>
                <w:b/>
                <w:sz w:val="22"/>
                <w:lang w:val="en-US" w:eastAsia="zh-CN"/>
              </w:rPr>
              <w:t xml:space="preserve">    111.9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top="1100" w:right="1120" w:bottom="280" w:left="1220" w:header="720" w:footer="720" w:gutter="0"/>
        </w:sect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spacing w:before="9"/>
        <w:rPr>
          <w:rFonts w:ascii="Times New Roman"/>
          <w:sz w:val="24"/>
        </w:rPr>
      </w:pPr>
    </w:p>
    <w:p>
      <w:pPr>
        <w:pStyle w:val="4"/>
        <w:spacing w:before="55"/>
        <w:ind w:left="220"/>
      </w:pPr>
      <w:r>
        <w:t>二、一般公共预算财政拨款支出预算表</w:t>
      </w:r>
    </w:p>
    <w:p>
      <w:pPr>
        <w:spacing w:before="186"/>
        <w:ind w:left="894" w:right="365" w:firstLine="0"/>
        <w:jc w:val="center"/>
        <w:rPr>
          <w:b/>
          <w:sz w:val="36"/>
        </w:rPr>
      </w:pPr>
      <w:r>
        <w:rPr>
          <w:b/>
          <w:sz w:val="36"/>
        </w:rPr>
        <w:t>一般公共预算财政拨款支出预算表</w:t>
      </w:r>
    </w:p>
    <w:p>
      <w:pPr>
        <w:pStyle w:val="5"/>
        <w:spacing w:before="190"/>
        <w:ind w:left="11453" w:right="365"/>
        <w:jc w:val="center"/>
      </w:pPr>
      <w:r>
        <w:t>单位：万元</w:t>
      </w:r>
    </w:p>
    <w:p>
      <w:pPr>
        <w:pStyle w:val="5"/>
        <w:spacing w:before="3"/>
        <w:rPr>
          <w:sz w:val="8"/>
        </w:rPr>
      </w:pPr>
    </w:p>
    <w:tbl>
      <w:tblPr>
        <w:tblStyle w:val="8"/>
        <w:tblW w:w="0" w:type="auto"/>
        <w:tblInd w:w="2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7"/>
        <w:gridCol w:w="1980"/>
        <w:gridCol w:w="1779"/>
        <w:gridCol w:w="1620"/>
        <w:gridCol w:w="1800"/>
        <w:gridCol w:w="1980"/>
        <w:gridCol w:w="1260"/>
        <w:gridCol w:w="14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3617" w:type="dxa"/>
            <w:gridSpan w:val="2"/>
          </w:tcPr>
          <w:p>
            <w:pPr>
              <w:pStyle w:val="12"/>
              <w:spacing w:before="172"/>
              <w:ind w:left="1147"/>
              <w:rPr>
                <w:b/>
                <w:sz w:val="22"/>
              </w:rPr>
            </w:pPr>
            <w:r>
              <w:rPr>
                <w:b/>
                <w:sz w:val="22"/>
              </w:rPr>
              <w:t>功能分类科目</w:t>
            </w:r>
          </w:p>
        </w:tc>
        <w:tc>
          <w:tcPr>
            <w:tcW w:w="1779" w:type="dxa"/>
            <w:vMerge w:val="restart"/>
          </w:tcPr>
          <w:p>
            <w:pPr>
              <w:pStyle w:val="12"/>
              <w:rPr>
                <w:rFonts w:ascii="仿宋"/>
                <w:sz w:val="22"/>
              </w:rPr>
            </w:pPr>
          </w:p>
          <w:p>
            <w:pPr>
              <w:pStyle w:val="12"/>
              <w:spacing w:before="145"/>
              <w:ind w:left="153" w:right="13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2020 年执行数</w:t>
            </w:r>
          </w:p>
          <w:p>
            <w:pPr>
              <w:pStyle w:val="12"/>
              <w:spacing w:before="30"/>
              <w:ind w:left="148" w:right="13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（决算数）</w:t>
            </w:r>
          </w:p>
        </w:tc>
        <w:tc>
          <w:tcPr>
            <w:tcW w:w="5400" w:type="dxa"/>
            <w:gridSpan w:val="3"/>
          </w:tcPr>
          <w:p>
            <w:pPr>
              <w:pStyle w:val="12"/>
              <w:spacing w:before="172"/>
              <w:ind w:left="1963" w:right="194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2021 年预算数</w:t>
            </w:r>
          </w:p>
        </w:tc>
        <w:tc>
          <w:tcPr>
            <w:tcW w:w="2714" w:type="dxa"/>
            <w:gridSpan w:val="2"/>
          </w:tcPr>
          <w:p>
            <w:pPr>
              <w:pStyle w:val="12"/>
              <w:spacing w:before="16"/>
              <w:ind w:left="70" w:right="4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2021 年预算数与 2020 年</w:t>
            </w:r>
          </w:p>
          <w:p>
            <w:pPr>
              <w:pStyle w:val="12"/>
              <w:spacing w:before="30" w:line="275" w:lineRule="exact"/>
              <w:ind w:left="65" w:right="4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执行数（决算数）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1637" w:type="dxa"/>
          </w:tcPr>
          <w:p>
            <w:pPr>
              <w:pStyle w:val="12"/>
              <w:spacing w:before="11"/>
              <w:rPr>
                <w:rFonts w:ascii="仿宋"/>
                <w:sz w:val="32"/>
              </w:rPr>
            </w:pPr>
          </w:p>
          <w:p>
            <w:pPr>
              <w:pStyle w:val="12"/>
              <w:ind w:left="376"/>
              <w:rPr>
                <w:b/>
                <w:sz w:val="22"/>
              </w:rPr>
            </w:pPr>
            <w:r>
              <w:rPr>
                <w:b/>
                <w:sz w:val="22"/>
              </w:rPr>
              <w:t>科目编码</w:t>
            </w:r>
          </w:p>
        </w:tc>
        <w:tc>
          <w:tcPr>
            <w:tcW w:w="1980" w:type="dxa"/>
          </w:tcPr>
          <w:p>
            <w:pPr>
              <w:pStyle w:val="12"/>
              <w:spacing w:before="11"/>
              <w:rPr>
                <w:rFonts w:ascii="仿宋"/>
                <w:sz w:val="32"/>
              </w:rPr>
            </w:pPr>
          </w:p>
          <w:p>
            <w:pPr>
              <w:pStyle w:val="12"/>
              <w:ind w:left="549"/>
              <w:rPr>
                <w:b/>
                <w:sz w:val="22"/>
              </w:rPr>
            </w:pPr>
            <w:r>
              <w:rPr>
                <w:b/>
                <w:sz w:val="22"/>
              </w:rPr>
              <w:t>科目名称</w:t>
            </w:r>
          </w:p>
        </w:tc>
        <w:tc>
          <w:tcPr>
            <w:tcW w:w="17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>
            <w:pPr>
              <w:pStyle w:val="12"/>
              <w:spacing w:before="11"/>
              <w:rPr>
                <w:rFonts w:ascii="仿宋"/>
                <w:sz w:val="32"/>
              </w:rPr>
            </w:pPr>
          </w:p>
          <w:p>
            <w:pPr>
              <w:pStyle w:val="12"/>
              <w:ind w:left="569" w:right="55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合计</w:t>
            </w:r>
          </w:p>
        </w:tc>
        <w:tc>
          <w:tcPr>
            <w:tcW w:w="1800" w:type="dxa"/>
          </w:tcPr>
          <w:p>
            <w:pPr>
              <w:pStyle w:val="12"/>
              <w:spacing w:before="11"/>
              <w:rPr>
                <w:rFonts w:ascii="仿宋"/>
                <w:sz w:val="32"/>
              </w:rPr>
            </w:pPr>
          </w:p>
          <w:p>
            <w:pPr>
              <w:pStyle w:val="12"/>
              <w:ind w:left="459"/>
              <w:rPr>
                <w:b/>
                <w:sz w:val="22"/>
              </w:rPr>
            </w:pPr>
            <w:r>
              <w:rPr>
                <w:b/>
                <w:sz w:val="22"/>
              </w:rPr>
              <w:t>基本支出</w:t>
            </w:r>
          </w:p>
        </w:tc>
        <w:tc>
          <w:tcPr>
            <w:tcW w:w="1980" w:type="dxa"/>
          </w:tcPr>
          <w:p>
            <w:pPr>
              <w:pStyle w:val="12"/>
              <w:spacing w:before="11"/>
              <w:rPr>
                <w:rFonts w:ascii="仿宋"/>
                <w:sz w:val="32"/>
              </w:rPr>
            </w:pPr>
          </w:p>
          <w:p>
            <w:pPr>
              <w:pStyle w:val="12"/>
              <w:ind w:left="548"/>
              <w:rPr>
                <w:b/>
                <w:sz w:val="22"/>
              </w:rPr>
            </w:pPr>
            <w:r>
              <w:rPr>
                <w:b/>
                <w:sz w:val="22"/>
              </w:rPr>
              <w:t>项目支出</w:t>
            </w:r>
          </w:p>
        </w:tc>
        <w:tc>
          <w:tcPr>
            <w:tcW w:w="1260" w:type="dxa"/>
          </w:tcPr>
          <w:p>
            <w:pPr>
              <w:pStyle w:val="12"/>
              <w:spacing w:before="11"/>
              <w:rPr>
                <w:rFonts w:ascii="仿宋"/>
                <w:sz w:val="32"/>
              </w:rPr>
            </w:pPr>
          </w:p>
          <w:p>
            <w:pPr>
              <w:pStyle w:val="12"/>
              <w:ind w:left="344"/>
              <w:rPr>
                <w:b/>
                <w:sz w:val="22"/>
              </w:rPr>
            </w:pPr>
            <w:r>
              <w:rPr>
                <w:b/>
                <w:sz w:val="22"/>
              </w:rPr>
              <w:t>增减额</w:t>
            </w:r>
          </w:p>
        </w:tc>
        <w:tc>
          <w:tcPr>
            <w:tcW w:w="1454" w:type="dxa"/>
          </w:tcPr>
          <w:p>
            <w:pPr>
              <w:pStyle w:val="12"/>
              <w:spacing w:before="11"/>
              <w:rPr>
                <w:rFonts w:ascii="仿宋"/>
                <w:sz w:val="32"/>
              </w:rPr>
            </w:pPr>
          </w:p>
          <w:p>
            <w:pPr>
              <w:pStyle w:val="12"/>
              <w:ind w:left="452"/>
              <w:rPr>
                <w:b/>
                <w:sz w:val="22"/>
              </w:rPr>
            </w:pPr>
            <w:r>
              <w:rPr>
                <w:b/>
                <w:sz w:val="22"/>
              </w:rPr>
              <w:t>增减%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37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2013201</w:t>
            </w:r>
          </w:p>
        </w:tc>
        <w:tc>
          <w:tcPr>
            <w:tcW w:w="198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行政运行</w:t>
            </w:r>
          </w:p>
        </w:tc>
        <w:tc>
          <w:tcPr>
            <w:tcW w:w="1779" w:type="dxa"/>
            <w:vAlign w:val="center"/>
          </w:tcPr>
          <w:p>
            <w:pPr>
              <w:pStyle w:val="12"/>
              <w:jc w:val="center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97.1</w:t>
            </w:r>
          </w:p>
        </w:tc>
        <w:tc>
          <w:tcPr>
            <w:tcW w:w="162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75.8</w:t>
            </w:r>
          </w:p>
        </w:tc>
        <w:tc>
          <w:tcPr>
            <w:tcW w:w="1800" w:type="dxa"/>
            <w:vAlign w:val="center"/>
          </w:tcPr>
          <w:p>
            <w:pPr>
              <w:pStyle w:val="12"/>
              <w:ind w:left="0" w:leftChars="0" w:right="0" w:rightChars="0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75.8</w:t>
            </w:r>
          </w:p>
        </w:tc>
        <w:tc>
          <w:tcPr>
            <w:tcW w:w="1980" w:type="dxa"/>
            <w:vAlign w:val="center"/>
          </w:tcPr>
          <w:p>
            <w:pPr>
              <w:pStyle w:val="12"/>
              <w:jc w:val="center"/>
              <w:rPr>
                <w:rFonts w:hint="eastAsia" w:ascii="Times New Roman" w:eastAsia="宋体"/>
                <w:sz w:val="24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12"/>
              <w:jc w:val="center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-21.3</w:t>
            </w:r>
          </w:p>
        </w:tc>
        <w:tc>
          <w:tcPr>
            <w:tcW w:w="1454" w:type="dxa"/>
            <w:vAlign w:val="center"/>
          </w:tcPr>
          <w:p>
            <w:pPr>
              <w:pStyle w:val="12"/>
              <w:jc w:val="center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21.9%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37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2080505</w:t>
            </w:r>
          </w:p>
        </w:tc>
        <w:tc>
          <w:tcPr>
            <w:tcW w:w="198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机关事业单位基本养老保险缴费支出</w:t>
            </w:r>
          </w:p>
        </w:tc>
        <w:tc>
          <w:tcPr>
            <w:tcW w:w="1779" w:type="dxa"/>
            <w:vAlign w:val="center"/>
          </w:tcPr>
          <w:p>
            <w:pPr>
              <w:pStyle w:val="12"/>
              <w:jc w:val="center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6.9</w:t>
            </w:r>
          </w:p>
        </w:tc>
        <w:tc>
          <w:tcPr>
            <w:tcW w:w="162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0.9</w:t>
            </w:r>
          </w:p>
        </w:tc>
        <w:tc>
          <w:tcPr>
            <w:tcW w:w="1800" w:type="dxa"/>
            <w:vAlign w:val="center"/>
          </w:tcPr>
          <w:p>
            <w:pPr>
              <w:pStyle w:val="12"/>
              <w:ind w:left="0" w:leftChars="0" w:right="0" w:rightChars="0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0.9</w:t>
            </w:r>
          </w:p>
        </w:tc>
        <w:tc>
          <w:tcPr>
            <w:tcW w:w="198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12"/>
              <w:jc w:val="center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-6</w:t>
            </w:r>
          </w:p>
        </w:tc>
        <w:tc>
          <w:tcPr>
            <w:tcW w:w="1454" w:type="dxa"/>
            <w:vAlign w:val="center"/>
          </w:tcPr>
          <w:p>
            <w:pPr>
              <w:pStyle w:val="12"/>
              <w:jc w:val="center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86.9%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637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2080506</w:t>
            </w:r>
          </w:p>
        </w:tc>
        <w:tc>
          <w:tcPr>
            <w:tcW w:w="198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机关事业单位职业年金缴费支出</w:t>
            </w:r>
          </w:p>
        </w:tc>
        <w:tc>
          <w:tcPr>
            <w:tcW w:w="1779" w:type="dxa"/>
            <w:vAlign w:val="center"/>
          </w:tcPr>
          <w:p>
            <w:pPr>
              <w:pStyle w:val="12"/>
              <w:jc w:val="center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  <w:tc>
          <w:tcPr>
            <w:tcW w:w="1620" w:type="dxa"/>
            <w:vAlign w:val="center"/>
          </w:tcPr>
          <w:p>
            <w:pPr>
              <w:pStyle w:val="12"/>
              <w:jc w:val="center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</w:rPr>
              <w:t>10.0</w:t>
            </w:r>
            <w:r>
              <w:rPr>
                <w:rFonts w:hint="eastAsia" w:ascii="Times New Roman"/>
                <w:sz w:val="24"/>
                <w:lang w:val="en-US" w:eastAsia="zh-CN"/>
              </w:rPr>
              <w:t>4</w:t>
            </w:r>
          </w:p>
        </w:tc>
        <w:tc>
          <w:tcPr>
            <w:tcW w:w="1800" w:type="dxa"/>
            <w:vAlign w:val="center"/>
          </w:tcPr>
          <w:p>
            <w:pPr>
              <w:pStyle w:val="12"/>
              <w:ind w:left="0" w:leftChars="0" w:right="0" w:rightChars="0"/>
              <w:jc w:val="center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</w:rPr>
              <w:t>10.0</w:t>
            </w:r>
            <w:r>
              <w:rPr>
                <w:rFonts w:hint="eastAsia" w:ascii="Times New Roman"/>
                <w:sz w:val="24"/>
                <w:lang w:val="en-US" w:eastAsia="zh-CN"/>
              </w:rPr>
              <w:t>4</w:t>
            </w:r>
          </w:p>
        </w:tc>
        <w:tc>
          <w:tcPr>
            <w:tcW w:w="198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12"/>
              <w:jc w:val="center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-10.04</w:t>
            </w:r>
          </w:p>
        </w:tc>
        <w:tc>
          <w:tcPr>
            <w:tcW w:w="1454" w:type="dxa"/>
            <w:vAlign w:val="center"/>
          </w:tcPr>
          <w:p>
            <w:pPr>
              <w:pStyle w:val="12"/>
              <w:jc w:val="center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637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2101101</w:t>
            </w:r>
          </w:p>
        </w:tc>
        <w:tc>
          <w:tcPr>
            <w:tcW w:w="198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行政单位医疗</w:t>
            </w:r>
          </w:p>
        </w:tc>
        <w:tc>
          <w:tcPr>
            <w:tcW w:w="1779" w:type="dxa"/>
            <w:vAlign w:val="center"/>
          </w:tcPr>
          <w:p>
            <w:pPr>
              <w:pStyle w:val="12"/>
              <w:jc w:val="center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3.8</w:t>
            </w:r>
          </w:p>
        </w:tc>
        <w:tc>
          <w:tcPr>
            <w:tcW w:w="162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4.1</w:t>
            </w:r>
          </w:p>
        </w:tc>
        <w:tc>
          <w:tcPr>
            <w:tcW w:w="1800" w:type="dxa"/>
            <w:vAlign w:val="center"/>
          </w:tcPr>
          <w:p>
            <w:pPr>
              <w:pStyle w:val="12"/>
              <w:ind w:left="0" w:leftChars="0" w:right="0" w:rightChars="0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4.1</w:t>
            </w:r>
          </w:p>
        </w:tc>
        <w:tc>
          <w:tcPr>
            <w:tcW w:w="198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12"/>
              <w:jc w:val="center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+0.3</w:t>
            </w:r>
          </w:p>
        </w:tc>
        <w:tc>
          <w:tcPr>
            <w:tcW w:w="1454" w:type="dxa"/>
            <w:vAlign w:val="center"/>
          </w:tcPr>
          <w:p>
            <w:pPr>
              <w:pStyle w:val="12"/>
              <w:jc w:val="center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7.8%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637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2101103</w:t>
            </w:r>
          </w:p>
        </w:tc>
        <w:tc>
          <w:tcPr>
            <w:tcW w:w="198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公务员医疗补助</w:t>
            </w:r>
          </w:p>
        </w:tc>
        <w:tc>
          <w:tcPr>
            <w:tcW w:w="1779" w:type="dxa"/>
            <w:vAlign w:val="center"/>
          </w:tcPr>
          <w:p>
            <w:pPr>
              <w:pStyle w:val="12"/>
              <w:jc w:val="center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2.6</w:t>
            </w:r>
          </w:p>
        </w:tc>
        <w:tc>
          <w:tcPr>
            <w:tcW w:w="162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2.5</w:t>
            </w:r>
          </w:p>
        </w:tc>
        <w:tc>
          <w:tcPr>
            <w:tcW w:w="1800" w:type="dxa"/>
            <w:vAlign w:val="center"/>
          </w:tcPr>
          <w:p>
            <w:pPr>
              <w:pStyle w:val="12"/>
              <w:ind w:left="0" w:leftChars="0" w:right="0" w:rightChars="0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2.5</w:t>
            </w:r>
          </w:p>
        </w:tc>
        <w:tc>
          <w:tcPr>
            <w:tcW w:w="198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12"/>
              <w:jc w:val="center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-0.1</w:t>
            </w:r>
          </w:p>
        </w:tc>
        <w:tc>
          <w:tcPr>
            <w:tcW w:w="1454" w:type="dxa"/>
            <w:vAlign w:val="center"/>
          </w:tcPr>
          <w:p>
            <w:pPr>
              <w:pStyle w:val="12"/>
              <w:jc w:val="center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3.8%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637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2210201</w:t>
            </w:r>
          </w:p>
        </w:tc>
        <w:tc>
          <w:tcPr>
            <w:tcW w:w="198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住房公积金</w:t>
            </w:r>
          </w:p>
        </w:tc>
        <w:tc>
          <w:tcPr>
            <w:tcW w:w="1779" w:type="dxa"/>
            <w:vAlign w:val="center"/>
          </w:tcPr>
          <w:p>
            <w:pPr>
              <w:pStyle w:val="12"/>
              <w:jc w:val="center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5.3</w:t>
            </w:r>
          </w:p>
        </w:tc>
        <w:tc>
          <w:tcPr>
            <w:tcW w:w="162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5.7</w:t>
            </w:r>
          </w:p>
        </w:tc>
        <w:tc>
          <w:tcPr>
            <w:tcW w:w="1800" w:type="dxa"/>
            <w:vAlign w:val="center"/>
          </w:tcPr>
          <w:p>
            <w:pPr>
              <w:pStyle w:val="12"/>
              <w:ind w:left="0" w:leftChars="0" w:right="0" w:rightChars="0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5.7</w:t>
            </w:r>
          </w:p>
        </w:tc>
        <w:tc>
          <w:tcPr>
            <w:tcW w:w="198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12"/>
              <w:jc w:val="center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+0.4</w:t>
            </w:r>
          </w:p>
        </w:tc>
        <w:tc>
          <w:tcPr>
            <w:tcW w:w="1454" w:type="dxa"/>
            <w:vAlign w:val="center"/>
          </w:tcPr>
          <w:p>
            <w:pPr>
              <w:pStyle w:val="12"/>
              <w:jc w:val="center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7.5%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637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2013202</w:t>
            </w:r>
          </w:p>
        </w:tc>
        <w:tc>
          <w:tcPr>
            <w:tcW w:w="198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一般行政管理事务</w:t>
            </w:r>
          </w:p>
        </w:tc>
        <w:tc>
          <w:tcPr>
            <w:tcW w:w="1779" w:type="dxa"/>
            <w:vAlign w:val="center"/>
          </w:tcPr>
          <w:p>
            <w:pPr>
              <w:pStyle w:val="12"/>
              <w:jc w:val="center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4.3</w:t>
            </w:r>
          </w:p>
        </w:tc>
        <w:tc>
          <w:tcPr>
            <w:tcW w:w="1620" w:type="dxa"/>
            <w:vAlign w:val="center"/>
          </w:tcPr>
          <w:p>
            <w:pPr>
              <w:pStyle w:val="12"/>
              <w:jc w:val="center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4.0</w:t>
            </w:r>
          </w:p>
        </w:tc>
        <w:tc>
          <w:tcPr>
            <w:tcW w:w="1800" w:type="dxa"/>
            <w:vAlign w:val="center"/>
          </w:tcPr>
          <w:p>
            <w:pPr>
              <w:pStyle w:val="12"/>
              <w:jc w:val="center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4.0</w:t>
            </w:r>
          </w:p>
        </w:tc>
        <w:tc>
          <w:tcPr>
            <w:tcW w:w="198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12"/>
              <w:jc w:val="center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-0.3</w:t>
            </w:r>
          </w:p>
        </w:tc>
        <w:tc>
          <w:tcPr>
            <w:tcW w:w="1454" w:type="dxa"/>
            <w:vAlign w:val="center"/>
          </w:tcPr>
          <w:p>
            <w:pPr>
              <w:pStyle w:val="12"/>
              <w:jc w:val="center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6.9%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637" w:type="dxa"/>
            <w:vAlign w:val="center"/>
          </w:tcPr>
          <w:p>
            <w:pPr>
              <w:pStyle w:val="12"/>
              <w:jc w:val="center"/>
              <w:rPr>
                <w:rFonts w:hint="eastAsia" w:ascii="Times New Roman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12"/>
              <w:jc w:val="center"/>
              <w:rPr>
                <w:rFonts w:hint="eastAsia" w:ascii="Times New Roman"/>
                <w:sz w:val="24"/>
              </w:rPr>
            </w:pPr>
          </w:p>
        </w:tc>
        <w:tc>
          <w:tcPr>
            <w:tcW w:w="1779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12"/>
              <w:jc w:val="center"/>
              <w:rPr>
                <w:rFonts w:hint="eastAsia" w:ascii="Times New Roman"/>
                <w:sz w:val="24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12"/>
              <w:jc w:val="center"/>
              <w:rPr>
                <w:rFonts w:hint="eastAsia" w:ascii="Times New Roman"/>
                <w:sz w:val="24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6840" w:h="11910" w:orient="landscape"/>
          <w:pgMar w:top="1100" w:right="1120" w:bottom="280" w:left="1220" w:header="720" w:footer="720" w:gutter="0"/>
        </w:sect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3"/>
        <w:rPr>
          <w:sz w:val="17"/>
        </w:rPr>
      </w:pPr>
    </w:p>
    <w:p>
      <w:pPr>
        <w:pStyle w:val="4"/>
        <w:spacing w:before="54"/>
        <w:ind w:left="860"/>
      </w:pPr>
      <w:r>
        <w:t>三、一般公共预算财政拨款基本支出预算表</w:t>
      </w:r>
    </w:p>
    <w:p>
      <w:pPr>
        <w:spacing w:before="69"/>
        <w:ind w:left="891" w:right="365" w:firstLine="0"/>
        <w:jc w:val="center"/>
        <w:rPr>
          <w:b/>
          <w:sz w:val="36"/>
        </w:rPr>
      </w:pPr>
      <w:r>
        <w:rPr>
          <w:b/>
          <w:sz w:val="36"/>
        </w:rPr>
        <w:t>一般公共预算财政拨款基本支出预算表</w:t>
      </w:r>
    </w:p>
    <w:p>
      <w:pPr>
        <w:pStyle w:val="5"/>
        <w:spacing w:before="99" w:after="15"/>
        <w:ind w:left="11137" w:right="365"/>
        <w:jc w:val="center"/>
      </w:pPr>
      <w:r>
        <w:t>单位：万元</w:t>
      </w:r>
    </w:p>
    <w:tbl>
      <w:tblPr>
        <w:tblStyle w:val="8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7"/>
        <w:gridCol w:w="3600"/>
        <w:gridCol w:w="2520"/>
        <w:gridCol w:w="2700"/>
        <w:gridCol w:w="23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957" w:type="dxa"/>
            <w:gridSpan w:val="2"/>
          </w:tcPr>
          <w:p>
            <w:pPr>
              <w:pStyle w:val="12"/>
              <w:spacing w:before="58"/>
              <w:ind w:left="2516" w:right="250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经济科目</w:t>
            </w:r>
          </w:p>
        </w:tc>
        <w:tc>
          <w:tcPr>
            <w:tcW w:w="7560" w:type="dxa"/>
            <w:gridSpan w:val="3"/>
          </w:tcPr>
          <w:p>
            <w:pPr>
              <w:pStyle w:val="12"/>
              <w:spacing w:before="58"/>
              <w:ind w:left="3099" w:right="308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基本支出预算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357" w:type="dxa"/>
          </w:tcPr>
          <w:p>
            <w:pPr>
              <w:pStyle w:val="12"/>
              <w:spacing w:before="57"/>
              <w:ind w:left="716" w:right="70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科目编码</w:t>
            </w:r>
          </w:p>
        </w:tc>
        <w:tc>
          <w:tcPr>
            <w:tcW w:w="3600" w:type="dxa"/>
          </w:tcPr>
          <w:p>
            <w:pPr>
              <w:pStyle w:val="12"/>
              <w:spacing w:before="57"/>
              <w:ind w:left="1340" w:right="132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科目名称</w:t>
            </w:r>
          </w:p>
        </w:tc>
        <w:tc>
          <w:tcPr>
            <w:tcW w:w="2520" w:type="dxa"/>
          </w:tcPr>
          <w:p>
            <w:pPr>
              <w:pStyle w:val="12"/>
              <w:spacing w:before="57"/>
              <w:ind w:left="1018" w:right="100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合计</w:t>
            </w:r>
          </w:p>
        </w:tc>
        <w:tc>
          <w:tcPr>
            <w:tcW w:w="2700" w:type="dxa"/>
          </w:tcPr>
          <w:p>
            <w:pPr>
              <w:pStyle w:val="12"/>
              <w:spacing w:before="57"/>
              <w:ind w:left="888" w:right="87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人员支出</w:t>
            </w:r>
          </w:p>
        </w:tc>
        <w:tc>
          <w:tcPr>
            <w:tcW w:w="2340" w:type="dxa"/>
          </w:tcPr>
          <w:p>
            <w:pPr>
              <w:pStyle w:val="12"/>
              <w:spacing w:before="57"/>
              <w:ind w:left="510"/>
              <w:rPr>
                <w:b/>
                <w:sz w:val="22"/>
              </w:rPr>
            </w:pPr>
            <w:r>
              <w:rPr>
                <w:b/>
                <w:sz w:val="22"/>
              </w:rPr>
              <w:t>日常公用支出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957" w:type="dxa"/>
            <w:gridSpan w:val="2"/>
          </w:tcPr>
          <w:p>
            <w:pPr>
              <w:pStyle w:val="12"/>
              <w:spacing w:before="68" w:line="272" w:lineRule="exact"/>
              <w:ind w:left="2516" w:right="250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总计</w:t>
            </w:r>
          </w:p>
        </w:tc>
        <w:tc>
          <w:tcPr>
            <w:tcW w:w="2520" w:type="dxa"/>
            <w:vAlign w:val="center"/>
          </w:tcPr>
          <w:p>
            <w:pPr>
              <w:pStyle w:val="12"/>
              <w:jc w:val="center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111.9</w:t>
            </w:r>
          </w:p>
        </w:tc>
        <w:tc>
          <w:tcPr>
            <w:tcW w:w="2700" w:type="dxa"/>
            <w:vAlign w:val="center"/>
          </w:tcPr>
          <w:p>
            <w:pPr>
              <w:pStyle w:val="12"/>
              <w:jc w:val="center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99.2</w:t>
            </w:r>
          </w:p>
        </w:tc>
        <w:tc>
          <w:tcPr>
            <w:tcW w:w="2340" w:type="dxa"/>
            <w:vAlign w:val="center"/>
          </w:tcPr>
          <w:p>
            <w:pPr>
              <w:pStyle w:val="12"/>
              <w:jc w:val="center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12.7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57" w:type="dxa"/>
          </w:tcPr>
          <w:p>
            <w:pPr>
              <w:pStyle w:val="12"/>
              <w:spacing w:before="70" w:line="270" w:lineRule="exact"/>
              <w:ind w:left="716" w:right="707"/>
              <w:jc w:val="center"/>
              <w:rPr>
                <w:sz w:val="22"/>
              </w:rPr>
            </w:pPr>
            <w:r>
              <w:rPr>
                <w:sz w:val="22"/>
              </w:rPr>
              <w:t>301</w:t>
            </w:r>
          </w:p>
        </w:tc>
        <w:tc>
          <w:tcPr>
            <w:tcW w:w="3600" w:type="dxa"/>
          </w:tcPr>
          <w:p>
            <w:pPr>
              <w:pStyle w:val="12"/>
              <w:spacing w:before="70" w:line="270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一、工资福利支出</w:t>
            </w:r>
          </w:p>
        </w:tc>
        <w:tc>
          <w:tcPr>
            <w:tcW w:w="252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357" w:type="dxa"/>
          </w:tcPr>
          <w:p>
            <w:pPr>
              <w:pStyle w:val="12"/>
              <w:spacing w:before="69" w:line="270" w:lineRule="exact"/>
              <w:ind w:left="716" w:right="707"/>
              <w:jc w:val="center"/>
              <w:rPr>
                <w:sz w:val="22"/>
              </w:rPr>
            </w:pPr>
            <w:r>
              <w:rPr>
                <w:sz w:val="22"/>
              </w:rPr>
              <w:t>30101</w:t>
            </w:r>
          </w:p>
        </w:tc>
        <w:tc>
          <w:tcPr>
            <w:tcW w:w="3600" w:type="dxa"/>
          </w:tcPr>
          <w:p>
            <w:pPr>
              <w:pStyle w:val="12"/>
              <w:spacing w:before="69" w:line="270" w:lineRule="exact"/>
              <w:ind w:left="107"/>
              <w:rPr>
                <w:sz w:val="22"/>
              </w:rPr>
            </w:pPr>
            <w:r>
              <w:rPr>
                <w:sz w:val="22"/>
              </w:rPr>
              <w:t>基本工资</w:t>
            </w:r>
          </w:p>
        </w:tc>
        <w:tc>
          <w:tcPr>
            <w:tcW w:w="2520" w:type="dxa"/>
            <w:vAlign w:val="center"/>
          </w:tcPr>
          <w:p>
            <w:pPr>
              <w:pStyle w:val="12"/>
              <w:jc w:val="center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23.14</w:t>
            </w:r>
          </w:p>
        </w:tc>
        <w:tc>
          <w:tcPr>
            <w:tcW w:w="2700" w:type="dxa"/>
            <w:vAlign w:val="center"/>
          </w:tcPr>
          <w:p>
            <w:pPr>
              <w:pStyle w:val="12"/>
              <w:jc w:val="center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23.14</w:t>
            </w:r>
          </w:p>
        </w:tc>
        <w:tc>
          <w:tcPr>
            <w:tcW w:w="234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57" w:type="dxa"/>
          </w:tcPr>
          <w:p>
            <w:pPr>
              <w:pStyle w:val="12"/>
              <w:spacing w:before="69" w:line="271" w:lineRule="exact"/>
              <w:ind w:left="716" w:right="707"/>
              <w:jc w:val="center"/>
              <w:rPr>
                <w:sz w:val="22"/>
              </w:rPr>
            </w:pPr>
            <w:r>
              <w:rPr>
                <w:sz w:val="22"/>
              </w:rPr>
              <w:t>30102</w:t>
            </w:r>
          </w:p>
        </w:tc>
        <w:tc>
          <w:tcPr>
            <w:tcW w:w="3600" w:type="dxa"/>
          </w:tcPr>
          <w:p>
            <w:pPr>
              <w:pStyle w:val="12"/>
              <w:spacing w:before="69" w:line="271" w:lineRule="exact"/>
              <w:ind w:left="107"/>
              <w:rPr>
                <w:sz w:val="22"/>
              </w:rPr>
            </w:pPr>
            <w:r>
              <w:rPr>
                <w:sz w:val="22"/>
              </w:rPr>
              <w:t>津贴补贴</w:t>
            </w:r>
          </w:p>
        </w:tc>
        <w:tc>
          <w:tcPr>
            <w:tcW w:w="2520" w:type="dxa"/>
            <w:vAlign w:val="center"/>
          </w:tcPr>
          <w:p>
            <w:pPr>
              <w:pStyle w:val="12"/>
              <w:jc w:val="center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16.78</w:t>
            </w:r>
          </w:p>
        </w:tc>
        <w:tc>
          <w:tcPr>
            <w:tcW w:w="2700" w:type="dxa"/>
            <w:vAlign w:val="center"/>
          </w:tcPr>
          <w:p>
            <w:pPr>
              <w:pStyle w:val="12"/>
              <w:jc w:val="center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16.78</w:t>
            </w:r>
          </w:p>
        </w:tc>
        <w:tc>
          <w:tcPr>
            <w:tcW w:w="234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57" w:type="dxa"/>
          </w:tcPr>
          <w:p>
            <w:pPr>
              <w:pStyle w:val="12"/>
              <w:spacing w:before="69" w:line="271" w:lineRule="exact"/>
              <w:ind w:left="716" w:right="707"/>
              <w:jc w:val="center"/>
              <w:rPr>
                <w:sz w:val="22"/>
              </w:rPr>
            </w:pPr>
            <w:r>
              <w:rPr>
                <w:sz w:val="22"/>
              </w:rPr>
              <w:t>30103</w:t>
            </w:r>
          </w:p>
        </w:tc>
        <w:tc>
          <w:tcPr>
            <w:tcW w:w="3600" w:type="dxa"/>
          </w:tcPr>
          <w:p>
            <w:pPr>
              <w:pStyle w:val="12"/>
              <w:spacing w:before="69" w:line="271" w:lineRule="exact"/>
              <w:ind w:left="107"/>
              <w:rPr>
                <w:sz w:val="22"/>
              </w:rPr>
            </w:pPr>
            <w:r>
              <w:rPr>
                <w:sz w:val="22"/>
              </w:rPr>
              <w:t>奖金</w:t>
            </w:r>
          </w:p>
        </w:tc>
        <w:tc>
          <w:tcPr>
            <w:tcW w:w="2520" w:type="dxa"/>
            <w:vAlign w:val="center"/>
          </w:tcPr>
          <w:p>
            <w:pPr>
              <w:pStyle w:val="12"/>
              <w:jc w:val="center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25.07</w:t>
            </w:r>
          </w:p>
        </w:tc>
        <w:tc>
          <w:tcPr>
            <w:tcW w:w="2700" w:type="dxa"/>
            <w:vAlign w:val="center"/>
          </w:tcPr>
          <w:p>
            <w:pPr>
              <w:pStyle w:val="12"/>
              <w:jc w:val="center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25.07</w:t>
            </w:r>
          </w:p>
        </w:tc>
        <w:tc>
          <w:tcPr>
            <w:tcW w:w="234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57" w:type="dxa"/>
          </w:tcPr>
          <w:p>
            <w:pPr>
              <w:pStyle w:val="12"/>
              <w:spacing w:before="68" w:line="272" w:lineRule="exact"/>
              <w:ind w:left="716" w:right="707"/>
              <w:jc w:val="center"/>
              <w:rPr>
                <w:sz w:val="22"/>
              </w:rPr>
            </w:pPr>
            <w:r>
              <w:rPr>
                <w:sz w:val="22"/>
              </w:rPr>
              <w:t>30106</w:t>
            </w:r>
          </w:p>
        </w:tc>
        <w:tc>
          <w:tcPr>
            <w:tcW w:w="3600" w:type="dxa"/>
          </w:tcPr>
          <w:p>
            <w:pPr>
              <w:pStyle w:val="12"/>
              <w:spacing w:before="68" w:line="272" w:lineRule="exact"/>
              <w:ind w:left="107"/>
              <w:rPr>
                <w:sz w:val="22"/>
              </w:rPr>
            </w:pPr>
            <w:r>
              <w:rPr>
                <w:sz w:val="22"/>
              </w:rPr>
              <w:t>伙食补助费</w:t>
            </w:r>
          </w:p>
        </w:tc>
        <w:tc>
          <w:tcPr>
            <w:tcW w:w="252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57" w:type="dxa"/>
          </w:tcPr>
          <w:p>
            <w:pPr>
              <w:pStyle w:val="12"/>
              <w:spacing w:before="68" w:line="272" w:lineRule="exact"/>
              <w:ind w:left="716" w:right="707"/>
              <w:jc w:val="center"/>
              <w:rPr>
                <w:sz w:val="22"/>
              </w:rPr>
            </w:pPr>
            <w:r>
              <w:rPr>
                <w:sz w:val="22"/>
              </w:rPr>
              <w:t>30107</w:t>
            </w:r>
          </w:p>
        </w:tc>
        <w:tc>
          <w:tcPr>
            <w:tcW w:w="3600" w:type="dxa"/>
          </w:tcPr>
          <w:p>
            <w:pPr>
              <w:pStyle w:val="12"/>
              <w:spacing w:before="68" w:line="272" w:lineRule="exact"/>
              <w:ind w:left="107"/>
              <w:rPr>
                <w:sz w:val="22"/>
              </w:rPr>
            </w:pPr>
            <w:r>
              <w:rPr>
                <w:sz w:val="22"/>
              </w:rPr>
              <w:t>绩效工资</w:t>
            </w:r>
          </w:p>
        </w:tc>
        <w:tc>
          <w:tcPr>
            <w:tcW w:w="252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57" w:type="dxa"/>
          </w:tcPr>
          <w:p>
            <w:pPr>
              <w:pStyle w:val="12"/>
              <w:spacing w:before="70" w:line="270" w:lineRule="exact"/>
              <w:ind w:left="716" w:right="707"/>
              <w:jc w:val="center"/>
              <w:rPr>
                <w:sz w:val="22"/>
              </w:rPr>
            </w:pPr>
            <w:r>
              <w:rPr>
                <w:sz w:val="22"/>
              </w:rPr>
              <w:t>30108</w:t>
            </w:r>
          </w:p>
        </w:tc>
        <w:tc>
          <w:tcPr>
            <w:tcW w:w="3600" w:type="dxa"/>
          </w:tcPr>
          <w:p>
            <w:pPr>
              <w:pStyle w:val="12"/>
              <w:spacing w:before="70" w:line="270" w:lineRule="exact"/>
              <w:ind w:left="107"/>
              <w:rPr>
                <w:sz w:val="22"/>
              </w:rPr>
            </w:pPr>
            <w:r>
              <w:rPr>
                <w:sz w:val="22"/>
              </w:rPr>
              <w:t>机关事业单位基本养老保险缴费</w:t>
            </w:r>
          </w:p>
        </w:tc>
        <w:tc>
          <w:tcPr>
            <w:tcW w:w="2520" w:type="dxa"/>
            <w:vAlign w:val="center"/>
          </w:tcPr>
          <w:p>
            <w:pPr>
              <w:pStyle w:val="12"/>
              <w:jc w:val="center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7.65</w:t>
            </w:r>
          </w:p>
        </w:tc>
        <w:tc>
          <w:tcPr>
            <w:tcW w:w="2700" w:type="dxa"/>
            <w:vAlign w:val="center"/>
          </w:tcPr>
          <w:p>
            <w:pPr>
              <w:pStyle w:val="12"/>
              <w:jc w:val="center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7.65</w:t>
            </w:r>
          </w:p>
        </w:tc>
        <w:tc>
          <w:tcPr>
            <w:tcW w:w="234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57" w:type="dxa"/>
          </w:tcPr>
          <w:p>
            <w:pPr>
              <w:pStyle w:val="12"/>
              <w:spacing w:before="69" w:line="270" w:lineRule="exact"/>
              <w:ind w:left="716" w:right="707"/>
              <w:jc w:val="center"/>
              <w:rPr>
                <w:sz w:val="22"/>
              </w:rPr>
            </w:pPr>
            <w:r>
              <w:rPr>
                <w:sz w:val="22"/>
              </w:rPr>
              <w:t>30109</w:t>
            </w:r>
          </w:p>
        </w:tc>
        <w:tc>
          <w:tcPr>
            <w:tcW w:w="3600" w:type="dxa"/>
          </w:tcPr>
          <w:p>
            <w:pPr>
              <w:pStyle w:val="12"/>
              <w:spacing w:before="69" w:line="270" w:lineRule="exact"/>
              <w:ind w:left="107"/>
              <w:rPr>
                <w:sz w:val="22"/>
              </w:rPr>
            </w:pPr>
            <w:r>
              <w:rPr>
                <w:sz w:val="22"/>
              </w:rPr>
              <w:t>职业年金缴费</w:t>
            </w:r>
          </w:p>
        </w:tc>
        <w:tc>
          <w:tcPr>
            <w:tcW w:w="2520" w:type="dxa"/>
            <w:vAlign w:val="center"/>
          </w:tcPr>
          <w:p>
            <w:pPr>
              <w:pStyle w:val="12"/>
              <w:jc w:val="center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3.35</w:t>
            </w:r>
          </w:p>
        </w:tc>
        <w:tc>
          <w:tcPr>
            <w:tcW w:w="2700" w:type="dxa"/>
            <w:vAlign w:val="center"/>
          </w:tcPr>
          <w:p>
            <w:pPr>
              <w:pStyle w:val="12"/>
              <w:jc w:val="center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3.35</w:t>
            </w:r>
          </w:p>
        </w:tc>
        <w:tc>
          <w:tcPr>
            <w:tcW w:w="234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57" w:type="dxa"/>
          </w:tcPr>
          <w:p>
            <w:pPr>
              <w:pStyle w:val="12"/>
              <w:spacing w:before="69" w:line="271" w:lineRule="exact"/>
              <w:ind w:left="716" w:right="707"/>
              <w:jc w:val="center"/>
              <w:rPr>
                <w:sz w:val="22"/>
              </w:rPr>
            </w:pPr>
            <w:r>
              <w:rPr>
                <w:sz w:val="22"/>
              </w:rPr>
              <w:t>30110</w:t>
            </w:r>
          </w:p>
        </w:tc>
        <w:tc>
          <w:tcPr>
            <w:tcW w:w="3600" w:type="dxa"/>
          </w:tcPr>
          <w:p>
            <w:pPr>
              <w:pStyle w:val="12"/>
              <w:spacing w:before="69" w:line="271" w:lineRule="exact"/>
              <w:ind w:left="107"/>
              <w:rPr>
                <w:sz w:val="22"/>
              </w:rPr>
            </w:pPr>
            <w:r>
              <w:rPr>
                <w:sz w:val="22"/>
              </w:rPr>
              <w:t>职工基本医疗保险缴费</w:t>
            </w:r>
          </w:p>
        </w:tc>
        <w:tc>
          <w:tcPr>
            <w:tcW w:w="2520" w:type="dxa"/>
            <w:vAlign w:val="center"/>
          </w:tcPr>
          <w:p>
            <w:pPr>
              <w:pStyle w:val="12"/>
              <w:jc w:val="center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4.14</w:t>
            </w:r>
          </w:p>
        </w:tc>
        <w:tc>
          <w:tcPr>
            <w:tcW w:w="2700" w:type="dxa"/>
            <w:vAlign w:val="center"/>
          </w:tcPr>
          <w:p>
            <w:pPr>
              <w:pStyle w:val="12"/>
              <w:jc w:val="center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4.14</w:t>
            </w:r>
          </w:p>
        </w:tc>
        <w:tc>
          <w:tcPr>
            <w:tcW w:w="234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57" w:type="dxa"/>
          </w:tcPr>
          <w:p>
            <w:pPr>
              <w:pStyle w:val="12"/>
              <w:spacing w:before="68" w:line="271" w:lineRule="exact"/>
              <w:ind w:left="716" w:right="707"/>
              <w:jc w:val="center"/>
              <w:rPr>
                <w:sz w:val="22"/>
              </w:rPr>
            </w:pPr>
            <w:r>
              <w:rPr>
                <w:sz w:val="22"/>
              </w:rPr>
              <w:t>30111</w:t>
            </w:r>
          </w:p>
        </w:tc>
        <w:tc>
          <w:tcPr>
            <w:tcW w:w="3600" w:type="dxa"/>
          </w:tcPr>
          <w:p>
            <w:pPr>
              <w:pStyle w:val="12"/>
              <w:spacing w:before="68" w:line="271" w:lineRule="exact"/>
              <w:ind w:left="107"/>
              <w:rPr>
                <w:sz w:val="22"/>
              </w:rPr>
            </w:pPr>
            <w:r>
              <w:rPr>
                <w:sz w:val="22"/>
              </w:rPr>
              <w:t>公务员医疗补助缴费</w:t>
            </w:r>
          </w:p>
        </w:tc>
        <w:tc>
          <w:tcPr>
            <w:tcW w:w="2520" w:type="dxa"/>
            <w:vAlign w:val="center"/>
          </w:tcPr>
          <w:p>
            <w:pPr>
              <w:pStyle w:val="12"/>
              <w:jc w:val="center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2.5</w:t>
            </w:r>
          </w:p>
        </w:tc>
        <w:tc>
          <w:tcPr>
            <w:tcW w:w="2700" w:type="dxa"/>
            <w:vAlign w:val="center"/>
          </w:tcPr>
          <w:p>
            <w:pPr>
              <w:pStyle w:val="12"/>
              <w:jc w:val="center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2.5</w:t>
            </w:r>
          </w:p>
        </w:tc>
        <w:tc>
          <w:tcPr>
            <w:tcW w:w="234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57" w:type="dxa"/>
          </w:tcPr>
          <w:p>
            <w:pPr>
              <w:pStyle w:val="12"/>
              <w:spacing w:before="68" w:line="272" w:lineRule="exact"/>
              <w:ind w:left="716" w:right="707"/>
              <w:jc w:val="center"/>
              <w:rPr>
                <w:sz w:val="22"/>
              </w:rPr>
            </w:pPr>
            <w:r>
              <w:rPr>
                <w:sz w:val="22"/>
              </w:rPr>
              <w:t>30112</w:t>
            </w:r>
          </w:p>
        </w:tc>
        <w:tc>
          <w:tcPr>
            <w:tcW w:w="3600" w:type="dxa"/>
          </w:tcPr>
          <w:p>
            <w:pPr>
              <w:pStyle w:val="12"/>
              <w:spacing w:before="68" w:line="272" w:lineRule="exact"/>
              <w:ind w:left="107"/>
              <w:rPr>
                <w:sz w:val="22"/>
              </w:rPr>
            </w:pPr>
            <w:r>
              <w:rPr>
                <w:sz w:val="22"/>
              </w:rPr>
              <w:t>其他社会保障缴费</w:t>
            </w:r>
          </w:p>
        </w:tc>
        <w:tc>
          <w:tcPr>
            <w:tcW w:w="2520" w:type="dxa"/>
            <w:vAlign w:val="center"/>
          </w:tcPr>
          <w:p>
            <w:pPr>
              <w:pStyle w:val="12"/>
              <w:jc w:val="center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0.31</w:t>
            </w:r>
          </w:p>
        </w:tc>
        <w:tc>
          <w:tcPr>
            <w:tcW w:w="2700" w:type="dxa"/>
            <w:vAlign w:val="center"/>
          </w:tcPr>
          <w:p>
            <w:pPr>
              <w:pStyle w:val="12"/>
              <w:jc w:val="center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0.31</w:t>
            </w:r>
          </w:p>
        </w:tc>
        <w:tc>
          <w:tcPr>
            <w:tcW w:w="234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57" w:type="dxa"/>
          </w:tcPr>
          <w:p>
            <w:pPr>
              <w:pStyle w:val="12"/>
              <w:spacing w:before="68" w:line="272" w:lineRule="exact"/>
              <w:ind w:left="716" w:right="707"/>
              <w:jc w:val="center"/>
              <w:rPr>
                <w:sz w:val="22"/>
              </w:rPr>
            </w:pPr>
            <w:r>
              <w:rPr>
                <w:sz w:val="22"/>
              </w:rPr>
              <w:t>30113</w:t>
            </w:r>
          </w:p>
        </w:tc>
        <w:tc>
          <w:tcPr>
            <w:tcW w:w="3600" w:type="dxa"/>
          </w:tcPr>
          <w:p>
            <w:pPr>
              <w:pStyle w:val="12"/>
              <w:spacing w:before="68" w:line="272" w:lineRule="exact"/>
              <w:ind w:left="107"/>
              <w:rPr>
                <w:sz w:val="22"/>
              </w:rPr>
            </w:pPr>
            <w:r>
              <w:rPr>
                <w:sz w:val="22"/>
              </w:rPr>
              <w:t>住房公积金</w:t>
            </w:r>
          </w:p>
        </w:tc>
        <w:tc>
          <w:tcPr>
            <w:tcW w:w="2520" w:type="dxa"/>
            <w:vAlign w:val="center"/>
          </w:tcPr>
          <w:p>
            <w:pPr>
              <w:pStyle w:val="12"/>
              <w:jc w:val="center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5.74</w:t>
            </w:r>
          </w:p>
        </w:tc>
        <w:tc>
          <w:tcPr>
            <w:tcW w:w="2700" w:type="dxa"/>
            <w:vAlign w:val="center"/>
          </w:tcPr>
          <w:p>
            <w:pPr>
              <w:pStyle w:val="12"/>
              <w:jc w:val="center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5.74</w:t>
            </w:r>
          </w:p>
        </w:tc>
        <w:tc>
          <w:tcPr>
            <w:tcW w:w="234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57" w:type="dxa"/>
          </w:tcPr>
          <w:p>
            <w:pPr>
              <w:pStyle w:val="12"/>
              <w:spacing w:before="70" w:line="270" w:lineRule="exact"/>
              <w:ind w:left="716" w:right="707"/>
              <w:jc w:val="center"/>
              <w:rPr>
                <w:sz w:val="22"/>
              </w:rPr>
            </w:pPr>
            <w:r>
              <w:rPr>
                <w:sz w:val="22"/>
              </w:rPr>
              <w:t>30114</w:t>
            </w:r>
          </w:p>
        </w:tc>
        <w:tc>
          <w:tcPr>
            <w:tcW w:w="3600" w:type="dxa"/>
          </w:tcPr>
          <w:p>
            <w:pPr>
              <w:pStyle w:val="12"/>
              <w:spacing w:before="70" w:line="270" w:lineRule="exact"/>
              <w:ind w:left="107"/>
              <w:rPr>
                <w:sz w:val="22"/>
              </w:rPr>
            </w:pPr>
            <w:r>
              <w:rPr>
                <w:sz w:val="22"/>
              </w:rPr>
              <w:t>医疗费</w:t>
            </w:r>
          </w:p>
        </w:tc>
        <w:tc>
          <w:tcPr>
            <w:tcW w:w="252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57" w:type="dxa"/>
          </w:tcPr>
          <w:p>
            <w:pPr>
              <w:pStyle w:val="12"/>
              <w:spacing w:before="69" w:line="270" w:lineRule="exact"/>
              <w:ind w:left="716" w:right="707"/>
              <w:jc w:val="center"/>
              <w:rPr>
                <w:sz w:val="22"/>
              </w:rPr>
            </w:pPr>
            <w:r>
              <w:rPr>
                <w:sz w:val="22"/>
              </w:rPr>
              <w:t>30199</w:t>
            </w:r>
          </w:p>
        </w:tc>
        <w:tc>
          <w:tcPr>
            <w:tcW w:w="3600" w:type="dxa"/>
          </w:tcPr>
          <w:p>
            <w:pPr>
              <w:pStyle w:val="12"/>
              <w:spacing w:before="69" w:line="270" w:lineRule="exact"/>
              <w:ind w:left="107"/>
              <w:rPr>
                <w:sz w:val="22"/>
              </w:rPr>
            </w:pPr>
            <w:r>
              <w:rPr>
                <w:sz w:val="22"/>
              </w:rPr>
              <w:t>其他工资福利支出</w:t>
            </w:r>
          </w:p>
        </w:tc>
        <w:tc>
          <w:tcPr>
            <w:tcW w:w="2520" w:type="dxa"/>
            <w:vAlign w:val="center"/>
          </w:tcPr>
          <w:p>
            <w:pPr>
              <w:pStyle w:val="12"/>
              <w:jc w:val="center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9.07</w:t>
            </w:r>
          </w:p>
        </w:tc>
        <w:tc>
          <w:tcPr>
            <w:tcW w:w="2700" w:type="dxa"/>
            <w:vAlign w:val="center"/>
          </w:tcPr>
          <w:p>
            <w:pPr>
              <w:pStyle w:val="12"/>
              <w:jc w:val="center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9.07</w:t>
            </w:r>
          </w:p>
        </w:tc>
        <w:tc>
          <w:tcPr>
            <w:tcW w:w="234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2357" w:type="dxa"/>
          </w:tcPr>
          <w:p>
            <w:pPr>
              <w:pStyle w:val="12"/>
              <w:spacing w:before="69" w:line="269" w:lineRule="exact"/>
              <w:ind w:left="716" w:right="707"/>
              <w:jc w:val="center"/>
              <w:rPr>
                <w:sz w:val="22"/>
              </w:rPr>
            </w:pPr>
            <w:r>
              <w:rPr>
                <w:sz w:val="22"/>
              </w:rPr>
              <w:t>302</w:t>
            </w:r>
          </w:p>
        </w:tc>
        <w:tc>
          <w:tcPr>
            <w:tcW w:w="3600" w:type="dxa"/>
          </w:tcPr>
          <w:p>
            <w:pPr>
              <w:pStyle w:val="12"/>
              <w:spacing w:before="69" w:line="269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二、商品和服务支出</w:t>
            </w:r>
          </w:p>
        </w:tc>
        <w:tc>
          <w:tcPr>
            <w:tcW w:w="2520" w:type="dxa"/>
            <w:vAlign w:val="center"/>
          </w:tcPr>
          <w:p>
            <w:pPr>
              <w:pStyle w:val="12"/>
              <w:jc w:val="center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12.755</w:t>
            </w:r>
          </w:p>
        </w:tc>
        <w:tc>
          <w:tcPr>
            <w:tcW w:w="270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6840" w:h="11910" w:orient="landscape"/>
          <w:pgMar w:top="1100" w:right="1120" w:bottom="280" w:left="1220" w:header="720" w:footer="720" w:gutter="0"/>
        </w:sect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spacing w:before="7"/>
        <w:rPr>
          <w:rFonts w:ascii="Times New Roman"/>
          <w:sz w:val="19"/>
        </w:rPr>
      </w:pPr>
    </w:p>
    <w:tbl>
      <w:tblPr>
        <w:tblStyle w:val="8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7"/>
        <w:gridCol w:w="3600"/>
        <w:gridCol w:w="2520"/>
        <w:gridCol w:w="2700"/>
        <w:gridCol w:w="23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2357" w:type="dxa"/>
            <w:tcBorders>
              <w:top w:val="nil"/>
            </w:tcBorders>
          </w:tcPr>
          <w:p>
            <w:pPr>
              <w:pStyle w:val="12"/>
              <w:spacing w:before="79" w:line="271" w:lineRule="exact"/>
              <w:ind w:left="716" w:right="707"/>
              <w:jc w:val="center"/>
              <w:rPr>
                <w:sz w:val="22"/>
              </w:rPr>
            </w:pPr>
            <w:r>
              <w:rPr>
                <w:sz w:val="22"/>
              </w:rPr>
              <w:t>30201</w:t>
            </w:r>
          </w:p>
        </w:tc>
        <w:tc>
          <w:tcPr>
            <w:tcW w:w="3600" w:type="dxa"/>
            <w:tcBorders>
              <w:top w:val="nil"/>
            </w:tcBorders>
          </w:tcPr>
          <w:p>
            <w:pPr>
              <w:pStyle w:val="12"/>
              <w:spacing w:before="79" w:line="271" w:lineRule="exact"/>
              <w:ind w:left="107"/>
              <w:rPr>
                <w:sz w:val="22"/>
              </w:rPr>
            </w:pPr>
            <w:r>
              <w:rPr>
                <w:sz w:val="22"/>
              </w:rPr>
              <w:t>办公费</w:t>
            </w:r>
          </w:p>
        </w:tc>
        <w:tc>
          <w:tcPr>
            <w:tcW w:w="2520" w:type="dxa"/>
            <w:tcBorders>
              <w:top w:val="nil"/>
            </w:tcBorders>
            <w:vAlign w:val="center"/>
          </w:tcPr>
          <w:p>
            <w:pPr>
              <w:pStyle w:val="12"/>
              <w:jc w:val="center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1.8</w:t>
            </w:r>
          </w:p>
        </w:tc>
        <w:tc>
          <w:tcPr>
            <w:tcW w:w="2700" w:type="dxa"/>
            <w:tcBorders>
              <w:top w:val="nil"/>
            </w:tcBorders>
            <w:vAlign w:val="center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2340" w:type="dxa"/>
            <w:tcBorders>
              <w:top w:val="nil"/>
            </w:tcBorders>
            <w:vAlign w:val="center"/>
          </w:tcPr>
          <w:p>
            <w:pPr>
              <w:pStyle w:val="12"/>
              <w:jc w:val="center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1.8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57" w:type="dxa"/>
          </w:tcPr>
          <w:p>
            <w:pPr>
              <w:pStyle w:val="12"/>
              <w:spacing w:before="69" w:line="271" w:lineRule="exact"/>
              <w:ind w:left="716" w:right="707"/>
              <w:jc w:val="center"/>
              <w:rPr>
                <w:sz w:val="22"/>
              </w:rPr>
            </w:pPr>
            <w:r>
              <w:rPr>
                <w:sz w:val="22"/>
              </w:rPr>
              <w:t>30202</w:t>
            </w:r>
          </w:p>
        </w:tc>
        <w:tc>
          <w:tcPr>
            <w:tcW w:w="3600" w:type="dxa"/>
          </w:tcPr>
          <w:p>
            <w:pPr>
              <w:pStyle w:val="12"/>
              <w:spacing w:before="69" w:line="271" w:lineRule="exact"/>
              <w:ind w:left="107"/>
              <w:rPr>
                <w:sz w:val="22"/>
              </w:rPr>
            </w:pPr>
            <w:r>
              <w:rPr>
                <w:sz w:val="22"/>
              </w:rPr>
              <w:t>印刷费</w:t>
            </w:r>
          </w:p>
        </w:tc>
        <w:tc>
          <w:tcPr>
            <w:tcW w:w="252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270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234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57" w:type="dxa"/>
          </w:tcPr>
          <w:p>
            <w:pPr>
              <w:pStyle w:val="12"/>
              <w:spacing w:before="68" w:line="271" w:lineRule="exact"/>
              <w:ind w:left="716" w:right="707"/>
              <w:jc w:val="center"/>
              <w:rPr>
                <w:sz w:val="22"/>
              </w:rPr>
            </w:pPr>
            <w:r>
              <w:rPr>
                <w:sz w:val="22"/>
              </w:rPr>
              <w:t>30203</w:t>
            </w:r>
          </w:p>
        </w:tc>
        <w:tc>
          <w:tcPr>
            <w:tcW w:w="3600" w:type="dxa"/>
          </w:tcPr>
          <w:p>
            <w:pPr>
              <w:pStyle w:val="12"/>
              <w:spacing w:before="68" w:line="271" w:lineRule="exact"/>
              <w:ind w:left="107"/>
              <w:rPr>
                <w:sz w:val="22"/>
              </w:rPr>
            </w:pPr>
            <w:r>
              <w:rPr>
                <w:sz w:val="22"/>
              </w:rPr>
              <w:t>咨询费</w:t>
            </w:r>
          </w:p>
        </w:tc>
        <w:tc>
          <w:tcPr>
            <w:tcW w:w="252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270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234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57" w:type="dxa"/>
          </w:tcPr>
          <w:p>
            <w:pPr>
              <w:pStyle w:val="12"/>
              <w:spacing w:before="68" w:line="272" w:lineRule="exact"/>
              <w:ind w:left="716" w:right="707"/>
              <w:jc w:val="center"/>
              <w:rPr>
                <w:sz w:val="22"/>
              </w:rPr>
            </w:pPr>
            <w:r>
              <w:rPr>
                <w:sz w:val="22"/>
              </w:rPr>
              <w:t>30204</w:t>
            </w:r>
          </w:p>
        </w:tc>
        <w:tc>
          <w:tcPr>
            <w:tcW w:w="3600" w:type="dxa"/>
          </w:tcPr>
          <w:p>
            <w:pPr>
              <w:pStyle w:val="12"/>
              <w:spacing w:before="68" w:line="272" w:lineRule="exact"/>
              <w:ind w:left="107"/>
              <w:rPr>
                <w:sz w:val="22"/>
              </w:rPr>
            </w:pPr>
            <w:r>
              <w:rPr>
                <w:sz w:val="22"/>
              </w:rPr>
              <w:t>手续费</w:t>
            </w:r>
          </w:p>
        </w:tc>
        <w:tc>
          <w:tcPr>
            <w:tcW w:w="252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270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234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57" w:type="dxa"/>
          </w:tcPr>
          <w:p>
            <w:pPr>
              <w:pStyle w:val="12"/>
              <w:spacing w:before="70" w:line="270" w:lineRule="exact"/>
              <w:ind w:left="716" w:right="707"/>
              <w:jc w:val="center"/>
              <w:rPr>
                <w:sz w:val="22"/>
              </w:rPr>
            </w:pPr>
            <w:r>
              <w:rPr>
                <w:sz w:val="22"/>
              </w:rPr>
              <w:t>30205</w:t>
            </w:r>
          </w:p>
        </w:tc>
        <w:tc>
          <w:tcPr>
            <w:tcW w:w="3600" w:type="dxa"/>
          </w:tcPr>
          <w:p>
            <w:pPr>
              <w:pStyle w:val="12"/>
              <w:spacing w:before="70" w:line="270" w:lineRule="exact"/>
              <w:ind w:left="107"/>
              <w:rPr>
                <w:sz w:val="22"/>
              </w:rPr>
            </w:pPr>
            <w:r>
              <w:rPr>
                <w:sz w:val="22"/>
              </w:rPr>
              <w:t>水费</w:t>
            </w:r>
          </w:p>
        </w:tc>
        <w:tc>
          <w:tcPr>
            <w:tcW w:w="252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270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234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57" w:type="dxa"/>
          </w:tcPr>
          <w:p>
            <w:pPr>
              <w:pStyle w:val="12"/>
              <w:spacing w:before="69" w:line="270" w:lineRule="exact"/>
              <w:ind w:left="716" w:right="707"/>
              <w:jc w:val="center"/>
              <w:rPr>
                <w:sz w:val="22"/>
              </w:rPr>
            </w:pPr>
            <w:r>
              <w:rPr>
                <w:sz w:val="22"/>
              </w:rPr>
              <w:t>30206</w:t>
            </w:r>
          </w:p>
        </w:tc>
        <w:tc>
          <w:tcPr>
            <w:tcW w:w="3600" w:type="dxa"/>
          </w:tcPr>
          <w:p>
            <w:pPr>
              <w:pStyle w:val="12"/>
              <w:spacing w:before="69" w:line="270" w:lineRule="exact"/>
              <w:ind w:left="107"/>
              <w:rPr>
                <w:sz w:val="22"/>
              </w:rPr>
            </w:pPr>
            <w:r>
              <w:rPr>
                <w:sz w:val="22"/>
              </w:rPr>
              <w:t>电费</w:t>
            </w:r>
          </w:p>
        </w:tc>
        <w:tc>
          <w:tcPr>
            <w:tcW w:w="252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270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234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57" w:type="dxa"/>
          </w:tcPr>
          <w:p>
            <w:pPr>
              <w:pStyle w:val="12"/>
              <w:spacing w:before="69" w:line="271" w:lineRule="exact"/>
              <w:ind w:left="716" w:right="707"/>
              <w:jc w:val="center"/>
              <w:rPr>
                <w:sz w:val="22"/>
              </w:rPr>
            </w:pPr>
            <w:r>
              <w:rPr>
                <w:sz w:val="22"/>
              </w:rPr>
              <w:t>30207</w:t>
            </w:r>
          </w:p>
        </w:tc>
        <w:tc>
          <w:tcPr>
            <w:tcW w:w="3600" w:type="dxa"/>
          </w:tcPr>
          <w:p>
            <w:pPr>
              <w:pStyle w:val="12"/>
              <w:spacing w:before="69" w:line="271" w:lineRule="exact"/>
              <w:ind w:left="107"/>
              <w:rPr>
                <w:sz w:val="22"/>
              </w:rPr>
            </w:pPr>
            <w:r>
              <w:rPr>
                <w:sz w:val="22"/>
              </w:rPr>
              <w:t>邮电费</w:t>
            </w:r>
          </w:p>
        </w:tc>
        <w:tc>
          <w:tcPr>
            <w:tcW w:w="2520" w:type="dxa"/>
            <w:vAlign w:val="center"/>
          </w:tcPr>
          <w:p>
            <w:pPr>
              <w:pStyle w:val="12"/>
              <w:jc w:val="center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1.0</w:t>
            </w:r>
          </w:p>
        </w:tc>
        <w:tc>
          <w:tcPr>
            <w:tcW w:w="270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2340" w:type="dxa"/>
            <w:vAlign w:val="center"/>
          </w:tcPr>
          <w:p>
            <w:pPr>
              <w:pStyle w:val="12"/>
              <w:jc w:val="center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57" w:type="dxa"/>
          </w:tcPr>
          <w:p>
            <w:pPr>
              <w:pStyle w:val="12"/>
              <w:spacing w:before="69" w:line="271" w:lineRule="exact"/>
              <w:ind w:left="716" w:right="707"/>
              <w:jc w:val="center"/>
              <w:rPr>
                <w:sz w:val="22"/>
              </w:rPr>
            </w:pPr>
            <w:r>
              <w:rPr>
                <w:sz w:val="22"/>
              </w:rPr>
              <w:t>30208</w:t>
            </w:r>
          </w:p>
        </w:tc>
        <w:tc>
          <w:tcPr>
            <w:tcW w:w="3600" w:type="dxa"/>
          </w:tcPr>
          <w:p>
            <w:pPr>
              <w:pStyle w:val="12"/>
              <w:spacing w:before="69" w:line="271" w:lineRule="exact"/>
              <w:ind w:left="107"/>
              <w:rPr>
                <w:sz w:val="22"/>
              </w:rPr>
            </w:pPr>
            <w:r>
              <w:rPr>
                <w:sz w:val="22"/>
              </w:rPr>
              <w:t>取暖费</w:t>
            </w:r>
          </w:p>
        </w:tc>
        <w:tc>
          <w:tcPr>
            <w:tcW w:w="252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270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234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357" w:type="dxa"/>
          </w:tcPr>
          <w:p>
            <w:pPr>
              <w:pStyle w:val="12"/>
              <w:spacing w:before="68" w:line="271" w:lineRule="exact"/>
              <w:ind w:left="716" w:right="707"/>
              <w:jc w:val="center"/>
              <w:rPr>
                <w:sz w:val="22"/>
              </w:rPr>
            </w:pPr>
            <w:r>
              <w:rPr>
                <w:sz w:val="22"/>
              </w:rPr>
              <w:t>30209</w:t>
            </w:r>
          </w:p>
        </w:tc>
        <w:tc>
          <w:tcPr>
            <w:tcW w:w="3600" w:type="dxa"/>
          </w:tcPr>
          <w:p>
            <w:pPr>
              <w:pStyle w:val="12"/>
              <w:spacing w:before="68" w:line="271" w:lineRule="exact"/>
              <w:ind w:left="107"/>
              <w:rPr>
                <w:sz w:val="22"/>
              </w:rPr>
            </w:pPr>
            <w:r>
              <w:rPr>
                <w:sz w:val="22"/>
              </w:rPr>
              <w:t>物业管理费</w:t>
            </w:r>
          </w:p>
        </w:tc>
        <w:tc>
          <w:tcPr>
            <w:tcW w:w="2520" w:type="dxa"/>
            <w:vAlign w:val="center"/>
          </w:tcPr>
          <w:p>
            <w:pPr>
              <w:pStyle w:val="12"/>
              <w:jc w:val="center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0.02</w:t>
            </w:r>
          </w:p>
        </w:tc>
        <w:tc>
          <w:tcPr>
            <w:tcW w:w="270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2340" w:type="dxa"/>
            <w:vAlign w:val="center"/>
          </w:tcPr>
          <w:p>
            <w:pPr>
              <w:pStyle w:val="12"/>
              <w:jc w:val="center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0.02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57" w:type="dxa"/>
          </w:tcPr>
          <w:p>
            <w:pPr>
              <w:pStyle w:val="12"/>
              <w:spacing w:before="68" w:line="272" w:lineRule="exact"/>
              <w:ind w:left="716" w:right="707"/>
              <w:jc w:val="center"/>
              <w:rPr>
                <w:sz w:val="22"/>
              </w:rPr>
            </w:pPr>
            <w:r>
              <w:rPr>
                <w:sz w:val="22"/>
              </w:rPr>
              <w:t>30211</w:t>
            </w:r>
          </w:p>
        </w:tc>
        <w:tc>
          <w:tcPr>
            <w:tcW w:w="3600" w:type="dxa"/>
          </w:tcPr>
          <w:p>
            <w:pPr>
              <w:pStyle w:val="12"/>
              <w:spacing w:before="68" w:line="272" w:lineRule="exact"/>
              <w:ind w:left="107"/>
              <w:rPr>
                <w:sz w:val="22"/>
              </w:rPr>
            </w:pPr>
            <w:r>
              <w:rPr>
                <w:sz w:val="22"/>
              </w:rPr>
              <w:t>差旅费</w:t>
            </w:r>
          </w:p>
        </w:tc>
        <w:tc>
          <w:tcPr>
            <w:tcW w:w="252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270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234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57" w:type="dxa"/>
          </w:tcPr>
          <w:p>
            <w:pPr>
              <w:pStyle w:val="12"/>
              <w:spacing w:before="70" w:line="270" w:lineRule="exact"/>
              <w:ind w:left="716" w:right="707"/>
              <w:jc w:val="center"/>
              <w:rPr>
                <w:sz w:val="22"/>
              </w:rPr>
            </w:pPr>
            <w:r>
              <w:rPr>
                <w:sz w:val="22"/>
              </w:rPr>
              <w:t>30212</w:t>
            </w:r>
          </w:p>
        </w:tc>
        <w:tc>
          <w:tcPr>
            <w:tcW w:w="3600" w:type="dxa"/>
          </w:tcPr>
          <w:p>
            <w:pPr>
              <w:pStyle w:val="12"/>
              <w:spacing w:before="70" w:line="270" w:lineRule="exact"/>
              <w:ind w:left="107"/>
              <w:rPr>
                <w:sz w:val="22"/>
              </w:rPr>
            </w:pPr>
            <w:r>
              <w:rPr>
                <w:sz w:val="22"/>
              </w:rPr>
              <w:t>因公出国（境）费用</w:t>
            </w:r>
          </w:p>
        </w:tc>
        <w:tc>
          <w:tcPr>
            <w:tcW w:w="252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270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234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57" w:type="dxa"/>
          </w:tcPr>
          <w:p>
            <w:pPr>
              <w:pStyle w:val="12"/>
              <w:spacing w:before="69" w:line="270" w:lineRule="exact"/>
              <w:ind w:left="716" w:right="707"/>
              <w:jc w:val="center"/>
              <w:rPr>
                <w:sz w:val="22"/>
              </w:rPr>
            </w:pPr>
            <w:r>
              <w:rPr>
                <w:sz w:val="22"/>
              </w:rPr>
              <w:t>30213</w:t>
            </w:r>
          </w:p>
        </w:tc>
        <w:tc>
          <w:tcPr>
            <w:tcW w:w="3600" w:type="dxa"/>
          </w:tcPr>
          <w:p>
            <w:pPr>
              <w:pStyle w:val="12"/>
              <w:spacing w:before="69" w:line="270" w:lineRule="exact"/>
              <w:ind w:left="107"/>
              <w:rPr>
                <w:sz w:val="22"/>
              </w:rPr>
            </w:pPr>
            <w:r>
              <w:rPr>
                <w:sz w:val="22"/>
              </w:rPr>
              <w:t>维修（护）费</w:t>
            </w:r>
          </w:p>
        </w:tc>
        <w:tc>
          <w:tcPr>
            <w:tcW w:w="252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270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234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57" w:type="dxa"/>
          </w:tcPr>
          <w:p>
            <w:pPr>
              <w:pStyle w:val="12"/>
              <w:spacing w:before="69" w:line="271" w:lineRule="exact"/>
              <w:ind w:left="716" w:right="707"/>
              <w:jc w:val="center"/>
              <w:rPr>
                <w:sz w:val="22"/>
              </w:rPr>
            </w:pPr>
            <w:r>
              <w:rPr>
                <w:sz w:val="22"/>
              </w:rPr>
              <w:t>30214</w:t>
            </w:r>
          </w:p>
        </w:tc>
        <w:tc>
          <w:tcPr>
            <w:tcW w:w="3600" w:type="dxa"/>
          </w:tcPr>
          <w:p>
            <w:pPr>
              <w:pStyle w:val="12"/>
              <w:spacing w:before="69" w:line="271" w:lineRule="exact"/>
              <w:ind w:left="107"/>
              <w:rPr>
                <w:sz w:val="22"/>
              </w:rPr>
            </w:pPr>
            <w:r>
              <w:rPr>
                <w:sz w:val="22"/>
              </w:rPr>
              <w:t>租赁费</w:t>
            </w:r>
          </w:p>
        </w:tc>
        <w:tc>
          <w:tcPr>
            <w:tcW w:w="252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270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234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57" w:type="dxa"/>
          </w:tcPr>
          <w:p>
            <w:pPr>
              <w:pStyle w:val="12"/>
              <w:spacing w:before="69" w:line="271" w:lineRule="exact"/>
              <w:ind w:left="716" w:right="707"/>
              <w:jc w:val="center"/>
              <w:rPr>
                <w:sz w:val="22"/>
              </w:rPr>
            </w:pPr>
            <w:r>
              <w:rPr>
                <w:sz w:val="22"/>
              </w:rPr>
              <w:t>30215</w:t>
            </w:r>
          </w:p>
        </w:tc>
        <w:tc>
          <w:tcPr>
            <w:tcW w:w="3600" w:type="dxa"/>
          </w:tcPr>
          <w:p>
            <w:pPr>
              <w:pStyle w:val="12"/>
              <w:spacing w:before="69" w:line="271" w:lineRule="exact"/>
              <w:ind w:left="107"/>
              <w:rPr>
                <w:sz w:val="22"/>
              </w:rPr>
            </w:pPr>
            <w:r>
              <w:rPr>
                <w:sz w:val="22"/>
              </w:rPr>
              <w:t>会议费</w:t>
            </w:r>
          </w:p>
        </w:tc>
        <w:tc>
          <w:tcPr>
            <w:tcW w:w="252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270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234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57" w:type="dxa"/>
          </w:tcPr>
          <w:p>
            <w:pPr>
              <w:pStyle w:val="12"/>
              <w:spacing w:before="68" w:line="271" w:lineRule="exact"/>
              <w:ind w:left="716" w:right="707"/>
              <w:jc w:val="center"/>
              <w:rPr>
                <w:sz w:val="22"/>
              </w:rPr>
            </w:pPr>
            <w:r>
              <w:rPr>
                <w:sz w:val="22"/>
              </w:rPr>
              <w:t>30216</w:t>
            </w:r>
          </w:p>
        </w:tc>
        <w:tc>
          <w:tcPr>
            <w:tcW w:w="3600" w:type="dxa"/>
          </w:tcPr>
          <w:p>
            <w:pPr>
              <w:pStyle w:val="12"/>
              <w:spacing w:before="68" w:line="271" w:lineRule="exact"/>
              <w:ind w:left="107"/>
              <w:rPr>
                <w:sz w:val="22"/>
              </w:rPr>
            </w:pPr>
            <w:r>
              <w:rPr>
                <w:sz w:val="22"/>
              </w:rPr>
              <w:t>培训费</w:t>
            </w:r>
          </w:p>
        </w:tc>
        <w:tc>
          <w:tcPr>
            <w:tcW w:w="2520" w:type="dxa"/>
            <w:vAlign w:val="center"/>
          </w:tcPr>
          <w:p>
            <w:pPr>
              <w:pStyle w:val="12"/>
              <w:jc w:val="center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0.005</w:t>
            </w:r>
          </w:p>
        </w:tc>
        <w:tc>
          <w:tcPr>
            <w:tcW w:w="270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2340" w:type="dxa"/>
            <w:vAlign w:val="center"/>
          </w:tcPr>
          <w:p>
            <w:pPr>
              <w:pStyle w:val="12"/>
              <w:jc w:val="center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0.005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57" w:type="dxa"/>
          </w:tcPr>
          <w:p>
            <w:pPr>
              <w:pStyle w:val="12"/>
              <w:spacing w:before="68" w:line="272" w:lineRule="exact"/>
              <w:ind w:left="716" w:right="707"/>
              <w:jc w:val="center"/>
              <w:rPr>
                <w:sz w:val="22"/>
              </w:rPr>
            </w:pPr>
            <w:r>
              <w:rPr>
                <w:sz w:val="22"/>
              </w:rPr>
              <w:t>30217</w:t>
            </w:r>
          </w:p>
        </w:tc>
        <w:tc>
          <w:tcPr>
            <w:tcW w:w="3600" w:type="dxa"/>
          </w:tcPr>
          <w:p>
            <w:pPr>
              <w:pStyle w:val="12"/>
              <w:spacing w:before="68" w:line="272" w:lineRule="exact"/>
              <w:ind w:left="107"/>
              <w:rPr>
                <w:sz w:val="22"/>
              </w:rPr>
            </w:pPr>
            <w:r>
              <w:rPr>
                <w:sz w:val="22"/>
              </w:rPr>
              <w:t>公务接待费</w:t>
            </w:r>
          </w:p>
        </w:tc>
        <w:tc>
          <w:tcPr>
            <w:tcW w:w="252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270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234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57" w:type="dxa"/>
          </w:tcPr>
          <w:p>
            <w:pPr>
              <w:pStyle w:val="12"/>
              <w:spacing w:before="70" w:line="270" w:lineRule="exact"/>
              <w:ind w:left="716" w:right="707"/>
              <w:jc w:val="center"/>
              <w:rPr>
                <w:sz w:val="22"/>
              </w:rPr>
            </w:pPr>
            <w:r>
              <w:rPr>
                <w:sz w:val="22"/>
              </w:rPr>
              <w:t>30218</w:t>
            </w:r>
          </w:p>
        </w:tc>
        <w:tc>
          <w:tcPr>
            <w:tcW w:w="3600" w:type="dxa"/>
          </w:tcPr>
          <w:p>
            <w:pPr>
              <w:pStyle w:val="12"/>
              <w:spacing w:before="70" w:line="270" w:lineRule="exact"/>
              <w:ind w:left="107"/>
              <w:rPr>
                <w:sz w:val="22"/>
              </w:rPr>
            </w:pPr>
            <w:r>
              <w:rPr>
                <w:sz w:val="22"/>
              </w:rPr>
              <w:t>专用材料费</w:t>
            </w:r>
          </w:p>
        </w:tc>
        <w:tc>
          <w:tcPr>
            <w:tcW w:w="252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270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234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57" w:type="dxa"/>
          </w:tcPr>
          <w:p>
            <w:pPr>
              <w:pStyle w:val="12"/>
              <w:spacing w:before="69" w:line="270" w:lineRule="exact"/>
              <w:ind w:left="716" w:right="707"/>
              <w:jc w:val="center"/>
              <w:rPr>
                <w:sz w:val="22"/>
              </w:rPr>
            </w:pPr>
            <w:r>
              <w:rPr>
                <w:sz w:val="22"/>
              </w:rPr>
              <w:t>30224</w:t>
            </w:r>
          </w:p>
        </w:tc>
        <w:tc>
          <w:tcPr>
            <w:tcW w:w="3600" w:type="dxa"/>
          </w:tcPr>
          <w:p>
            <w:pPr>
              <w:pStyle w:val="12"/>
              <w:spacing w:before="69" w:line="270" w:lineRule="exact"/>
              <w:ind w:left="107"/>
              <w:rPr>
                <w:sz w:val="22"/>
              </w:rPr>
            </w:pPr>
            <w:r>
              <w:rPr>
                <w:sz w:val="22"/>
              </w:rPr>
              <w:t>被装购置费</w:t>
            </w:r>
          </w:p>
        </w:tc>
        <w:tc>
          <w:tcPr>
            <w:tcW w:w="252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270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234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57" w:type="dxa"/>
          </w:tcPr>
          <w:p>
            <w:pPr>
              <w:pStyle w:val="12"/>
              <w:spacing w:before="69" w:line="271" w:lineRule="exact"/>
              <w:ind w:left="716" w:right="707"/>
              <w:jc w:val="center"/>
              <w:rPr>
                <w:sz w:val="22"/>
              </w:rPr>
            </w:pPr>
            <w:r>
              <w:rPr>
                <w:sz w:val="22"/>
              </w:rPr>
              <w:t>30225</w:t>
            </w:r>
          </w:p>
        </w:tc>
        <w:tc>
          <w:tcPr>
            <w:tcW w:w="3600" w:type="dxa"/>
          </w:tcPr>
          <w:p>
            <w:pPr>
              <w:pStyle w:val="12"/>
              <w:spacing w:before="69" w:line="271" w:lineRule="exact"/>
              <w:ind w:left="107"/>
              <w:rPr>
                <w:sz w:val="22"/>
              </w:rPr>
            </w:pPr>
            <w:r>
              <w:rPr>
                <w:sz w:val="22"/>
              </w:rPr>
              <w:t>专用燃料费</w:t>
            </w:r>
          </w:p>
        </w:tc>
        <w:tc>
          <w:tcPr>
            <w:tcW w:w="252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270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234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57" w:type="dxa"/>
          </w:tcPr>
          <w:p>
            <w:pPr>
              <w:pStyle w:val="12"/>
              <w:spacing w:before="69" w:line="271" w:lineRule="exact"/>
              <w:ind w:left="716" w:right="707"/>
              <w:jc w:val="center"/>
              <w:rPr>
                <w:sz w:val="22"/>
              </w:rPr>
            </w:pPr>
            <w:r>
              <w:rPr>
                <w:sz w:val="22"/>
              </w:rPr>
              <w:t>30226</w:t>
            </w:r>
          </w:p>
        </w:tc>
        <w:tc>
          <w:tcPr>
            <w:tcW w:w="3600" w:type="dxa"/>
          </w:tcPr>
          <w:p>
            <w:pPr>
              <w:pStyle w:val="12"/>
              <w:spacing w:before="69" w:line="271" w:lineRule="exact"/>
              <w:ind w:left="107"/>
              <w:rPr>
                <w:sz w:val="22"/>
              </w:rPr>
            </w:pPr>
            <w:r>
              <w:rPr>
                <w:sz w:val="22"/>
              </w:rPr>
              <w:t>劳务费</w:t>
            </w:r>
          </w:p>
        </w:tc>
        <w:tc>
          <w:tcPr>
            <w:tcW w:w="252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270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234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57" w:type="dxa"/>
          </w:tcPr>
          <w:p>
            <w:pPr>
              <w:pStyle w:val="12"/>
              <w:spacing w:before="68" w:line="271" w:lineRule="exact"/>
              <w:ind w:left="716" w:right="707"/>
              <w:jc w:val="center"/>
              <w:rPr>
                <w:sz w:val="22"/>
              </w:rPr>
            </w:pPr>
            <w:r>
              <w:rPr>
                <w:sz w:val="22"/>
              </w:rPr>
              <w:t>30227</w:t>
            </w:r>
          </w:p>
        </w:tc>
        <w:tc>
          <w:tcPr>
            <w:tcW w:w="3600" w:type="dxa"/>
          </w:tcPr>
          <w:p>
            <w:pPr>
              <w:pStyle w:val="12"/>
              <w:spacing w:before="68" w:line="271" w:lineRule="exact"/>
              <w:ind w:left="107"/>
              <w:rPr>
                <w:sz w:val="22"/>
              </w:rPr>
            </w:pPr>
            <w:r>
              <w:rPr>
                <w:sz w:val="22"/>
              </w:rPr>
              <w:t>委托业务费</w:t>
            </w:r>
          </w:p>
        </w:tc>
        <w:tc>
          <w:tcPr>
            <w:tcW w:w="252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270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234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2357" w:type="dxa"/>
          </w:tcPr>
          <w:p>
            <w:pPr>
              <w:pStyle w:val="12"/>
              <w:spacing w:before="68" w:line="270" w:lineRule="exact"/>
              <w:ind w:left="716" w:right="707"/>
              <w:jc w:val="center"/>
              <w:rPr>
                <w:sz w:val="22"/>
              </w:rPr>
            </w:pPr>
            <w:r>
              <w:rPr>
                <w:sz w:val="22"/>
              </w:rPr>
              <w:t>30228</w:t>
            </w:r>
          </w:p>
        </w:tc>
        <w:tc>
          <w:tcPr>
            <w:tcW w:w="3600" w:type="dxa"/>
          </w:tcPr>
          <w:p>
            <w:pPr>
              <w:pStyle w:val="12"/>
              <w:spacing w:before="68" w:line="270" w:lineRule="exact"/>
              <w:ind w:left="107"/>
              <w:rPr>
                <w:sz w:val="22"/>
              </w:rPr>
            </w:pPr>
            <w:r>
              <w:rPr>
                <w:sz w:val="22"/>
              </w:rPr>
              <w:t>工会经费</w:t>
            </w:r>
          </w:p>
        </w:tc>
        <w:tc>
          <w:tcPr>
            <w:tcW w:w="252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270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234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top="1100" w:right="1120" w:bottom="280" w:left="1220" w:header="720" w:footer="720" w:gutter="0"/>
        </w:sect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spacing w:before="7"/>
        <w:rPr>
          <w:rFonts w:ascii="Times New Roman"/>
          <w:sz w:val="19"/>
        </w:rPr>
      </w:pPr>
    </w:p>
    <w:tbl>
      <w:tblPr>
        <w:tblStyle w:val="8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7"/>
        <w:gridCol w:w="3600"/>
        <w:gridCol w:w="2520"/>
        <w:gridCol w:w="2700"/>
        <w:gridCol w:w="23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2357" w:type="dxa"/>
            <w:tcBorders>
              <w:top w:val="nil"/>
            </w:tcBorders>
          </w:tcPr>
          <w:p>
            <w:pPr>
              <w:pStyle w:val="12"/>
              <w:spacing w:before="79" w:line="271" w:lineRule="exact"/>
              <w:ind w:left="716" w:right="707"/>
              <w:jc w:val="center"/>
              <w:rPr>
                <w:sz w:val="22"/>
              </w:rPr>
            </w:pPr>
            <w:r>
              <w:rPr>
                <w:sz w:val="22"/>
              </w:rPr>
              <w:t>30229</w:t>
            </w:r>
          </w:p>
        </w:tc>
        <w:tc>
          <w:tcPr>
            <w:tcW w:w="3600" w:type="dxa"/>
            <w:tcBorders>
              <w:top w:val="nil"/>
            </w:tcBorders>
          </w:tcPr>
          <w:p>
            <w:pPr>
              <w:pStyle w:val="12"/>
              <w:spacing w:before="79" w:line="271" w:lineRule="exact"/>
              <w:ind w:left="107"/>
              <w:rPr>
                <w:sz w:val="22"/>
              </w:rPr>
            </w:pPr>
            <w:r>
              <w:rPr>
                <w:sz w:val="22"/>
              </w:rPr>
              <w:t>福利费</w:t>
            </w:r>
          </w:p>
        </w:tc>
        <w:tc>
          <w:tcPr>
            <w:tcW w:w="2520" w:type="dxa"/>
            <w:tcBorders>
              <w:top w:val="nil"/>
            </w:tcBorders>
            <w:vAlign w:val="center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2700" w:type="dxa"/>
            <w:tcBorders>
              <w:top w:val="nil"/>
            </w:tcBorders>
            <w:vAlign w:val="center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2340" w:type="dxa"/>
            <w:tcBorders>
              <w:top w:val="nil"/>
            </w:tcBorders>
            <w:vAlign w:val="center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57" w:type="dxa"/>
          </w:tcPr>
          <w:p>
            <w:pPr>
              <w:pStyle w:val="12"/>
              <w:spacing w:before="69" w:line="271" w:lineRule="exact"/>
              <w:ind w:left="716" w:right="707"/>
              <w:jc w:val="center"/>
              <w:rPr>
                <w:sz w:val="22"/>
              </w:rPr>
            </w:pPr>
            <w:r>
              <w:rPr>
                <w:sz w:val="22"/>
              </w:rPr>
              <w:t>30231</w:t>
            </w:r>
          </w:p>
        </w:tc>
        <w:tc>
          <w:tcPr>
            <w:tcW w:w="3600" w:type="dxa"/>
          </w:tcPr>
          <w:p>
            <w:pPr>
              <w:pStyle w:val="12"/>
              <w:spacing w:before="69" w:line="271" w:lineRule="exact"/>
              <w:ind w:left="107"/>
              <w:rPr>
                <w:sz w:val="22"/>
              </w:rPr>
            </w:pPr>
            <w:r>
              <w:rPr>
                <w:sz w:val="22"/>
              </w:rPr>
              <w:t>公务用车运行维护费</w:t>
            </w:r>
          </w:p>
        </w:tc>
        <w:tc>
          <w:tcPr>
            <w:tcW w:w="252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270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234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57" w:type="dxa"/>
          </w:tcPr>
          <w:p>
            <w:pPr>
              <w:pStyle w:val="12"/>
              <w:spacing w:before="68" w:line="271" w:lineRule="exact"/>
              <w:ind w:left="716" w:right="707"/>
              <w:jc w:val="center"/>
              <w:rPr>
                <w:sz w:val="22"/>
              </w:rPr>
            </w:pPr>
            <w:r>
              <w:rPr>
                <w:sz w:val="22"/>
              </w:rPr>
              <w:t>30239</w:t>
            </w:r>
          </w:p>
        </w:tc>
        <w:tc>
          <w:tcPr>
            <w:tcW w:w="3600" w:type="dxa"/>
          </w:tcPr>
          <w:p>
            <w:pPr>
              <w:pStyle w:val="12"/>
              <w:spacing w:before="68" w:line="271" w:lineRule="exact"/>
              <w:ind w:left="107"/>
              <w:rPr>
                <w:sz w:val="22"/>
              </w:rPr>
            </w:pPr>
            <w:r>
              <w:rPr>
                <w:sz w:val="22"/>
              </w:rPr>
              <w:t>其他交通费用</w:t>
            </w:r>
          </w:p>
        </w:tc>
        <w:tc>
          <w:tcPr>
            <w:tcW w:w="2520" w:type="dxa"/>
            <w:vAlign w:val="center"/>
          </w:tcPr>
          <w:p>
            <w:pPr>
              <w:pStyle w:val="12"/>
              <w:jc w:val="center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5.14</w:t>
            </w:r>
          </w:p>
        </w:tc>
        <w:tc>
          <w:tcPr>
            <w:tcW w:w="270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2340" w:type="dxa"/>
            <w:vAlign w:val="center"/>
          </w:tcPr>
          <w:p>
            <w:pPr>
              <w:pStyle w:val="12"/>
              <w:jc w:val="center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5.14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57" w:type="dxa"/>
          </w:tcPr>
          <w:p>
            <w:pPr>
              <w:pStyle w:val="12"/>
              <w:spacing w:before="68" w:line="272" w:lineRule="exact"/>
              <w:ind w:left="716" w:right="707"/>
              <w:jc w:val="center"/>
              <w:rPr>
                <w:sz w:val="22"/>
              </w:rPr>
            </w:pPr>
            <w:r>
              <w:rPr>
                <w:sz w:val="22"/>
              </w:rPr>
              <w:t>30240</w:t>
            </w:r>
          </w:p>
        </w:tc>
        <w:tc>
          <w:tcPr>
            <w:tcW w:w="3600" w:type="dxa"/>
          </w:tcPr>
          <w:p>
            <w:pPr>
              <w:pStyle w:val="12"/>
              <w:spacing w:before="68" w:line="272" w:lineRule="exact"/>
              <w:ind w:left="107"/>
              <w:rPr>
                <w:sz w:val="22"/>
              </w:rPr>
            </w:pPr>
            <w:r>
              <w:rPr>
                <w:sz w:val="22"/>
              </w:rPr>
              <w:t>税金及附加费用</w:t>
            </w:r>
          </w:p>
        </w:tc>
        <w:tc>
          <w:tcPr>
            <w:tcW w:w="252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270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234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57" w:type="dxa"/>
          </w:tcPr>
          <w:p>
            <w:pPr>
              <w:pStyle w:val="12"/>
              <w:spacing w:before="70" w:line="270" w:lineRule="exact"/>
              <w:ind w:left="716" w:right="707"/>
              <w:jc w:val="center"/>
              <w:rPr>
                <w:sz w:val="22"/>
              </w:rPr>
            </w:pPr>
            <w:r>
              <w:rPr>
                <w:sz w:val="22"/>
              </w:rPr>
              <w:t>30299</w:t>
            </w:r>
          </w:p>
        </w:tc>
        <w:tc>
          <w:tcPr>
            <w:tcW w:w="3600" w:type="dxa"/>
          </w:tcPr>
          <w:p>
            <w:pPr>
              <w:pStyle w:val="12"/>
              <w:spacing w:before="70" w:line="270" w:lineRule="exact"/>
              <w:ind w:left="107"/>
              <w:rPr>
                <w:sz w:val="22"/>
              </w:rPr>
            </w:pPr>
            <w:r>
              <w:rPr>
                <w:sz w:val="22"/>
              </w:rPr>
              <w:t>其他商品和服务支出</w:t>
            </w:r>
          </w:p>
        </w:tc>
        <w:tc>
          <w:tcPr>
            <w:tcW w:w="2520" w:type="dxa"/>
            <w:vAlign w:val="center"/>
          </w:tcPr>
          <w:p>
            <w:pPr>
              <w:pStyle w:val="12"/>
              <w:jc w:val="center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4.79</w:t>
            </w:r>
          </w:p>
        </w:tc>
        <w:tc>
          <w:tcPr>
            <w:tcW w:w="270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2340" w:type="dxa"/>
            <w:vAlign w:val="center"/>
          </w:tcPr>
          <w:p>
            <w:pPr>
              <w:pStyle w:val="12"/>
              <w:jc w:val="center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4.79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57" w:type="dxa"/>
          </w:tcPr>
          <w:p>
            <w:pPr>
              <w:pStyle w:val="12"/>
              <w:spacing w:before="69" w:line="270" w:lineRule="exact"/>
              <w:ind w:left="716" w:right="707"/>
              <w:jc w:val="center"/>
              <w:rPr>
                <w:sz w:val="22"/>
              </w:rPr>
            </w:pPr>
            <w:r>
              <w:rPr>
                <w:sz w:val="22"/>
              </w:rPr>
              <w:t>303</w:t>
            </w:r>
          </w:p>
        </w:tc>
        <w:tc>
          <w:tcPr>
            <w:tcW w:w="3600" w:type="dxa"/>
          </w:tcPr>
          <w:p>
            <w:pPr>
              <w:pStyle w:val="12"/>
              <w:spacing w:before="69" w:line="270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三、对个人和家庭的补助</w:t>
            </w:r>
          </w:p>
        </w:tc>
        <w:tc>
          <w:tcPr>
            <w:tcW w:w="2520" w:type="dxa"/>
            <w:vAlign w:val="center"/>
          </w:tcPr>
          <w:p>
            <w:pPr>
              <w:pStyle w:val="12"/>
              <w:jc w:val="center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1.06</w:t>
            </w:r>
          </w:p>
        </w:tc>
        <w:tc>
          <w:tcPr>
            <w:tcW w:w="270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234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57" w:type="dxa"/>
          </w:tcPr>
          <w:p>
            <w:pPr>
              <w:pStyle w:val="12"/>
              <w:spacing w:before="69" w:line="271" w:lineRule="exact"/>
              <w:ind w:left="716" w:right="707"/>
              <w:jc w:val="center"/>
              <w:rPr>
                <w:sz w:val="22"/>
              </w:rPr>
            </w:pPr>
            <w:r>
              <w:rPr>
                <w:sz w:val="22"/>
              </w:rPr>
              <w:t>30301</w:t>
            </w:r>
          </w:p>
        </w:tc>
        <w:tc>
          <w:tcPr>
            <w:tcW w:w="3600" w:type="dxa"/>
          </w:tcPr>
          <w:p>
            <w:pPr>
              <w:pStyle w:val="12"/>
              <w:spacing w:before="69" w:line="271" w:lineRule="exact"/>
              <w:ind w:left="107"/>
              <w:rPr>
                <w:sz w:val="22"/>
              </w:rPr>
            </w:pPr>
            <w:r>
              <w:rPr>
                <w:sz w:val="22"/>
              </w:rPr>
              <w:t>离休费</w:t>
            </w:r>
          </w:p>
        </w:tc>
        <w:tc>
          <w:tcPr>
            <w:tcW w:w="252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270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234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57" w:type="dxa"/>
          </w:tcPr>
          <w:p>
            <w:pPr>
              <w:pStyle w:val="12"/>
              <w:spacing w:before="69" w:line="271" w:lineRule="exact"/>
              <w:ind w:left="716" w:right="707"/>
              <w:jc w:val="center"/>
              <w:rPr>
                <w:sz w:val="22"/>
              </w:rPr>
            </w:pPr>
            <w:r>
              <w:rPr>
                <w:sz w:val="22"/>
              </w:rPr>
              <w:t>30302</w:t>
            </w:r>
          </w:p>
        </w:tc>
        <w:tc>
          <w:tcPr>
            <w:tcW w:w="3600" w:type="dxa"/>
          </w:tcPr>
          <w:p>
            <w:pPr>
              <w:pStyle w:val="12"/>
              <w:spacing w:before="69" w:line="271" w:lineRule="exact"/>
              <w:ind w:left="107"/>
              <w:rPr>
                <w:sz w:val="22"/>
              </w:rPr>
            </w:pPr>
            <w:r>
              <w:rPr>
                <w:sz w:val="22"/>
              </w:rPr>
              <w:t>退休费</w:t>
            </w:r>
          </w:p>
        </w:tc>
        <w:tc>
          <w:tcPr>
            <w:tcW w:w="2520" w:type="dxa"/>
            <w:vAlign w:val="center"/>
          </w:tcPr>
          <w:p>
            <w:pPr>
              <w:pStyle w:val="12"/>
              <w:jc w:val="center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1.06</w:t>
            </w:r>
          </w:p>
        </w:tc>
        <w:tc>
          <w:tcPr>
            <w:tcW w:w="2700" w:type="dxa"/>
            <w:vAlign w:val="center"/>
          </w:tcPr>
          <w:p>
            <w:pPr>
              <w:pStyle w:val="12"/>
              <w:jc w:val="center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1.06</w:t>
            </w:r>
          </w:p>
        </w:tc>
        <w:tc>
          <w:tcPr>
            <w:tcW w:w="234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357" w:type="dxa"/>
          </w:tcPr>
          <w:p>
            <w:pPr>
              <w:pStyle w:val="12"/>
              <w:spacing w:before="68" w:line="271" w:lineRule="exact"/>
              <w:ind w:left="716" w:right="707"/>
              <w:jc w:val="center"/>
              <w:rPr>
                <w:sz w:val="22"/>
              </w:rPr>
            </w:pPr>
            <w:r>
              <w:rPr>
                <w:sz w:val="22"/>
              </w:rPr>
              <w:t>30303</w:t>
            </w:r>
          </w:p>
        </w:tc>
        <w:tc>
          <w:tcPr>
            <w:tcW w:w="3600" w:type="dxa"/>
          </w:tcPr>
          <w:p>
            <w:pPr>
              <w:pStyle w:val="12"/>
              <w:spacing w:before="68" w:line="271" w:lineRule="exact"/>
              <w:ind w:left="107"/>
              <w:rPr>
                <w:sz w:val="22"/>
              </w:rPr>
            </w:pPr>
            <w:r>
              <w:rPr>
                <w:sz w:val="22"/>
              </w:rPr>
              <w:t>退职（役）费</w:t>
            </w:r>
          </w:p>
        </w:tc>
        <w:tc>
          <w:tcPr>
            <w:tcW w:w="252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270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234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57" w:type="dxa"/>
          </w:tcPr>
          <w:p>
            <w:pPr>
              <w:pStyle w:val="12"/>
              <w:spacing w:before="68" w:line="272" w:lineRule="exact"/>
              <w:ind w:left="716" w:right="707"/>
              <w:jc w:val="center"/>
              <w:rPr>
                <w:sz w:val="22"/>
              </w:rPr>
            </w:pPr>
            <w:r>
              <w:rPr>
                <w:sz w:val="22"/>
              </w:rPr>
              <w:t>30304</w:t>
            </w:r>
          </w:p>
        </w:tc>
        <w:tc>
          <w:tcPr>
            <w:tcW w:w="3600" w:type="dxa"/>
          </w:tcPr>
          <w:p>
            <w:pPr>
              <w:pStyle w:val="12"/>
              <w:spacing w:before="68" w:line="272" w:lineRule="exact"/>
              <w:ind w:left="107"/>
              <w:rPr>
                <w:sz w:val="22"/>
              </w:rPr>
            </w:pPr>
            <w:r>
              <w:rPr>
                <w:sz w:val="22"/>
              </w:rPr>
              <w:t>抚恤金</w:t>
            </w:r>
          </w:p>
        </w:tc>
        <w:tc>
          <w:tcPr>
            <w:tcW w:w="252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270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234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57" w:type="dxa"/>
          </w:tcPr>
          <w:p>
            <w:pPr>
              <w:pStyle w:val="12"/>
              <w:spacing w:before="70" w:line="270" w:lineRule="exact"/>
              <w:ind w:left="716" w:right="707"/>
              <w:jc w:val="center"/>
              <w:rPr>
                <w:sz w:val="22"/>
              </w:rPr>
            </w:pPr>
            <w:r>
              <w:rPr>
                <w:sz w:val="22"/>
              </w:rPr>
              <w:t>30305</w:t>
            </w:r>
          </w:p>
        </w:tc>
        <w:tc>
          <w:tcPr>
            <w:tcW w:w="3600" w:type="dxa"/>
          </w:tcPr>
          <w:p>
            <w:pPr>
              <w:pStyle w:val="12"/>
              <w:spacing w:before="70" w:line="270" w:lineRule="exact"/>
              <w:ind w:left="107"/>
              <w:rPr>
                <w:sz w:val="22"/>
              </w:rPr>
            </w:pPr>
            <w:r>
              <w:rPr>
                <w:sz w:val="22"/>
              </w:rPr>
              <w:t>生活补助</w:t>
            </w:r>
          </w:p>
        </w:tc>
        <w:tc>
          <w:tcPr>
            <w:tcW w:w="252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270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234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57" w:type="dxa"/>
          </w:tcPr>
          <w:p>
            <w:pPr>
              <w:pStyle w:val="12"/>
              <w:spacing w:before="69" w:line="270" w:lineRule="exact"/>
              <w:ind w:left="716" w:right="707"/>
              <w:jc w:val="center"/>
              <w:rPr>
                <w:sz w:val="22"/>
              </w:rPr>
            </w:pPr>
            <w:r>
              <w:rPr>
                <w:sz w:val="22"/>
              </w:rPr>
              <w:t>30306</w:t>
            </w:r>
          </w:p>
        </w:tc>
        <w:tc>
          <w:tcPr>
            <w:tcW w:w="3600" w:type="dxa"/>
          </w:tcPr>
          <w:p>
            <w:pPr>
              <w:pStyle w:val="12"/>
              <w:spacing w:before="69" w:line="270" w:lineRule="exact"/>
              <w:ind w:left="107"/>
              <w:rPr>
                <w:sz w:val="22"/>
              </w:rPr>
            </w:pPr>
            <w:r>
              <w:rPr>
                <w:sz w:val="22"/>
              </w:rPr>
              <w:t>救济费</w:t>
            </w:r>
          </w:p>
        </w:tc>
        <w:tc>
          <w:tcPr>
            <w:tcW w:w="252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270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234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57" w:type="dxa"/>
          </w:tcPr>
          <w:p>
            <w:pPr>
              <w:pStyle w:val="12"/>
              <w:spacing w:before="69" w:line="271" w:lineRule="exact"/>
              <w:ind w:left="716" w:right="707"/>
              <w:jc w:val="center"/>
              <w:rPr>
                <w:sz w:val="22"/>
              </w:rPr>
            </w:pPr>
            <w:r>
              <w:rPr>
                <w:sz w:val="22"/>
              </w:rPr>
              <w:t>30307</w:t>
            </w:r>
          </w:p>
        </w:tc>
        <w:tc>
          <w:tcPr>
            <w:tcW w:w="3600" w:type="dxa"/>
          </w:tcPr>
          <w:p>
            <w:pPr>
              <w:pStyle w:val="12"/>
              <w:spacing w:before="69" w:line="271" w:lineRule="exact"/>
              <w:ind w:left="107"/>
              <w:rPr>
                <w:sz w:val="22"/>
              </w:rPr>
            </w:pPr>
            <w:r>
              <w:rPr>
                <w:sz w:val="22"/>
              </w:rPr>
              <w:t>医疗费补助</w:t>
            </w:r>
          </w:p>
        </w:tc>
        <w:tc>
          <w:tcPr>
            <w:tcW w:w="252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270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234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57" w:type="dxa"/>
          </w:tcPr>
          <w:p>
            <w:pPr>
              <w:pStyle w:val="12"/>
              <w:spacing w:before="69" w:line="271" w:lineRule="exact"/>
              <w:ind w:left="716" w:right="707"/>
              <w:jc w:val="center"/>
              <w:rPr>
                <w:sz w:val="22"/>
              </w:rPr>
            </w:pPr>
            <w:r>
              <w:rPr>
                <w:sz w:val="22"/>
              </w:rPr>
              <w:t>30308</w:t>
            </w:r>
          </w:p>
        </w:tc>
        <w:tc>
          <w:tcPr>
            <w:tcW w:w="3600" w:type="dxa"/>
          </w:tcPr>
          <w:p>
            <w:pPr>
              <w:pStyle w:val="12"/>
              <w:spacing w:before="69" w:line="271" w:lineRule="exact"/>
              <w:ind w:left="107"/>
              <w:rPr>
                <w:sz w:val="22"/>
              </w:rPr>
            </w:pPr>
            <w:r>
              <w:rPr>
                <w:sz w:val="22"/>
              </w:rPr>
              <w:t>助学金</w:t>
            </w:r>
          </w:p>
        </w:tc>
        <w:tc>
          <w:tcPr>
            <w:tcW w:w="252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270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234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57" w:type="dxa"/>
          </w:tcPr>
          <w:p>
            <w:pPr>
              <w:pStyle w:val="12"/>
              <w:spacing w:before="68" w:line="271" w:lineRule="exact"/>
              <w:ind w:left="716" w:right="707"/>
              <w:jc w:val="center"/>
              <w:rPr>
                <w:sz w:val="22"/>
              </w:rPr>
            </w:pPr>
            <w:r>
              <w:rPr>
                <w:sz w:val="22"/>
              </w:rPr>
              <w:t>30309</w:t>
            </w:r>
          </w:p>
        </w:tc>
        <w:tc>
          <w:tcPr>
            <w:tcW w:w="3600" w:type="dxa"/>
          </w:tcPr>
          <w:p>
            <w:pPr>
              <w:pStyle w:val="12"/>
              <w:spacing w:before="68" w:line="271" w:lineRule="exact"/>
              <w:ind w:left="107"/>
              <w:rPr>
                <w:sz w:val="22"/>
              </w:rPr>
            </w:pPr>
            <w:r>
              <w:rPr>
                <w:sz w:val="22"/>
              </w:rPr>
              <w:t>奖励金</w:t>
            </w:r>
          </w:p>
        </w:tc>
        <w:tc>
          <w:tcPr>
            <w:tcW w:w="252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270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234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57" w:type="dxa"/>
          </w:tcPr>
          <w:p>
            <w:pPr>
              <w:pStyle w:val="12"/>
              <w:spacing w:before="68" w:line="272" w:lineRule="exact"/>
              <w:ind w:left="716" w:right="707"/>
              <w:jc w:val="center"/>
              <w:rPr>
                <w:sz w:val="22"/>
              </w:rPr>
            </w:pPr>
            <w:r>
              <w:rPr>
                <w:sz w:val="22"/>
              </w:rPr>
              <w:t>30310</w:t>
            </w:r>
          </w:p>
        </w:tc>
        <w:tc>
          <w:tcPr>
            <w:tcW w:w="3600" w:type="dxa"/>
          </w:tcPr>
          <w:p>
            <w:pPr>
              <w:pStyle w:val="12"/>
              <w:spacing w:before="68" w:line="272" w:lineRule="exact"/>
              <w:ind w:left="107"/>
              <w:rPr>
                <w:sz w:val="22"/>
              </w:rPr>
            </w:pPr>
            <w:r>
              <w:rPr>
                <w:sz w:val="22"/>
              </w:rPr>
              <w:t>个人农业生产补贴</w:t>
            </w:r>
          </w:p>
        </w:tc>
        <w:tc>
          <w:tcPr>
            <w:tcW w:w="252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270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234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57" w:type="dxa"/>
          </w:tcPr>
          <w:p>
            <w:pPr>
              <w:pStyle w:val="12"/>
              <w:spacing w:before="70" w:line="270" w:lineRule="exact"/>
              <w:ind w:left="716" w:right="707"/>
              <w:jc w:val="center"/>
              <w:rPr>
                <w:sz w:val="22"/>
              </w:rPr>
            </w:pPr>
            <w:r>
              <w:rPr>
                <w:sz w:val="22"/>
              </w:rPr>
              <w:t>30399</w:t>
            </w:r>
          </w:p>
        </w:tc>
        <w:tc>
          <w:tcPr>
            <w:tcW w:w="3600" w:type="dxa"/>
          </w:tcPr>
          <w:p>
            <w:pPr>
              <w:pStyle w:val="12"/>
              <w:spacing w:before="70" w:line="270" w:lineRule="exact"/>
              <w:ind w:left="107"/>
              <w:rPr>
                <w:sz w:val="22"/>
              </w:rPr>
            </w:pPr>
            <w:r>
              <w:rPr>
                <w:sz w:val="22"/>
              </w:rPr>
              <w:t>其他对个人和家庭的补助支出</w:t>
            </w:r>
          </w:p>
        </w:tc>
        <w:tc>
          <w:tcPr>
            <w:tcW w:w="252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270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234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57" w:type="dxa"/>
          </w:tcPr>
          <w:p>
            <w:pPr>
              <w:pStyle w:val="12"/>
              <w:spacing w:before="69" w:line="270" w:lineRule="exact"/>
              <w:ind w:left="716" w:right="707"/>
              <w:jc w:val="center"/>
              <w:rPr>
                <w:sz w:val="22"/>
              </w:rPr>
            </w:pPr>
            <w:r>
              <w:rPr>
                <w:sz w:val="22"/>
              </w:rPr>
              <w:t>310</w:t>
            </w:r>
          </w:p>
        </w:tc>
        <w:tc>
          <w:tcPr>
            <w:tcW w:w="3600" w:type="dxa"/>
          </w:tcPr>
          <w:p>
            <w:pPr>
              <w:pStyle w:val="12"/>
              <w:spacing w:before="69" w:line="270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四、资本性支出</w:t>
            </w:r>
          </w:p>
        </w:tc>
        <w:tc>
          <w:tcPr>
            <w:tcW w:w="2520" w:type="dxa"/>
            <w:vAlign w:val="center"/>
          </w:tcPr>
          <w:p>
            <w:pPr>
              <w:pStyle w:val="12"/>
              <w:jc w:val="center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0.00</w:t>
            </w:r>
          </w:p>
        </w:tc>
        <w:tc>
          <w:tcPr>
            <w:tcW w:w="270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234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57" w:type="dxa"/>
          </w:tcPr>
          <w:p>
            <w:pPr>
              <w:pStyle w:val="12"/>
              <w:spacing w:before="69" w:line="271" w:lineRule="exact"/>
              <w:ind w:left="716" w:right="707"/>
              <w:jc w:val="center"/>
              <w:rPr>
                <w:sz w:val="22"/>
              </w:rPr>
            </w:pPr>
            <w:r>
              <w:rPr>
                <w:sz w:val="22"/>
              </w:rPr>
              <w:t>31002</w:t>
            </w:r>
          </w:p>
        </w:tc>
        <w:tc>
          <w:tcPr>
            <w:tcW w:w="3600" w:type="dxa"/>
          </w:tcPr>
          <w:p>
            <w:pPr>
              <w:pStyle w:val="12"/>
              <w:spacing w:before="69" w:line="271" w:lineRule="exact"/>
              <w:ind w:left="107"/>
              <w:rPr>
                <w:sz w:val="22"/>
              </w:rPr>
            </w:pPr>
            <w:r>
              <w:rPr>
                <w:sz w:val="22"/>
              </w:rPr>
              <w:t>办公设备购置</w:t>
            </w:r>
          </w:p>
        </w:tc>
        <w:tc>
          <w:tcPr>
            <w:tcW w:w="252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270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234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57" w:type="dxa"/>
          </w:tcPr>
          <w:p>
            <w:pPr>
              <w:pStyle w:val="12"/>
              <w:spacing w:before="69" w:line="271" w:lineRule="exact"/>
              <w:ind w:left="716" w:right="707"/>
              <w:jc w:val="center"/>
              <w:rPr>
                <w:sz w:val="22"/>
              </w:rPr>
            </w:pPr>
            <w:r>
              <w:rPr>
                <w:sz w:val="22"/>
              </w:rPr>
              <w:t>31003</w:t>
            </w:r>
          </w:p>
        </w:tc>
        <w:tc>
          <w:tcPr>
            <w:tcW w:w="3600" w:type="dxa"/>
          </w:tcPr>
          <w:p>
            <w:pPr>
              <w:pStyle w:val="12"/>
              <w:spacing w:before="69" w:line="271" w:lineRule="exact"/>
              <w:ind w:left="107"/>
              <w:rPr>
                <w:sz w:val="22"/>
              </w:rPr>
            </w:pPr>
            <w:r>
              <w:rPr>
                <w:sz w:val="22"/>
              </w:rPr>
              <w:t>专用设备购置</w:t>
            </w:r>
          </w:p>
        </w:tc>
        <w:tc>
          <w:tcPr>
            <w:tcW w:w="252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270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234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57" w:type="dxa"/>
          </w:tcPr>
          <w:p>
            <w:pPr>
              <w:pStyle w:val="12"/>
              <w:spacing w:before="68" w:line="271" w:lineRule="exact"/>
              <w:ind w:left="716" w:right="707"/>
              <w:jc w:val="center"/>
              <w:rPr>
                <w:sz w:val="22"/>
              </w:rPr>
            </w:pPr>
            <w:r>
              <w:rPr>
                <w:sz w:val="22"/>
              </w:rPr>
              <w:t>31007</w:t>
            </w:r>
          </w:p>
        </w:tc>
        <w:tc>
          <w:tcPr>
            <w:tcW w:w="3600" w:type="dxa"/>
          </w:tcPr>
          <w:p>
            <w:pPr>
              <w:pStyle w:val="12"/>
              <w:spacing w:before="68" w:line="271" w:lineRule="exact"/>
              <w:ind w:left="107"/>
              <w:rPr>
                <w:sz w:val="22"/>
              </w:rPr>
            </w:pPr>
            <w:r>
              <w:rPr>
                <w:sz w:val="22"/>
              </w:rPr>
              <w:t>信息网络及软件购置更新</w:t>
            </w:r>
          </w:p>
        </w:tc>
        <w:tc>
          <w:tcPr>
            <w:tcW w:w="252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270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234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57" w:type="dxa"/>
          </w:tcPr>
          <w:p>
            <w:pPr>
              <w:pStyle w:val="12"/>
              <w:spacing w:before="68" w:line="272" w:lineRule="exact"/>
              <w:ind w:left="716" w:right="707"/>
              <w:jc w:val="center"/>
              <w:rPr>
                <w:sz w:val="22"/>
              </w:rPr>
            </w:pPr>
            <w:r>
              <w:rPr>
                <w:sz w:val="22"/>
              </w:rPr>
              <w:t>31099</w:t>
            </w:r>
          </w:p>
        </w:tc>
        <w:tc>
          <w:tcPr>
            <w:tcW w:w="3600" w:type="dxa"/>
          </w:tcPr>
          <w:p>
            <w:pPr>
              <w:pStyle w:val="12"/>
              <w:spacing w:before="68" w:line="272" w:lineRule="exact"/>
              <w:ind w:left="107"/>
              <w:rPr>
                <w:sz w:val="22"/>
              </w:rPr>
            </w:pPr>
            <w:r>
              <w:rPr>
                <w:sz w:val="22"/>
              </w:rPr>
              <w:t>其他资本性支出</w:t>
            </w:r>
          </w:p>
        </w:tc>
        <w:tc>
          <w:tcPr>
            <w:tcW w:w="252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270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234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top="1100" w:right="1120" w:bottom="280" w:left="1220" w:header="720" w:footer="720" w:gutter="0"/>
        </w:sect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spacing w:before="9"/>
        <w:rPr>
          <w:rFonts w:ascii="Times New Roman"/>
          <w:sz w:val="24"/>
        </w:rPr>
      </w:pPr>
    </w:p>
    <w:p>
      <w:pPr>
        <w:pStyle w:val="4"/>
        <w:spacing w:before="55"/>
        <w:ind w:left="1024"/>
      </w:pPr>
      <w:r>
        <w:t>四、一般公共预算 “三公”经费支出预算表</w:t>
      </w:r>
    </w:p>
    <w:p>
      <w:pPr>
        <w:spacing w:before="186"/>
        <w:ind w:left="894" w:right="365" w:firstLine="0"/>
        <w:jc w:val="center"/>
        <w:rPr>
          <w:b/>
          <w:sz w:val="36"/>
        </w:rPr>
      </w:pPr>
      <w:r>
        <w:rPr>
          <w:b/>
          <w:sz w:val="36"/>
        </w:rPr>
        <w:t>一般公共预算 “三公”经费支出预算表</w:t>
      </w:r>
    </w:p>
    <w:p>
      <w:pPr>
        <w:pStyle w:val="5"/>
        <w:spacing w:before="190"/>
        <w:ind w:left="12226" w:right="365"/>
        <w:jc w:val="center"/>
      </w:pPr>
      <w:r>
        <w:t>单位：万元</w:t>
      </w:r>
    </w:p>
    <w:p>
      <w:pPr>
        <w:pStyle w:val="5"/>
        <w:spacing w:before="3"/>
        <w:rPr>
          <w:sz w:val="8"/>
        </w:rPr>
      </w:pPr>
    </w:p>
    <w:tbl>
      <w:tblPr>
        <w:tblStyle w:val="8"/>
        <w:tblW w:w="0" w:type="auto"/>
        <w:tblInd w:w="2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4626" w:type="dxa"/>
            <w:gridSpan w:val="6"/>
          </w:tcPr>
          <w:p>
            <w:pPr>
              <w:pStyle w:val="12"/>
              <w:spacing w:before="136"/>
              <w:ind w:left="1575" w:right="156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2020 年预算数</w:t>
            </w:r>
          </w:p>
        </w:tc>
        <w:tc>
          <w:tcPr>
            <w:tcW w:w="4626" w:type="dxa"/>
            <w:gridSpan w:val="6"/>
          </w:tcPr>
          <w:p>
            <w:pPr>
              <w:pStyle w:val="12"/>
              <w:spacing w:before="136"/>
              <w:ind w:left="1073"/>
              <w:rPr>
                <w:b/>
                <w:sz w:val="22"/>
              </w:rPr>
            </w:pPr>
            <w:r>
              <w:rPr>
                <w:b/>
                <w:sz w:val="22"/>
              </w:rPr>
              <w:t>2020 年执行数（决算数）</w:t>
            </w:r>
          </w:p>
        </w:tc>
        <w:tc>
          <w:tcPr>
            <w:tcW w:w="4626" w:type="dxa"/>
            <w:gridSpan w:val="6"/>
          </w:tcPr>
          <w:p>
            <w:pPr>
              <w:pStyle w:val="12"/>
              <w:spacing w:before="136"/>
              <w:ind w:left="1575" w:right="156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2021 年预算数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771" w:type="dxa"/>
            <w:vMerge w:val="restart"/>
          </w:tcPr>
          <w:p>
            <w:pPr>
              <w:pStyle w:val="12"/>
              <w:rPr>
                <w:rFonts w:ascii="仿宋"/>
                <w:sz w:val="22"/>
              </w:rPr>
            </w:pPr>
          </w:p>
          <w:p>
            <w:pPr>
              <w:pStyle w:val="12"/>
              <w:rPr>
                <w:rFonts w:ascii="仿宋"/>
                <w:sz w:val="22"/>
              </w:rPr>
            </w:pPr>
          </w:p>
          <w:p>
            <w:pPr>
              <w:pStyle w:val="12"/>
              <w:rPr>
                <w:rFonts w:ascii="仿宋"/>
                <w:sz w:val="22"/>
              </w:rPr>
            </w:pPr>
          </w:p>
          <w:p>
            <w:pPr>
              <w:pStyle w:val="12"/>
              <w:spacing w:before="10"/>
              <w:rPr>
                <w:rFonts w:ascii="仿宋"/>
                <w:sz w:val="17"/>
              </w:rPr>
            </w:pPr>
          </w:p>
          <w:p>
            <w:pPr>
              <w:pStyle w:val="12"/>
              <w:ind w:left="165"/>
              <w:rPr>
                <w:b/>
                <w:sz w:val="22"/>
              </w:rPr>
            </w:pPr>
            <w:r>
              <w:rPr>
                <w:b/>
                <w:sz w:val="22"/>
              </w:rPr>
              <w:t>合计</w:t>
            </w:r>
          </w:p>
        </w:tc>
        <w:tc>
          <w:tcPr>
            <w:tcW w:w="771" w:type="dxa"/>
            <w:vMerge w:val="restart"/>
          </w:tcPr>
          <w:p>
            <w:pPr>
              <w:pStyle w:val="12"/>
              <w:rPr>
                <w:rFonts w:ascii="仿宋"/>
                <w:sz w:val="22"/>
              </w:rPr>
            </w:pPr>
          </w:p>
          <w:p>
            <w:pPr>
              <w:pStyle w:val="12"/>
              <w:spacing w:before="3"/>
              <w:rPr>
                <w:rFonts w:ascii="仿宋"/>
                <w:sz w:val="25"/>
              </w:rPr>
            </w:pPr>
          </w:p>
          <w:p>
            <w:pPr>
              <w:pStyle w:val="12"/>
              <w:spacing w:before="1" w:line="266" w:lineRule="auto"/>
              <w:ind w:left="164" w:right="152"/>
              <w:rPr>
                <w:b/>
                <w:sz w:val="22"/>
              </w:rPr>
            </w:pPr>
            <w:r>
              <w:rPr>
                <w:b/>
                <w:spacing w:val="-8"/>
                <w:sz w:val="22"/>
              </w:rPr>
              <w:t>因公</w:t>
            </w:r>
            <w:r>
              <w:rPr>
                <w:b/>
                <w:spacing w:val="-9"/>
                <w:sz w:val="22"/>
              </w:rPr>
              <w:t>出国</w:t>
            </w:r>
          </w:p>
          <w:p>
            <w:pPr>
              <w:pStyle w:val="12"/>
              <w:spacing w:line="266" w:lineRule="auto"/>
              <w:ind w:left="275" w:right="-15" w:hanging="166"/>
              <w:rPr>
                <w:b/>
                <w:sz w:val="22"/>
              </w:rPr>
            </w:pPr>
            <w:r>
              <w:rPr>
                <w:b/>
                <w:sz w:val="22"/>
              </w:rPr>
              <w:t>（</w:t>
            </w:r>
            <w:r>
              <w:rPr>
                <w:b/>
                <w:spacing w:val="-3"/>
                <w:sz w:val="22"/>
              </w:rPr>
              <w:t>境</w:t>
            </w:r>
            <w:r>
              <w:rPr>
                <w:b/>
                <w:spacing w:val="-12"/>
                <w:sz w:val="22"/>
              </w:rPr>
              <w:t xml:space="preserve">） </w:t>
            </w:r>
            <w:r>
              <w:rPr>
                <w:b/>
                <w:sz w:val="22"/>
              </w:rPr>
              <w:t>费</w:t>
            </w:r>
          </w:p>
        </w:tc>
        <w:tc>
          <w:tcPr>
            <w:tcW w:w="2313" w:type="dxa"/>
            <w:gridSpan w:val="3"/>
          </w:tcPr>
          <w:p>
            <w:pPr>
              <w:pStyle w:val="12"/>
              <w:spacing w:before="7"/>
              <w:rPr>
                <w:rFonts w:ascii="仿宋"/>
                <w:sz w:val="22"/>
              </w:rPr>
            </w:pPr>
          </w:p>
          <w:p>
            <w:pPr>
              <w:pStyle w:val="12"/>
              <w:spacing w:line="266" w:lineRule="auto"/>
              <w:ind w:left="1045" w:right="146" w:hanging="879"/>
              <w:rPr>
                <w:b/>
                <w:sz w:val="22"/>
              </w:rPr>
            </w:pPr>
            <w:r>
              <w:rPr>
                <w:b/>
                <w:sz w:val="22"/>
              </w:rPr>
              <w:t>公务用车购置及运行费</w:t>
            </w:r>
          </w:p>
        </w:tc>
        <w:tc>
          <w:tcPr>
            <w:tcW w:w="771" w:type="dxa"/>
            <w:vMerge w:val="restart"/>
          </w:tcPr>
          <w:p>
            <w:pPr>
              <w:pStyle w:val="12"/>
              <w:rPr>
                <w:rFonts w:ascii="仿宋"/>
                <w:sz w:val="22"/>
              </w:rPr>
            </w:pPr>
          </w:p>
          <w:p>
            <w:pPr>
              <w:pStyle w:val="12"/>
              <w:rPr>
                <w:rFonts w:ascii="仿宋"/>
                <w:sz w:val="22"/>
              </w:rPr>
            </w:pPr>
          </w:p>
          <w:p>
            <w:pPr>
              <w:pStyle w:val="12"/>
              <w:spacing w:before="6"/>
              <w:rPr>
                <w:rFonts w:ascii="仿宋"/>
                <w:sz w:val="15"/>
              </w:rPr>
            </w:pPr>
          </w:p>
          <w:p>
            <w:pPr>
              <w:pStyle w:val="12"/>
              <w:spacing w:line="266" w:lineRule="auto"/>
              <w:ind w:left="164" w:right="152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公务接待费</w:t>
            </w:r>
          </w:p>
        </w:tc>
        <w:tc>
          <w:tcPr>
            <w:tcW w:w="771" w:type="dxa"/>
            <w:vMerge w:val="restart"/>
          </w:tcPr>
          <w:p>
            <w:pPr>
              <w:pStyle w:val="12"/>
              <w:rPr>
                <w:rFonts w:ascii="仿宋"/>
                <w:sz w:val="22"/>
              </w:rPr>
            </w:pPr>
          </w:p>
          <w:p>
            <w:pPr>
              <w:pStyle w:val="12"/>
              <w:rPr>
                <w:rFonts w:ascii="仿宋"/>
                <w:sz w:val="22"/>
              </w:rPr>
            </w:pPr>
          </w:p>
          <w:p>
            <w:pPr>
              <w:pStyle w:val="12"/>
              <w:rPr>
                <w:rFonts w:ascii="仿宋"/>
                <w:sz w:val="22"/>
              </w:rPr>
            </w:pPr>
          </w:p>
          <w:p>
            <w:pPr>
              <w:pStyle w:val="12"/>
              <w:spacing w:before="10"/>
              <w:rPr>
                <w:rFonts w:ascii="仿宋"/>
                <w:sz w:val="17"/>
              </w:rPr>
            </w:pPr>
          </w:p>
          <w:p>
            <w:pPr>
              <w:pStyle w:val="12"/>
              <w:ind w:left="164"/>
              <w:rPr>
                <w:b/>
                <w:sz w:val="22"/>
              </w:rPr>
            </w:pPr>
            <w:r>
              <w:rPr>
                <w:b/>
                <w:sz w:val="22"/>
              </w:rPr>
              <w:t>合计</w:t>
            </w:r>
          </w:p>
        </w:tc>
        <w:tc>
          <w:tcPr>
            <w:tcW w:w="771" w:type="dxa"/>
            <w:vMerge w:val="restart"/>
          </w:tcPr>
          <w:p>
            <w:pPr>
              <w:pStyle w:val="12"/>
              <w:rPr>
                <w:rFonts w:ascii="仿宋"/>
                <w:sz w:val="22"/>
              </w:rPr>
            </w:pPr>
          </w:p>
          <w:p>
            <w:pPr>
              <w:pStyle w:val="12"/>
              <w:spacing w:before="3"/>
              <w:rPr>
                <w:rFonts w:ascii="仿宋"/>
                <w:sz w:val="25"/>
              </w:rPr>
            </w:pPr>
          </w:p>
          <w:p>
            <w:pPr>
              <w:pStyle w:val="12"/>
              <w:spacing w:before="1" w:line="266" w:lineRule="auto"/>
              <w:ind w:left="163" w:right="153"/>
              <w:rPr>
                <w:b/>
                <w:sz w:val="22"/>
              </w:rPr>
            </w:pPr>
            <w:r>
              <w:rPr>
                <w:b/>
                <w:spacing w:val="-8"/>
                <w:sz w:val="22"/>
              </w:rPr>
              <w:t>因公</w:t>
            </w:r>
            <w:r>
              <w:rPr>
                <w:b/>
                <w:spacing w:val="-9"/>
                <w:sz w:val="22"/>
              </w:rPr>
              <w:t>出国</w:t>
            </w:r>
          </w:p>
          <w:p>
            <w:pPr>
              <w:pStyle w:val="12"/>
              <w:spacing w:line="266" w:lineRule="auto"/>
              <w:ind w:left="274" w:right="-15" w:hanging="166"/>
              <w:rPr>
                <w:b/>
                <w:sz w:val="22"/>
              </w:rPr>
            </w:pPr>
            <w:r>
              <w:rPr>
                <w:b/>
                <w:sz w:val="22"/>
              </w:rPr>
              <w:t>（境</w:t>
            </w:r>
            <w:r>
              <w:rPr>
                <w:b/>
                <w:spacing w:val="-13"/>
                <w:sz w:val="22"/>
              </w:rPr>
              <w:t xml:space="preserve">） </w:t>
            </w:r>
            <w:r>
              <w:rPr>
                <w:b/>
                <w:sz w:val="22"/>
              </w:rPr>
              <w:t>费</w:t>
            </w:r>
          </w:p>
        </w:tc>
        <w:tc>
          <w:tcPr>
            <w:tcW w:w="2313" w:type="dxa"/>
            <w:gridSpan w:val="3"/>
          </w:tcPr>
          <w:p>
            <w:pPr>
              <w:pStyle w:val="12"/>
              <w:spacing w:before="7"/>
              <w:rPr>
                <w:rFonts w:ascii="仿宋"/>
                <w:sz w:val="22"/>
              </w:rPr>
            </w:pPr>
          </w:p>
          <w:p>
            <w:pPr>
              <w:pStyle w:val="12"/>
              <w:spacing w:line="266" w:lineRule="auto"/>
              <w:ind w:left="1046" w:right="148" w:hanging="881"/>
              <w:rPr>
                <w:b/>
                <w:sz w:val="22"/>
              </w:rPr>
            </w:pPr>
            <w:r>
              <w:rPr>
                <w:b/>
                <w:sz w:val="22"/>
              </w:rPr>
              <w:t>公务用车购置及运行费</w:t>
            </w:r>
          </w:p>
        </w:tc>
        <w:tc>
          <w:tcPr>
            <w:tcW w:w="771" w:type="dxa"/>
            <w:vMerge w:val="restart"/>
          </w:tcPr>
          <w:p>
            <w:pPr>
              <w:pStyle w:val="12"/>
              <w:rPr>
                <w:rFonts w:ascii="仿宋"/>
                <w:sz w:val="22"/>
              </w:rPr>
            </w:pPr>
          </w:p>
          <w:p>
            <w:pPr>
              <w:pStyle w:val="12"/>
              <w:rPr>
                <w:rFonts w:ascii="仿宋"/>
                <w:sz w:val="22"/>
              </w:rPr>
            </w:pPr>
          </w:p>
          <w:p>
            <w:pPr>
              <w:pStyle w:val="12"/>
              <w:spacing w:before="6"/>
              <w:rPr>
                <w:rFonts w:ascii="仿宋"/>
                <w:sz w:val="15"/>
              </w:rPr>
            </w:pPr>
          </w:p>
          <w:p>
            <w:pPr>
              <w:pStyle w:val="12"/>
              <w:spacing w:line="266" w:lineRule="auto"/>
              <w:ind w:left="163" w:right="153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公务接待费</w:t>
            </w:r>
          </w:p>
        </w:tc>
        <w:tc>
          <w:tcPr>
            <w:tcW w:w="771" w:type="dxa"/>
            <w:vMerge w:val="restart"/>
          </w:tcPr>
          <w:p>
            <w:pPr>
              <w:pStyle w:val="12"/>
              <w:rPr>
                <w:rFonts w:ascii="仿宋"/>
                <w:sz w:val="22"/>
              </w:rPr>
            </w:pPr>
          </w:p>
          <w:p>
            <w:pPr>
              <w:pStyle w:val="12"/>
              <w:rPr>
                <w:rFonts w:ascii="仿宋"/>
                <w:sz w:val="22"/>
              </w:rPr>
            </w:pPr>
          </w:p>
          <w:p>
            <w:pPr>
              <w:pStyle w:val="12"/>
              <w:rPr>
                <w:rFonts w:ascii="仿宋"/>
                <w:sz w:val="22"/>
              </w:rPr>
            </w:pPr>
          </w:p>
          <w:p>
            <w:pPr>
              <w:pStyle w:val="12"/>
              <w:spacing w:before="10"/>
              <w:rPr>
                <w:rFonts w:ascii="仿宋"/>
                <w:sz w:val="17"/>
              </w:rPr>
            </w:pPr>
          </w:p>
          <w:p>
            <w:pPr>
              <w:pStyle w:val="12"/>
              <w:ind w:left="165"/>
              <w:rPr>
                <w:b/>
                <w:sz w:val="22"/>
              </w:rPr>
            </w:pPr>
            <w:r>
              <w:rPr>
                <w:b/>
                <w:sz w:val="22"/>
              </w:rPr>
              <w:t>合计</w:t>
            </w:r>
          </w:p>
        </w:tc>
        <w:tc>
          <w:tcPr>
            <w:tcW w:w="771" w:type="dxa"/>
            <w:vMerge w:val="restart"/>
          </w:tcPr>
          <w:p>
            <w:pPr>
              <w:pStyle w:val="12"/>
              <w:rPr>
                <w:rFonts w:ascii="仿宋"/>
                <w:sz w:val="22"/>
              </w:rPr>
            </w:pPr>
          </w:p>
          <w:p>
            <w:pPr>
              <w:pStyle w:val="12"/>
              <w:spacing w:before="3"/>
              <w:rPr>
                <w:rFonts w:ascii="仿宋"/>
                <w:sz w:val="25"/>
              </w:rPr>
            </w:pPr>
          </w:p>
          <w:p>
            <w:pPr>
              <w:pStyle w:val="12"/>
              <w:spacing w:before="1" w:line="266" w:lineRule="auto"/>
              <w:ind w:left="164" w:right="152"/>
              <w:rPr>
                <w:b/>
                <w:sz w:val="22"/>
              </w:rPr>
            </w:pPr>
            <w:r>
              <w:rPr>
                <w:b/>
                <w:spacing w:val="-8"/>
                <w:sz w:val="22"/>
              </w:rPr>
              <w:t>因公</w:t>
            </w:r>
            <w:r>
              <w:rPr>
                <w:b/>
                <w:spacing w:val="-9"/>
                <w:sz w:val="22"/>
              </w:rPr>
              <w:t>出国</w:t>
            </w:r>
          </w:p>
          <w:p>
            <w:pPr>
              <w:pStyle w:val="12"/>
              <w:spacing w:line="266" w:lineRule="auto"/>
              <w:ind w:left="275" w:right="-15" w:hanging="166"/>
              <w:rPr>
                <w:b/>
                <w:sz w:val="22"/>
              </w:rPr>
            </w:pPr>
            <w:r>
              <w:rPr>
                <w:b/>
                <w:sz w:val="22"/>
              </w:rPr>
              <w:t>（</w:t>
            </w:r>
            <w:r>
              <w:rPr>
                <w:b/>
                <w:spacing w:val="-3"/>
                <w:sz w:val="22"/>
              </w:rPr>
              <w:t>境</w:t>
            </w:r>
            <w:r>
              <w:rPr>
                <w:b/>
                <w:spacing w:val="-12"/>
                <w:sz w:val="22"/>
              </w:rPr>
              <w:t xml:space="preserve">） </w:t>
            </w:r>
            <w:r>
              <w:rPr>
                <w:b/>
                <w:sz w:val="22"/>
              </w:rPr>
              <w:t>费</w:t>
            </w:r>
          </w:p>
        </w:tc>
        <w:tc>
          <w:tcPr>
            <w:tcW w:w="2313" w:type="dxa"/>
            <w:gridSpan w:val="3"/>
          </w:tcPr>
          <w:p>
            <w:pPr>
              <w:pStyle w:val="12"/>
              <w:spacing w:before="7"/>
              <w:rPr>
                <w:rFonts w:ascii="仿宋"/>
                <w:sz w:val="22"/>
              </w:rPr>
            </w:pPr>
          </w:p>
          <w:p>
            <w:pPr>
              <w:pStyle w:val="12"/>
              <w:spacing w:line="266" w:lineRule="auto"/>
              <w:ind w:left="1045" w:right="146" w:hanging="879"/>
              <w:rPr>
                <w:b/>
                <w:sz w:val="22"/>
              </w:rPr>
            </w:pPr>
            <w:r>
              <w:rPr>
                <w:b/>
                <w:sz w:val="22"/>
              </w:rPr>
              <w:t>公务用车购置及运行费</w:t>
            </w:r>
          </w:p>
        </w:tc>
        <w:tc>
          <w:tcPr>
            <w:tcW w:w="771" w:type="dxa"/>
            <w:vMerge w:val="restart"/>
          </w:tcPr>
          <w:p>
            <w:pPr>
              <w:pStyle w:val="12"/>
              <w:rPr>
                <w:rFonts w:ascii="仿宋"/>
                <w:sz w:val="22"/>
              </w:rPr>
            </w:pPr>
          </w:p>
          <w:p>
            <w:pPr>
              <w:pStyle w:val="12"/>
              <w:rPr>
                <w:rFonts w:ascii="仿宋"/>
                <w:sz w:val="22"/>
              </w:rPr>
            </w:pPr>
          </w:p>
          <w:p>
            <w:pPr>
              <w:pStyle w:val="12"/>
              <w:spacing w:before="6"/>
              <w:rPr>
                <w:rFonts w:ascii="仿宋"/>
                <w:sz w:val="15"/>
              </w:rPr>
            </w:pPr>
          </w:p>
          <w:p>
            <w:pPr>
              <w:pStyle w:val="12"/>
              <w:spacing w:line="266" w:lineRule="auto"/>
              <w:ind w:left="164" w:right="152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公务接待费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7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1" w:type="dxa"/>
          </w:tcPr>
          <w:p>
            <w:pPr>
              <w:pStyle w:val="12"/>
              <w:rPr>
                <w:rFonts w:ascii="仿宋"/>
                <w:sz w:val="22"/>
              </w:rPr>
            </w:pPr>
          </w:p>
          <w:p>
            <w:pPr>
              <w:pStyle w:val="12"/>
              <w:spacing w:before="10"/>
              <w:rPr>
                <w:rFonts w:ascii="仿宋"/>
                <w:sz w:val="15"/>
              </w:rPr>
            </w:pPr>
          </w:p>
          <w:p>
            <w:pPr>
              <w:pStyle w:val="12"/>
              <w:ind w:left="164"/>
              <w:rPr>
                <w:b/>
                <w:sz w:val="22"/>
              </w:rPr>
            </w:pPr>
            <w:r>
              <w:rPr>
                <w:b/>
                <w:sz w:val="22"/>
              </w:rPr>
              <w:t>小计</w:t>
            </w:r>
          </w:p>
        </w:tc>
        <w:tc>
          <w:tcPr>
            <w:tcW w:w="771" w:type="dxa"/>
          </w:tcPr>
          <w:p>
            <w:pPr>
              <w:pStyle w:val="12"/>
              <w:spacing w:before="16" w:line="266" w:lineRule="auto"/>
              <w:ind w:left="163" w:right="153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公务用车购置</w:t>
            </w:r>
          </w:p>
          <w:p>
            <w:pPr>
              <w:pStyle w:val="12"/>
              <w:spacing w:line="273" w:lineRule="exact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费</w:t>
            </w:r>
          </w:p>
        </w:tc>
        <w:tc>
          <w:tcPr>
            <w:tcW w:w="771" w:type="dxa"/>
          </w:tcPr>
          <w:p>
            <w:pPr>
              <w:pStyle w:val="12"/>
              <w:spacing w:before="16" w:line="266" w:lineRule="auto"/>
              <w:ind w:left="165" w:right="151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公务用车运行</w:t>
            </w:r>
          </w:p>
          <w:p>
            <w:pPr>
              <w:pStyle w:val="12"/>
              <w:spacing w:line="273" w:lineRule="exact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费</w:t>
            </w:r>
          </w:p>
        </w:tc>
        <w:tc>
          <w:tcPr>
            <w:tcW w:w="7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1" w:type="dxa"/>
          </w:tcPr>
          <w:p>
            <w:pPr>
              <w:pStyle w:val="12"/>
              <w:rPr>
                <w:rFonts w:ascii="仿宋"/>
                <w:sz w:val="22"/>
              </w:rPr>
            </w:pPr>
          </w:p>
          <w:p>
            <w:pPr>
              <w:pStyle w:val="12"/>
              <w:spacing w:before="10"/>
              <w:rPr>
                <w:rFonts w:ascii="仿宋"/>
                <w:sz w:val="15"/>
              </w:rPr>
            </w:pPr>
          </w:p>
          <w:p>
            <w:pPr>
              <w:pStyle w:val="12"/>
              <w:ind w:left="165"/>
              <w:rPr>
                <w:b/>
                <w:sz w:val="22"/>
              </w:rPr>
            </w:pPr>
            <w:r>
              <w:rPr>
                <w:b/>
                <w:sz w:val="22"/>
              </w:rPr>
              <w:t>小计</w:t>
            </w:r>
          </w:p>
        </w:tc>
        <w:tc>
          <w:tcPr>
            <w:tcW w:w="771" w:type="dxa"/>
          </w:tcPr>
          <w:p>
            <w:pPr>
              <w:pStyle w:val="12"/>
              <w:spacing w:before="16" w:line="266" w:lineRule="auto"/>
              <w:ind w:left="164" w:right="152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公务用车购置</w:t>
            </w:r>
          </w:p>
          <w:p>
            <w:pPr>
              <w:pStyle w:val="12"/>
              <w:spacing w:line="273" w:lineRule="exact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费</w:t>
            </w:r>
          </w:p>
        </w:tc>
        <w:tc>
          <w:tcPr>
            <w:tcW w:w="771" w:type="dxa"/>
          </w:tcPr>
          <w:p>
            <w:pPr>
              <w:pStyle w:val="12"/>
              <w:spacing w:before="16" w:line="266" w:lineRule="auto"/>
              <w:ind w:left="164" w:right="152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公务用车运行</w:t>
            </w:r>
          </w:p>
          <w:p>
            <w:pPr>
              <w:pStyle w:val="12"/>
              <w:spacing w:line="273" w:lineRule="exact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费</w:t>
            </w:r>
          </w:p>
        </w:tc>
        <w:tc>
          <w:tcPr>
            <w:tcW w:w="7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1" w:type="dxa"/>
          </w:tcPr>
          <w:p>
            <w:pPr>
              <w:pStyle w:val="12"/>
              <w:rPr>
                <w:rFonts w:ascii="仿宋"/>
                <w:sz w:val="22"/>
              </w:rPr>
            </w:pPr>
          </w:p>
          <w:p>
            <w:pPr>
              <w:pStyle w:val="12"/>
              <w:spacing w:before="10"/>
              <w:rPr>
                <w:rFonts w:ascii="仿宋"/>
                <w:sz w:val="15"/>
              </w:rPr>
            </w:pPr>
          </w:p>
          <w:p>
            <w:pPr>
              <w:pStyle w:val="12"/>
              <w:ind w:left="164"/>
              <w:rPr>
                <w:b/>
                <w:sz w:val="22"/>
              </w:rPr>
            </w:pPr>
            <w:r>
              <w:rPr>
                <w:b/>
                <w:sz w:val="22"/>
              </w:rPr>
              <w:t>小计</w:t>
            </w:r>
          </w:p>
        </w:tc>
        <w:tc>
          <w:tcPr>
            <w:tcW w:w="771" w:type="dxa"/>
          </w:tcPr>
          <w:p>
            <w:pPr>
              <w:pStyle w:val="12"/>
              <w:spacing w:before="16" w:line="266" w:lineRule="auto"/>
              <w:ind w:left="163" w:right="153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公务用车购置</w:t>
            </w:r>
          </w:p>
          <w:p>
            <w:pPr>
              <w:pStyle w:val="12"/>
              <w:spacing w:line="273" w:lineRule="exact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费</w:t>
            </w:r>
          </w:p>
        </w:tc>
        <w:tc>
          <w:tcPr>
            <w:tcW w:w="771" w:type="dxa"/>
          </w:tcPr>
          <w:p>
            <w:pPr>
              <w:pStyle w:val="12"/>
              <w:spacing w:before="16" w:line="266" w:lineRule="auto"/>
              <w:ind w:left="165" w:right="151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公务用车运行</w:t>
            </w:r>
          </w:p>
          <w:p>
            <w:pPr>
              <w:pStyle w:val="12"/>
              <w:spacing w:line="273" w:lineRule="exact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费</w:t>
            </w:r>
          </w:p>
        </w:tc>
        <w:tc>
          <w:tcPr>
            <w:tcW w:w="7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71" w:type="dxa"/>
            <w:vAlign w:val="center"/>
          </w:tcPr>
          <w:p>
            <w:pPr>
              <w:pStyle w:val="12"/>
              <w:jc w:val="center"/>
              <w:rPr>
                <w:rFonts w:hint="eastAsia" w:ascii="Times New Roman" w:eastAsia="宋体"/>
                <w:sz w:val="24"/>
                <w:lang w:eastAsia="zh-CN"/>
              </w:rPr>
            </w:pPr>
            <w:r>
              <w:rPr>
                <w:rFonts w:hint="eastAsia" w:ascii="Times New Roman"/>
                <w:sz w:val="24"/>
                <w:lang w:eastAsia="zh-CN"/>
              </w:rPr>
              <w:t>无</w:t>
            </w:r>
          </w:p>
        </w:tc>
        <w:tc>
          <w:tcPr>
            <w:tcW w:w="771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pStyle w:val="12"/>
              <w:jc w:val="center"/>
              <w:rPr>
                <w:rFonts w:hint="eastAsia" w:ascii="Times New Roman" w:eastAsia="宋体"/>
                <w:sz w:val="24"/>
                <w:lang w:eastAsia="zh-CN"/>
              </w:rPr>
            </w:pPr>
            <w:r>
              <w:rPr>
                <w:rFonts w:hint="eastAsia" w:ascii="Times New Roman"/>
                <w:sz w:val="24"/>
                <w:lang w:eastAsia="zh-CN"/>
              </w:rPr>
              <w:t>无</w:t>
            </w:r>
          </w:p>
        </w:tc>
        <w:tc>
          <w:tcPr>
            <w:tcW w:w="771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pStyle w:val="12"/>
              <w:jc w:val="center"/>
              <w:rPr>
                <w:rFonts w:hint="eastAsia" w:ascii="Times New Roman" w:eastAsia="宋体"/>
                <w:sz w:val="24"/>
                <w:lang w:eastAsia="zh-CN"/>
              </w:rPr>
            </w:pPr>
            <w:r>
              <w:rPr>
                <w:rFonts w:hint="eastAsia" w:ascii="Times New Roman"/>
                <w:sz w:val="24"/>
                <w:lang w:eastAsia="zh-CN"/>
              </w:rPr>
              <w:t>无</w:t>
            </w:r>
          </w:p>
        </w:tc>
        <w:tc>
          <w:tcPr>
            <w:tcW w:w="771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71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71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71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71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</w:tr>
    </w:tbl>
    <w:p>
      <w:pPr>
        <w:widowControl/>
        <w:spacing w:line="560" w:lineRule="exact"/>
        <w:ind w:firstLine="480"/>
        <w:jc w:val="left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  <w:lang w:eastAsia="zh-CN"/>
        </w:rPr>
        <w:t>金凤区委编办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202</w:t>
      </w:r>
      <w:r>
        <w:rPr>
          <w:rFonts w:hint="eastAsia" w:cs="宋体"/>
          <w:b/>
          <w:bCs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年无“三公”经费预算财政拨款收支。</w:t>
      </w:r>
    </w:p>
    <w:p>
      <w:pPr>
        <w:spacing w:after="0"/>
        <w:rPr>
          <w:rFonts w:ascii="Times New Roman"/>
          <w:sz w:val="24"/>
        </w:rPr>
        <w:sectPr>
          <w:pgSz w:w="16840" w:h="11910" w:orient="landscape"/>
          <w:pgMar w:top="1100" w:right="1120" w:bottom="280" w:left="1220" w:header="720" w:footer="720" w:gutter="0"/>
        </w:sect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2"/>
        <w:rPr>
          <w:sz w:val="18"/>
        </w:rPr>
      </w:pPr>
    </w:p>
    <w:p>
      <w:pPr>
        <w:pStyle w:val="4"/>
        <w:spacing w:before="54"/>
        <w:ind w:left="846"/>
      </w:pPr>
      <w:r>
        <w:t>五、政府性基金预算财政拨款支出预算表</w:t>
      </w:r>
    </w:p>
    <w:p>
      <w:pPr>
        <w:spacing w:before="186"/>
        <w:ind w:left="891" w:right="365" w:firstLine="0"/>
        <w:jc w:val="center"/>
        <w:rPr>
          <w:b/>
          <w:sz w:val="36"/>
        </w:rPr>
      </w:pPr>
      <w:r>
        <w:rPr>
          <w:b/>
          <w:sz w:val="36"/>
        </w:rPr>
        <w:t>政府性基金预算财政拨款支出预算表</w:t>
      </w:r>
    </w:p>
    <w:p>
      <w:pPr>
        <w:pStyle w:val="5"/>
        <w:spacing w:before="191"/>
        <w:ind w:left="12360" w:right="230"/>
        <w:jc w:val="center"/>
      </w:pPr>
      <w:r>
        <w:t>单位：万元</w:t>
      </w:r>
    </w:p>
    <w:p>
      <w:pPr>
        <w:pStyle w:val="5"/>
        <w:spacing w:before="3"/>
        <w:rPr>
          <w:sz w:val="8"/>
        </w:rPr>
      </w:pPr>
    </w:p>
    <w:tbl>
      <w:tblPr>
        <w:tblStyle w:val="8"/>
        <w:tblW w:w="0" w:type="auto"/>
        <w:tblInd w:w="2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1418"/>
        <w:gridCol w:w="1418"/>
        <w:gridCol w:w="1418"/>
        <w:gridCol w:w="1418"/>
        <w:gridCol w:w="1418"/>
        <w:gridCol w:w="1418"/>
        <w:gridCol w:w="1418"/>
        <w:gridCol w:w="1418"/>
        <w:gridCol w:w="14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36" w:type="dxa"/>
            <w:gridSpan w:val="2"/>
          </w:tcPr>
          <w:p>
            <w:pPr>
              <w:pStyle w:val="12"/>
              <w:spacing w:before="172"/>
              <w:ind w:left="758"/>
              <w:rPr>
                <w:b/>
                <w:sz w:val="22"/>
              </w:rPr>
            </w:pPr>
            <w:r>
              <w:rPr>
                <w:b/>
                <w:sz w:val="22"/>
              </w:rPr>
              <w:t>功能分类科目</w:t>
            </w:r>
          </w:p>
        </w:tc>
        <w:tc>
          <w:tcPr>
            <w:tcW w:w="1418" w:type="dxa"/>
            <w:vMerge w:val="restart"/>
          </w:tcPr>
          <w:p>
            <w:pPr>
              <w:pStyle w:val="12"/>
              <w:rPr>
                <w:rFonts w:ascii="仿宋"/>
                <w:sz w:val="22"/>
              </w:rPr>
            </w:pPr>
          </w:p>
          <w:p>
            <w:pPr>
              <w:pStyle w:val="12"/>
              <w:spacing w:before="154" w:line="266" w:lineRule="auto"/>
              <w:ind w:left="108" w:right="-15" w:firstLine="21"/>
              <w:rPr>
                <w:b/>
                <w:sz w:val="22"/>
              </w:rPr>
            </w:pPr>
            <w:r>
              <w:rPr>
                <w:b/>
                <w:sz w:val="22"/>
              </w:rPr>
              <w:t>2020</w:t>
            </w:r>
            <w:r>
              <w:rPr>
                <w:b/>
                <w:spacing w:val="-15"/>
                <w:sz w:val="22"/>
              </w:rPr>
              <w:t xml:space="preserve"> 年执行</w:t>
            </w:r>
            <w:r>
              <w:rPr>
                <w:b/>
                <w:spacing w:val="-13"/>
                <w:sz w:val="22"/>
              </w:rPr>
              <w:t>数</w:t>
            </w:r>
            <w:r>
              <w:rPr>
                <w:b/>
                <w:sz w:val="22"/>
              </w:rPr>
              <w:t>（决算数</w:t>
            </w:r>
            <w:r>
              <w:rPr>
                <w:b/>
                <w:spacing w:val="-14"/>
                <w:sz w:val="22"/>
              </w:rPr>
              <w:t>）</w:t>
            </w:r>
          </w:p>
        </w:tc>
        <w:tc>
          <w:tcPr>
            <w:tcW w:w="7090" w:type="dxa"/>
            <w:gridSpan w:val="5"/>
          </w:tcPr>
          <w:p>
            <w:pPr>
              <w:pStyle w:val="12"/>
              <w:spacing w:before="172"/>
              <w:ind w:left="2808" w:right="279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2021 年预算数</w:t>
            </w:r>
          </w:p>
        </w:tc>
        <w:tc>
          <w:tcPr>
            <w:tcW w:w="2836" w:type="dxa"/>
            <w:gridSpan w:val="2"/>
          </w:tcPr>
          <w:p>
            <w:pPr>
              <w:pStyle w:val="12"/>
              <w:spacing w:before="16"/>
              <w:ind w:left="2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2021 年预算数与 2020 年执</w:t>
            </w:r>
          </w:p>
          <w:p>
            <w:pPr>
              <w:pStyle w:val="12"/>
              <w:spacing w:before="30" w:line="275" w:lineRule="exact"/>
              <w:ind w:left="1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行数（决算数）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18" w:type="dxa"/>
            <w:vMerge w:val="restart"/>
          </w:tcPr>
          <w:p>
            <w:pPr>
              <w:pStyle w:val="12"/>
              <w:rPr>
                <w:rFonts w:ascii="仿宋"/>
                <w:sz w:val="22"/>
              </w:rPr>
            </w:pPr>
          </w:p>
          <w:p>
            <w:pPr>
              <w:pStyle w:val="12"/>
              <w:spacing w:before="149"/>
              <w:ind w:left="268"/>
              <w:rPr>
                <w:b/>
                <w:sz w:val="22"/>
              </w:rPr>
            </w:pPr>
            <w:r>
              <w:rPr>
                <w:b/>
                <w:sz w:val="22"/>
              </w:rPr>
              <w:t>科目编码</w:t>
            </w:r>
          </w:p>
        </w:tc>
        <w:tc>
          <w:tcPr>
            <w:tcW w:w="1418" w:type="dxa"/>
            <w:vMerge w:val="restart"/>
          </w:tcPr>
          <w:p>
            <w:pPr>
              <w:pStyle w:val="12"/>
              <w:rPr>
                <w:rFonts w:ascii="仿宋"/>
                <w:sz w:val="22"/>
              </w:rPr>
            </w:pPr>
          </w:p>
          <w:p>
            <w:pPr>
              <w:pStyle w:val="12"/>
              <w:spacing w:before="149"/>
              <w:ind w:left="269"/>
              <w:rPr>
                <w:b/>
                <w:sz w:val="22"/>
              </w:rPr>
            </w:pPr>
            <w:r>
              <w:rPr>
                <w:b/>
                <w:sz w:val="22"/>
              </w:rPr>
              <w:t>科目名称</w:t>
            </w:r>
          </w:p>
        </w:tc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 w:val="restart"/>
          </w:tcPr>
          <w:p>
            <w:pPr>
              <w:pStyle w:val="12"/>
              <w:rPr>
                <w:rFonts w:ascii="仿宋"/>
                <w:sz w:val="22"/>
              </w:rPr>
            </w:pPr>
          </w:p>
          <w:p>
            <w:pPr>
              <w:pStyle w:val="12"/>
              <w:spacing w:before="149"/>
              <w:ind w:left="135" w:right="12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合计</w:t>
            </w:r>
          </w:p>
        </w:tc>
        <w:tc>
          <w:tcPr>
            <w:tcW w:w="4254" w:type="dxa"/>
            <w:gridSpan w:val="3"/>
          </w:tcPr>
          <w:p>
            <w:pPr>
              <w:pStyle w:val="12"/>
              <w:spacing w:before="114"/>
              <w:ind w:left="1666" w:right="165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基本支出</w:t>
            </w:r>
          </w:p>
        </w:tc>
        <w:tc>
          <w:tcPr>
            <w:tcW w:w="1418" w:type="dxa"/>
            <w:vMerge w:val="restart"/>
          </w:tcPr>
          <w:p>
            <w:pPr>
              <w:pStyle w:val="12"/>
              <w:rPr>
                <w:rFonts w:ascii="仿宋"/>
                <w:sz w:val="22"/>
              </w:rPr>
            </w:pPr>
          </w:p>
          <w:p>
            <w:pPr>
              <w:pStyle w:val="12"/>
              <w:spacing w:before="149"/>
              <w:ind w:left="269"/>
              <w:rPr>
                <w:b/>
                <w:sz w:val="22"/>
              </w:rPr>
            </w:pPr>
            <w:r>
              <w:rPr>
                <w:b/>
                <w:sz w:val="22"/>
              </w:rPr>
              <w:t>项目支出</w:t>
            </w:r>
          </w:p>
        </w:tc>
        <w:tc>
          <w:tcPr>
            <w:tcW w:w="1418" w:type="dxa"/>
            <w:vMerge w:val="restart"/>
          </w:tcPr>
          <w:p>
            <w:pPr>
              <w:pStyle w:val="12"/>
              <w:rPr>
                <w:rFonts w:ascii="仿宋"/>
                <w:sz w:val="22"/>
              </w:rPr>
            </w:pPr>
          </w:p>
          <w:p>
            <w:pPr>
              <w:pStyle w:val="12"/>
              <w:spacing w:before="149"/>
              <w:ind w:left="377"/>
              <w:rPr>
                <w:b/>
                <w:sz w:val="22"/>
              </w:rPr>
            </w:pPr>
            <w:r>
              <w:rPr>
                <w:b/>
                <w:sz w:val="22"/>
              </w:rPr>
              <w:t>增减额</w:t>
            </w:r>
          </w:p>
        </w:tc>
        <w:tc>
          <w:tcPr>
            <w:tcW w:w="1418" w:type="dxa"/>
            <w:vMerge w:val="restart"/>
          </w:tcPr>
          <w:p>
            <w:pPr>
              <w:pStyle w:val="12"/>
              <w:rPr>
                <w:rFonts w:ascii="仿宋"/>
                <w:sz w:val="22"/>
              </w:rPr>
            </w:pPr>
          </w:p>
          <w:p>
            <w:pPr>
              <w:pStyle w:val="12"/>
              <w:spacing w:before="149"/>
              <w:ind w:left="433"/>
              <w:rPr>
                <w:b/>
                <w:sz w:val="22"/>
              </w:rPr>
            </w:pPr>
            <w:r>
              <w:rPr>
                <w:b/>
                <w:sz w:val="22"/>
              </w:rPr>
              <w:t>增减%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>
            <w:pPr>
              <w:pStyle w:val="12"/>
              <w:spacing w:before="173"/>
              <w:ind w:left="136" w:right="12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小计</w:t>
            </w:r>
          </w:p>
        </w:tc>
        <w:tc>
          <w:tcPr>
            <w:tcW w:w="1418" w:type="dxa"/>
          </w:tcPr>
          <w:p>
            <w:pPr>
              <w:pStyle w:val="12"/>
              <w:spacing w:before="173"/>
              <w:ind w:left="268"/>
              <w:rPr>
                <w:b/>
                <w:sz w:val="22"/>
              </w:rPr>
            </w:pPr>
            <w:r>
              <w:rPr>
                <w:b/>
                <w:sz w:val="22"/>
              </w:rPr>
              <w:t>人员经费</w:t>
            </w:r>
          </w:p>
        </w:tc>
        <w:tc>
          <w:tcPr>
            <w:tcW w:w="1418" w:type="dxa"/>
          </w:tcPr>
          <w:p>
            <w:pPr>
              <w:pStyle w:val="12"/>
              <w:spacing w:before="17"/>
              <w:ind w:left="137" w:right="12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日常公用经</w:t>
            </w:r>
          </w:p>
          <w:p>
            <w:pPr>
              <w:pStyle w:val="12"/>
              <w:spacing w:before="30" w:line="275" w:lineRule="exact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费</w:t>
            </w:r>
          </w:p>
        </w:tc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418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2"/>
              <w:jc w:val="center"/>
              <w:rPr>
                <w:rFonts w:hint="eastAsia" w:eastAsia="仿宋"/>
                <w:lang w:eastAsia="zh-CN"/>
              </w:rPr>
            </w:pPr>
            <w:r>
              <w:rPr>
                <w:rFonts w:hint="eastAsia" w:ascii="Times New Roman"/>
                <w:sz w:val="24"/>
                <w:lang w:eastAsia="zh-CN"/>
              </w:rPr>
              <w:t>无</w:t>
            </w:r>
          </w:p>
        </w:tc>
        <w:tc>
          <w:tcPr>
            <w:tcW w:w="1418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418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418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418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418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418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</w:tr>
    </w:tbl>
    <w:p>
      <w:pPr>
        <w:pStyle w:val="5"/>
        <w:rPr>
          <w:rFonts w:hint="eastAsia"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  <w:lang w:eastAsia="zh-CN"/>
        </w:rPr>
        <w:t>金凤区委编办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202</w:t>
      </w:r>
      <w:r>
        <w:rPr>
          <w:rFonts w:hint="eastAsia" w:cs="宋体"/>
          <w:b/>
          <w:bCs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年无政府性基金预算财政拨款收支。</w:t>
      </w:r>
    </w:p>
    <w:p>
      <w:pPr>
        <w:pStyle w:val="5"/>
        <w:rPr>
          <w:rFonts w:hint="eastAsia" w:ascii="仿宋" w:hAnsi="仿宋" w:eastAsia="仿宋" w:cs="宋体"/>
          <w:b/>
          <w:bCs/>
          <w:kern w:val="0"/>
          <w:sz w:val="32"/>
          <w:szCs w:val="32"/>
        </w:rPr>
      </w:pPr>
      <w:bookmarkStart w:id="3" w:name="_GoBack"/>
      <w:bookmarkEnd w:id="3"/>
    </w:p>
    <w:p>
      <w:pPr>
        <w:pStyle w:val="5"/>
        <w:rPr>
          <w:rFonts w:hint="eastAsia" w:ascii="仿宋" w:hAnsi="仿宋" w:eastAsia="仿宋" w:cs="宋体"/>
          <w:b/>
          <w:bCs/>
          <w:kern w:val="0"/>
          <w:sz w:val="32"/>
          <w:szCs w:val="32"/>
        </w:rPr>
      </w:pPr>
    </w:p>
    <w:p>
      <w:pPr>
        <w:pStyle w:val="5"/>
        <w:rPr>
          <w:sz w:val="20"/>
        </w:rPr>
      </w:pPr>
    </w:p>
    <w:p>
      <w:pPr>
        <w:pStyle w:val="5"/>
        <w:spacing w:before="2"/>
        <w:rPr>
          <w:sz w:val="18"/>
        </w:rPr>
      </w:pPr>
    </w:p>
    <w:p>
      <w:pPr>
        <w:spacing w:after="0"/>
        <w:rPr>
          <w:sz w:val="18"/>
        </w:rPr>
        <w:sectPr>
          <w:pgSz w:w="16840" w:h="11910" w:orient="landscape"/>
          <w:pgMar w:top="1100" w:right="1120" w:bottom="280" w:left="1220" w:header="720" w:footer="720" w:gutter="0"/>
        </w:sectPr>
      </w:pPr>
    </w:p>
    <w:p>
      <w:pPr>
        <w:pStyle w:val="4"/>
        <w:spacing w:before="54"/>
        <w:ind w:left="860"/>
      </w:pPr>
      <w:r>
        <w:t>六、部门收支预算总表</w:t>
      </w:r>
    </w:p>
    <w:p>
      <w:pPr>
        <w:pStyle w:val="5"/>
        <w:spacing w:before="10"/>
        <w:rPr>
          <w:rFonts w:ascii="黑体"/>
          <w:b/>
          <w:sz w:val="50"/>
        </w:rPr>
      </w:pPr>
      <w:r>
        <w:br w:type="column"/>
      </w:r>
    </w:p>
    <w:p>
      <w:pPr>
        <w:spacing w:before="0"/>
        <w:ind w:left="860" w:right="0" w:firstLine="0"/>
        <w:jc w:val="left"/>
        <w:rPr>
          <w:b/>
          <w:sz w:val="36"/>
        </w:rPr>
      </w:pPr>
      <w:r>
        <w:rPr>
          <w:b/>
          <w:sz w:val="36"/>
        </w:rPr>
        <w:t>部门收支预算总表</w:t>
      </w:r>
    </w:p>
    <w:p>
      <w:pPr>
        <w:pStyle w:val="5"/>
        <w:rPr>
          <w:b/>
        </w:rPr>
      </w:pPr>
      <w:r>
        <w:br w:type="column"/>
      </w:r>
    </w:p>
    <w:p>
      <w:pPr>
        <w:pStyle w:val="5"/>
        <w:rPr>
          <w:b/>
        </w:rPr>
      </w:pPr>
    </w:p>
    <w:p>
      <w:pPr>
        <w:pStyle w:val="5"/>
        <w:spacing w:before="8"/>
        <w:rPr>
          <w:b/>
          <w:sz w:val="37"/>
        </w:rPr>
      </w:pPr>
    </w:p>
    <w:p>
      <w:pPr>
        <w:pStyle w:val="5"/>
        <w:ind w:left="860"/>
      </w:pPr>
      <w:r>
        <w:t>单位：万元</w:t>
      </w:r>
    </w:p>
    <w:p>
      <w:pPr>
        <w:spacing w:after="0"/>
        <w:sectPr>
          <w:type w:val="continuous"/>
          <w:pgSz w:w="16840" w:h="11910" w:orient="landscape"/>
          <w:pgMar w:top="1480" w:right="1120" w:bottom="280" w:left="1220" w:header="720" w:footer="720" w:gutter="0"/>
          <w:cols w:equalWidth="0" w:num="3">
            <w:col w:w="4112" w:space="733"/>
            <w:col w:w="3791" w:space="2985"/>
            <w:col w:w="2879"/>
          </w:cols>
        </w:sectPr>
      </w:pPr>
    </w:p>
    <w:p>
      <w:pPr>
        <w:pStyle w:val="5"/>
        <w:spacing w:before="3"/>
        <w:rPr>
          <w:sz w:val="8"/>
        </w:rPr>
      </w:pPr>
    </w:p>
    <w:tbl>
      <w:tblPr>
        <w:tblStyle w:val="8"/>
        <w:tblW w:w="0" w:type="auto"/>
        <w:tblInd w:w="2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35"/>
        <w:gridCol w:w="1800"/>
        <w:gridCol w:w="5022"/>
        <w:gridCol w:w="18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035" w:type="dxa"/>
            <w:gridSpan w:val="2"/>
          </w:tcPr>
          <w:p>
            <w:pPr>
              <w:pStyle w:val="12"/>
              <w:tabs>
                <w:tab w:val="left" w:pos="785"/>
              </w:tabs>
              <w:spacing w:before="33"/>
              <w:ind w:left="1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收</w:t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>入</w:t>
            </w:r>
          </w:p>
        </w:tc>
        <w:tc>
          <w:tcPr>
            <w:tcW w:w="6822" w:type="dxa"/>
            <w:gridSpan w:val="2"/>
          </w:tcPr>
          <w:p>
            <w:pPr>
              <w:pStyle w:val="12"/>
              <w:tabs>
                <w:tab w:val="left" w:pos="786"/>
              </w:tabs>
              <w:spacing w:before="33"/>
              <w:ind w:left="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支</w:t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>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235" w:type="dxa"/>
          </w:tcPr>
          <w:p>
            <w:pPr>
              <w:pStyle w:val="12"/>
              <w:spacing w:before="32"/>
              <w:ind w:left="1804" w:right="179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项目</w:t>
            </w:r>
          </w:p>
        </w:tc>
        <w:tc>
          <w:tcPr>
            <w:tcW w:w="1800" w:type="dxa"/>
          </w:tcPr>
          <w:p>
            <w:pPr>
              <w:pStyle w:val="12"/>
              <w:spacing w:before="32"/>
              <w:ind w:left="568"/>
              <w:rPr>
                <w:b/>
                <w:sz w:val="22"/>
              </w:rPr>
            </w:pPr>
            <w:r>
              <w:rPr>
                <w:b/>
                <w:sz w:val="22"/>
              </w:rPr>
              <w:t>预算数</w:t>
            </w:r>
          </w:p>
        </w:tc>
        <w:tc>
          <w:tcPr>
            <w:tcW w:w="5022" w:type="dxa"/>
          </w:tcPr>
          <w:p>
            <w:pPr>
              <w:pStyle w:val="12"/>
              <w:spacing w:before="32"/>
              <w:ind w:left="1830" w:right="181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项目</w:t>
            </w:r>
          </w:p>
        </w:tc>
        <w:tc>
          <w:tcPr>
            <w:tcW w:w="1800" w:type="dxa"/>
          </w:tcPr>
          <w:p>
            <w:pPr>
              <w:pStyle w:val="12"/>
              <w:spacing w:before="32"/>
              <w:ind w:left="569"/>
              <w:rPr>
                <w:b/>
                <w:sz w:val="22"/>
              </w:rPr>
            </w:pPr>
            <w:r>
              <w:rPr>
                <w:b/>
                <w:sz w:val="22"/>
              </w:rPr>
              <w:t>预算数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5235" w:type="dxa"/>
          </w:tcPr>
          <w:p>
            <w:pPr>
              <w:pStyle w:val="12"/>
              <w:spacing w:before="34"/>
              <w:ind w:left="108"/>
              <w:rPr>
                <w:sz w:val="22"/>
              </w:rPr>
            </w:pPr>
            <w:r>
              <w:rPr>
                <w:sz w:val="22"/>
              </w:rPr>
              <w:t>一、财政拨款预算收入</w:t>
            </w:r>
          </w:p>
        </w:tc>
        <w:tc>
          <w:tcPr>
            <w:tcW w:w="1800" w:type="dxa"/>
            <w:vAlign w:val="center"/>
          </w:tcPr>
          <w:p>
            <w:pPr>
              <w:pStyle w:val="12"/>
              <w:jc w:val="center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111.9</w:t>
            </w:r>
          </w:p>
        </w:tc>
        <w:tc>
          <w:tcPr>
            <w:tcW w:w="5022" w:type="dxa"/>
          </w:tcPr>
          <w:p>
            <w:pPr>
              <w:pStyle w:val="12"/>
              <w:spacing w:before="34"/>
              <w:ind w:left="107"/>
              <w:rPr>
                <w:sz w:val="22"/>
              </w:rPr>
            </w:pPr>
            <w:r>
              <w:rPr>
                <w:sz w:val="22"/>
              </w:rPr>
              <w:t>一、行政支出</w:t>
            </w:r>
          </w:p>
        </w:tc>
        <w:tc>
          <w:tcPr>
            <w:tcW w:w="1800" w:type="dxa"/>
            <w:vAlign w:val="center"/>
          </w:tcPr>
          <w:p>
            <w:pPr>
              <w:pStyle w:val="12"/>
              <w:jc w:val="center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111.9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235" w:type="dxa"/>
          </w:tcPr>
          <w:p>
            <w:pPr>
              <w:pStyle w:val="12"/>
              <w:spacing w:before="33"/>
              <w:ind w:left="547"/>
              <w:rPr>
                <w:sz w:val="22"/>
              </w:rPr>
            </w:pPr>
            <w:r>
              <w:rPr>
                <w:sz w:val="22"/>
              </w:rPr>
              <w:t>（1）一般公共预算财政拨款收入</w:t>
            </w:r>
          </w:p>
        </w:tc>
        <w:tc>
          <w:tcPr>
            <w:tcW w:w="1800" w:type="dxa"/>
            <w:vAlign w:val="center"/>
          </w:tcPr>
          <w:p>
            <w:pPr>
              <w:pStyle w:val="12"/>
              <w:jc w:val="center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111.9</w:t>
            </w:r>
          </w:p>
        </w:tc>
        <w:tc>
          <w:tcPr>
            <w:tcW w:w="5022" w:type="dxa"/>
          </w:tcPr>
          <w:p>
            <w:pPr>
              <w:pStyle w:val="12"/>
              <w:spacing w:before="35"/>
              <w:ind w:left="1427"/>
              <w:rPr>
                <w:sz w:val="22"/>
              </w:rPr>
            </w:pPr>
            <w:r>
              <w:rPr>
                <w:sz w:val="22"/>
              </w:rPr>
              <w:t>其中：财政拨款支出</w:t>
            </w:r>
          </w:p>
        </w:tc>
        <w:tc>
          <w:tcPr>
            <w:tcW w:w="1800" w:type="dxa"/>
            <w:vAlign w:val="center"/>
          </w:tcPr>
          <w:p>
            <w:pPr>
              <w:pStyle w:val="12"/>
              <w:jc w:val="center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111.9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5235" w:type="dxa"/>
          </w:tcPr>
          <w:p>
            <w:pPr>
              <w:pStyle w:val="12"/>
              <w:spacing w:before="32"/>
              <w:ind w:left="547"/>
              <w:rPr>
                <w:sz w:val="22"/>
              </w:rPr>
            </w:pPr>
            <w:r>
              <w:rPr>
                <w:sz w:val="22"/>
              </w:rPr>
              <w:t>（2） 政府性基金预算财政拨款收入</w:t>
            </w:r>
          </w:p>
        </w:tc>
        <w:tc>
          <w:tcPr>
            <w:tcW w:w="180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5022" w:type="dxa"/>
          </w:tcPr>
          <w:p>
            <w:pPr>
              <w:pStyle w:val="12"/>
              <w:spacing w:before="35"/>
              <w:ind w:right="942"/>
              <w:jc w:val="right"/>
              <w:rPr>
                <w:sz w:val="22"/>
              </w:rPr>
            </w:pPr>
            <w:r>
              <w:rPr>
                <w:sz w:val="22"/>
              </w:rPr>
              <w:t>非同级财政拨款支出</w:t>
            </w:r>
          </w:p>
        </w:tc>
        <w:tc>
          <w:tcPr>
            <w:tcW w:w="180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5235" w:type="dxa"/>
          </w:tcPr>
          <w:p>
            <w:pPr>
              <w:pStyle w:val="12"/>
              <w:spacing w:before="34"/>
              <w:ind w:left="108"/>
              <w:rPr>
                <w:sz w:val="22"/>
              </w:rPr>
            </w:pPr>
            <w:r>
              <w:rPr>
                <w:sz w:val="22"/>
              </w:rPr>
              <w:t>二、事业预算收入</w:t>
            </w:r>
          </w:p>
        </w:tc>
        <w:tc>
          <w:tcPr>
            <w:tcW w:w="180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5022" w:type="dxa"/>
          </w:tcPr>
          <w:p>
            <w:pPr>
              <w:pStyle w:val="12"/>
              <w:spacing w:before="34"/>
              <w:ind w:left="107"/>
              <w:rPr>
                <w:sz w:val="22"/>
              </w:rPr>
            </w:pPr>
            <w:r>
              <w:rPr>
                <w:sz w:val="22"/>
              </w:rPr>
              <w:t>二、事业支出</w:t>
            </w:r>
          </w:p>
        </w:tc>
        <w:tc>
          <w:tcPr>
            <w:tcW w:w="180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5235" w:type="dxa"/>
          </w:tcPr>
          <w:p>
            <w:pPr>
              <w:pStyle w:val="12"/>
              <w:spacing w:before="33"/>
              <w:ind w:left="547"/>
              <w:rPr>
                <w:sz w:val="22"/>
              </w:rPr>
            </w:pPr>
            <w:r>
              <w:rPr>
                <w:sz w:val="22"/>
              </w:rPr>
              <w:t>其中：非同级财政拨款（科研及辅助活动）</w:t>
            </w:r>
          </w:p>
        </w:tc>
        <w:tc>
          <w:tcPr>
            <w:tcW w:w="180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5022" w:type="dxa"/>
          </w:tcPr>
          <w:p>
            <w:pPr>
              <w:pStyle w:val="12"/>
              <w:spacing w:before="36"/>
              <w:ind w:left="1427"/>
              <w:rPr>
                <w:sz w:val="22"/>
              </w:rPr>
            </w:pPr>
            <w:r>
              <w:rPr>
                <w:sz w:val="22"/>
              </w:rPr>
              <w:t>其中：财政拨款支出</w:t>
            </w:r>
          </w:p>
        </w:tc>
        <w:tc>
          <w:tcPr>
            <w:tcW w:w="180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235" w:type="dxa"/>
          </w:tcPr>
          <w:p>
            <w:pPr>
              <w:pStyle w:val="12"/>
              <w:spacing w:before="32"/>
              <w:ind w:left="1207"/>
              <w:rPr>
                <w:sz w:val="22"/>
              </w:rPr>
            </w:pPr>
            <w:r>
              <w:rPr>
                <w:sz w:val="22"/>
              </w:rPr>
              <w:t>纳入财政专户管理的非税收入</w:t>
            </w:r>
          </w:p>
        </w:tc>
        <w:tc>
          <w:tcPr>
            <w:tcW w:w="180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5022" w:type="dxa"/>
          </w:tcPr>
          <w:p>
            <w:pPr>
              <w:pStyle w:val="12"/>
              <w:spacing w:before="35"/>
              <w:ind w:right="942"/>
              <w:jc w:val="right"/>
              <w:rPr>
                <w:sz w:val="22"/>
              </w:rPr>
            </w:pPr>
            <w:r>
              <w:rPr>
                <w:sz w:val="22"/>
              </w:rPr>
              <w:t>非同级财政拨款支出</w:t>
            </w:r>
          </w:p>
        </w:tc>
        <w:tc>
          <w:tcPr>
            <w:tcW w:w="180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5235" w:type="dxa"/>
          </w:tcPr>
          <w:p>
            <w:pPr>
              <w:pStyle w:val="12"/>
              <w:spacing w:before="34"/>
              <w:ind w:left="108"/>
              <w:rPr>
                <w:sz w:val="22"/>
              </w:rPr>
            </w:pPr>
            <w:r>
              <w:rPr>
                <w:sz w:val="22"/>
              </w:rPr>
              <w:t>三、上级补助预算收入</w:t>
            </w:r>
          </w:p>
        </w:tc>
        <w:tc>
          <w:tcPr>
            <w:tcW w:w="180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5022" w:type="dxa"/>
          </w:tcPr>
          <w:p>
            <w:pPr>
              <w:pStyle w:val="12"/>
              <w:spacing w:before="34"/>
              <w:ind w:left="107"/>
              <w:rPr>
                <w:sz w:val="22"/>
              </w:rPr>
            </w:pPr>
            <w:r>
              <w:rPr>
                <w:sz w:val="22"/>
              </w:rPr>
              <w:t>三、经营支出</w:t>
            </w:r>
          </w:p>
        </w:tc>
        <w:tc>
          <w:tcPr>
            <w:tcW w:w="180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5235" w:type="dxa"/>
          </w:tcPr>
          <w:p>
            <w:pPr>
              <w:pStyle w:val="12"/>
              <w:spacing w:before="33"/>
              <w:ind w:left="108"/>
              <w:rPr>
                <w:sz w:val="22"/>
              </w:rPr>
            </w:pPr>
            <w:r>
              <w:rPr>
                <w:sz w:val="22"/>
              </w:rPr>
              <w:t>四、附属单位上缴预算收入</w:t>
            </w:r>
          </w:p>
        </w:tc>
        <w:tc>
          <w:tcPr>
            <w:tcW w:w="180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5022" w:type="dxa"/>
          </w:tcPr>
          <w:p>
            <w:pPr>
              <w:pStyle w:val="12"/>
              <w:spacing w:before="33"/>
              <w:ind w:left="107"/>
              <w:rPr>
                <w:sz w:val="22"/>
              </w:rPr>
            </w:pPr>
            <w:r>
              <w:rPr>
                <w:sz w:val="22"/>
              </w:rPr>
              <w:t>四、上缴上级支出</w:t>
            </w:r>
          </w:p>
        </w:tc>
        <w:tc>
          <w:tcPr>
            <w:tcW w:w="180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5235" w:type="dxa"/>
          </w:tcPr>
          <w:p>
            <w:pPr>
              <w:pStyle w:val="12"/>
              <w:spacing w:before="32"/>
              <w:ind w:left="108"/>
              <w:rPr>
                <w:sz w:val="22"/>
              </w:rPr>
            </w:pPr>
            <w:r>
              <w:rPr>
                <w:sz w:val="22"/>
              </w:rPr>
              <w:t>五、经营预算收入</w:t>
            </w:r>
          </w:p>
        </w:tc>
        <w:tc>
          <w:tcPr>
            <w:tcW w:w="180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5022" w:type="dxa"/>
          </w:tcPr>
          <w:p>
            <w:pPr>
              <w:pStyle w:val="12"/>
              <w:spacing w:before="32"/>
              <w:ind w:left="107"/>
              <w:rPr>
                <w:sz w:val="22"/>
              </w:rPr>
            </w:pPr>
            <w:r>
              <w:rPr>
                <w:sz w:val="22"/>
              </w:rPr>
              <w:t>五、对附属单位补助支出</w:t>
            </w:r>
          </w:p>
        </w:tc>
        <w:tc>
          <w:tcPr>
            <w:tcW w:w="180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5235" w:type="dxa"/>
          </w:tcPr>
          <w:p>
            <w:pPr>
              <w:pStyle w:val="12"/>
              <w:spacing w:before="34"/>
              <w:ind w:left="108"/>
              <w:rPr>
                <w:sz w:val="22"/>
              </w:rPr>
            </w:pPr>
            <w:r>
              <w:rPr>
                <w:sz w:val="22"/>
              </w:rPr>
              <w:t>六、债务预算收入</w:t>
            </w:r>
          </w:p>
        </w:tc>
        <w:tc>
          <w:tcPr>
            <w:tcW w:w="180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5022" w:type="dxa"/>
          </w:tcPr>
          <w:p>
            <w:pPr>
              <w:pStyle w:val="12"/>
              <w:spacing w:before="34"/>
              <w:ind w:left="107"/>
              <w:rPr>
                <w:sz w:val="22"/>
              </w:rPr>
            </w:pPr>
            <w:r>
              <w:rPr>
                <w:sz w:val="22"/>
              </w:rPr>
              <w:t>六、投资支出</w:t>
            </w:r>
          </w:p>
        </w:tc>
        <w:tc>
          <w:tcPr>
            <w:tcW w:w="180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235" w:type="dxa"/>
          </w:tcPr>
          <w:p>
            <w:pPr>
              <w:pStyle w:val="12"/>
              <w:spacing w:before="33"/>
              <w:ind w:left="108"/>
              <w:rPr>
                <w:sz w:val="22"/>
              </w:rPr>
            </w:pPr>
            <w:r>
              <w:rPr>
                <w:sz w:val="22"/>
              </w:rPr>
              <w:t>七、非同级财政拨款预算收入</w:t>
            </w:r>
          </w:p>
        </w:tc>
        <w:tc>
          <w:tcPr>
            <w:tcW w:w="180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5022" w:type="dxa"/>
          </w:tcPr>
          <w:p>
            <w:pPr>
              <w:pStyle w:val="12"/>
              <w:spacing w:before="33"/>
              <w:ind w:left="107"/>
              <w:rPr>
                <w:sz w:val="22"/>
              </w:rPr>
            </w:pPr>
            <w:r>
              <w:rPr>
                <w:sz w:val="22"/>
              </w:rPr>
              <w:t>七、债务还本支出</w:t>
            </w:r>
          </w:p>
        </w:tc>
        <w:tc>
          <w:tcPr>
            <w:tcW w:w="180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5235" w:type="dxa"/>
          </w:tcPr>
          <w:p>
            <w:pPr>
              <w:pStyle w:val="12"/>
              <w:spacing w:before="32"/>
              <w:ind w:left="108"/>
              <w:rPr>
                <w:sz w:val="22"/>
              </w:rPr>
            </w:pPr>
            <w:r>
              <w:rPr>
                <w:sz w:val="22"/>
              </w:rPr>
              <w:t>八、投资预算收益</w:t>
            </w:r>
          </w:p>
        </w:tc>
        <w:tc>
          <w:tcPr>
            <w:tcW w:w="180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5022" w:type="dxa"/>
          </w:tcPr>
          <w:p>
            <w:pPr>
              <w:pStyle w:val="12"/>
              <w:spacing w:before="32"/>
              <w:ind w:left="107"/>
              <w:rPr>
                <w:sz w:val="22"/>
              </w:rPr>
            </w:pPr>
            <w:r>
              <w:rPr>
                <w:sz w:val="22"/>
              </w:rPr>
              <w:t>八、其他支出</w:t>
            </w:r>
          </w:p>
        </w:tc>
        <w:tc>
          <w:tcPr>
            <w:tcW w:w="180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5235" w:type="dxa"/>
          </w:tcPr>
          <w:p>
            <w:pPr>
              <w:pStyle w:val="12"/>
              <w:spacing w:before="34"/>
              <w:ind w:left="108"/>
              <w:rPr>
                <w:sz w:val="22"/>
              </w:rPr>
            </w:pPr>
            <w:r>
              <w:rPr>
                <w:sz w:val="22"/>
              </w:rPr>
              <w:t>九、其他预算收入</w:t>
            </w:r>
          </w:p>
        </w:tc>
        <w:tc>
          <w:tcPr>
            <w:tcW w:w="180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5022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5235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5022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5235" w:type="dxa"/>
          </w:tcPr>
          <w:p>
            <w:pPr>
              <w:pStyle w:val="12"/>
              <w:spacing w:before="32"/>
              <w:ind w:left="1804" w:right="1797"/>
              <w:jc w:val="center"/>
              <w:rPr>
                <w:sz w:val="22"/>
              </w:rPr>
            </w:pPr>
            <w:r>
              <w:rPr>
                <w:sz w:val="22"/>
              </w:rPr>
              <w:t>本年收入合计</w:t>
            </w:r>
          </w:p>
        </w:tc>
        <w:tc>
          <w:tcPr>
            <w:tcW w:w="1800" w:type="dxa"/>
            <w:vAlign w:val="center"/>
          </w:tcPr>
          <w:p>
            <w:pPr>
              <w:pStyle w:val="12"/>
              <w:jc w:val="center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111.9</w:t>
            </w:r>
          </w:p>
        </w:tc>
        <w:tc>
          <w:tcPr>
            <w:tcW w:w="5022" w:type="dxa"/>
          </w:tcPr>
          <w:p>
            <w:pPr>
              <w:pStyle w:val="12"/>
              <w:spacing w:before="32"/>
              <w:ind w:left="1830" w:right="1822"/>
              <w:jc w:val="center"/>
              <w:rPr>
                <w:sz w:val="22"/>
              </w:rPr>
            </w:pPr>
            <w:r>
              <w:rPr>
                <w:sz w:val="22"/>
              </w:rPr>
              <w:t>本年支出合计</w:t>
            </w:r>
          </w:p>
        </w:tc>
        <w:tc>
          <w:tcPr>
            <w:tcW w:w="1800" w:type="dxa"/>
            <w:vAlign w:val="center"/>
          </w:tcPr>
          <w:p>
            <w:pPr>
              <w:pStyle w:val="12"/>
              <w:jc w:val="center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111.9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5235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5022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16840" w:h="11910" w:orient="landscape"/>
          <w:pgMar w:top="1480" w:right="1120" w:bottom="280" w:left="1220" w:header="720" w:footer="720" w:gutter="0"/>
        </w:sect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spacing w:before="1"/>
        <w:rPr>
          <w:rFonts w:ascii="Times New Roman"/>
          <w:sz w:val="20"/>
        </w:rPr>
      </w:pPr>
    </w:p>
    <w:tbl>
      <w:tblPr>
        <w:tblStyle w:val="8"/>
        <w:tblW w:w="0" w:type="auto"/>
        <w:tblInd w:w="2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35"/>
        <w:gridCol w:w="1800"/>
        <w:gridCol w:w="5022"/>
        <w:gridCol w:w="18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235" w:type="dxa"/>
          </w:tcPr>
          <w:p>
            <w:pPr>
              <w:pStyle w:val="12"/>
              <w:spacing w:before="33"/>
              <w:ind w:left="108"/>
              <w:rPr>
                <w:sz w:val="22"/>
              </w:rPr>
            </w:pPr>
            <w:r>
              <w:rPr>
                <w:sz w:val="22"/>
              </w:rPr>
              <w:t>十、上年结转</w:t>
            </w:r>
          </w:p>
        </w:tc>
        <w:tc>
          <w:tcPr>
            <w:tcW w:w="180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5022" w:type="dxa"/>
          </w:tcPr>
          <w:p>
            <w:pPr>
              <w:pStyle w:val="12"/>
              <w:spacing w:before="33"/>
              <w:ind w:left="107"/>
              <w:rPr>
                <w:sz w:val="22"/>
              </w:rPr>
            </w:pPr>
            <w:r>
              <w:rPr>
                <w:sz w:val="22"/>
              </w:rPr>
              <w:t>九、年末结转结余</w:t>
            </w:r>
          </w:p>
        </w:tc>
        <w:tc>
          <w:tcPr>
            <w:tcW w:w="180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5235" w:type="dxa"/>
          </w:tcPr>
          <w:p>
            <w:pPr>
              <w:pStyle w:val="12"/>
              <w:spacing w:before="32"/>
              <w:ind w:left="547"/>
              <w:rPr>
                <w:sz w:val="22"/>
              </w:rPr>
            </w:pPr>
            <w:r>
              <w:rPr>
                <w:sz w:val="22"/>
              </w:rPr>
              <w:t>（1）财政拨款结转</w:t>
            </w:r>
          </w:p>
        </w:tc>
        <w:tc>
          <w:tcPr>
            <w:tcW w:w="180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5022" w:type="dxa"/>
          </w:tcPr>
          <w:p>
            <w:pPr>
              <w:pStyle w:val="12"/>
              <w:spacing w:before="32"/>
              <w:ind w:left="546"/>
              <w:rPr>
                <w:sz w:val="22"/>
              </w:rPr>
            </w:pPr>
            <w:r>
              <w:rPr>
                <w:sz w:val="22"/>
              </w:rPr>
              <w:t>（1）财政拨款结转</w:t>
            </w:r>
          </w:p>
        </w:tc>
        <w:tc>
          <w:tcPr>
            <w:tcW w:w="180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5235" w:type="dxa"/>
          </w:tcPr>
          <w:p>
            <w:pPr>
              <w:pStyle w:val="12"/>
              <w:spacing w:before="34"/>
              <w:ind w:left="1207"/>
              <w:rPr>
                <w:sz w:val="22"/>
              </w:rPr>
            </w:pPr>
            <w:r>
              <w:rPr>
                <w:sz w:val="22"/>
              </w:rPr>
              <w:t>其中：一般公共预算财政拨款收入</w:t>
            </w:r>
          </w:p>
        </w:tc>
        <w:tc>
          <w:tcPr>
            <w:tcW w:w="180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5022" w:type="dxa"/>
          </w:tcPr>
          <w:p>
            <w:pPr>
              <w:pStyle w:val="12"/>
              <w:spacing w:before="34"/>
              <w:ind w:left="1206"/>
              <w:rPr>
                <w:sz w:val="22"/>
              </w:rPr>
            </w:pPr>
            <w:r>
              <w:rPr>
                <w:sz w:val="22"/>
              </w:rPr>
              <w:t>其中：一般公共预算财政拨款收入</w:t>
            </w:r>
          </w:p>
        </w:tc>
        <w:tc>
          <w:tcPr>
            <w:tcW w:w="180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235" w:type="dxa"/>
          </w:tcPr>
          <w:p>
            <w:pPr>
              <w:pStyle w:val="12"/>
              <w:spacing w:before="33"/>
              <w:ind w:right="494"/>
              <w:jc w:val="right"/>
              <w:rPr>
                <w:sz w:val="22"/>
              </w:rPr>
            </w:pPr>
            <w:r>
              <w:rPr>
                <w:sz w:val="22"/>
              </w:rPr>
              <w:t>政府性基金预算财政拨款收入</w:t>
            </w:r>
          </w:p>
        </w:tc>
        <w:tc>
          <w:tcPr>
            <w:tcW w:w="180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5022" w:type="dxa"/>
          </w:tcPr>
          <w:p>
            <w:pPr>
              <w:pStyle w:val="12"/>
              <w:spacing w:before="33"/>
              <w:ind w:right="282"/>
              <w:jc w:val="right"/>
              <w:rPr>
                <w:sz w:val="22"/>
              </w:rPr>
            </w:pPr>
            <w:r>
              <w:rPr>
                <w:sz w:val="22"/>
              </w:rPr>
              <w:t>政府性基金预算财政拨款收入</w:t>
            </w:r>
          </w:p>
        </w:tc>
        <w:tc>
          <w:tcPr>
            <w:tcW w:w="180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5235" w:type="dxa"/>
          </w:tcPr>
          <w:p>
            <w:pPr>
              <w:pStyle w:val="12"/>
              <w:spacing w:before="32"/>
              <w:ind w:left="547"/>
              <w:rPr>
                <w:sz w:val="22"/>
              </w:rPr>
            </w:pPr>
            <w:r>
              <w:rPr>
                <w:sz w:val="22"/>
              </w:rPr>
              <w:t>（2）非财政拨款结转</w:t>
            </w:r>
          </w:p>
        </w:tc>
        <w:tc>
          <w:tcPr>
            <w:tcW w:w="180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5022" w:type="dxa"/>
          </w:tcPr>
          <w:p>
            <w:pPr>
              <w:pStyle w:val="12"/>
              <w:spacing w:before="32"/>
              <w:ind w:left="546"/>
              <w:rPr>
                <w:sz w:val="22"/>
              </w:rPr>
            </w:pPr>
            <w:r>
              <w:rPr>
                <w:sz w:val="22"/>
              </w:rPr>
              <w:t>（2）财政拨款结余</w:t>
            </w:r>
          </w:p>
        </w:tc>
        <w:tc>
          <w:tcPr>
            <w:tcW w:w="180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235" w:type="dxa"/>
          </w:tcPr>
          <w:p>
            <w:pPr>
              <w:pStyle w:val="12"/>
              <w:spacing w:before="34"/>
              <w:ind w:left="1207"/>
              <w:rPr>
                <w:sz w:val="22"/>
              </w:rPr>
            </w:pPr>
            <w:r>
              <w:rPr>
                <w:sz w:val="22"/>
              </w:rPr>
              <w:t>其中：本级横向财政拨款</w:t>
            </w:r>
          </w:p>
        </w:tc>
        <w:tc>
          <w:tcPr>
            <w:tcW w:w="180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5022" w:type="dxa"/>
          </w:tcPr>
          <w:p>
            <w:pPr>
              <w:pStyle w:val="12"/>
              <w:spacing w:before="34"/>
              <w:ind w:left="1206"/>
              <w:rPr>
                <w:sz w:val="22"/>
              </w:rPr>
            </w:pPr>
            <w:r>
              <w:rPr>
                <w:sz w:val="22"/>
              </w:rPr>
              <w:t>其中：一般公共预算财政拨款收入</w:t>
            </w:r>
          </w:p>
        </w:tc>
        <w:tc>
          <w:tcPr>
            <w:tcW w:w="180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5235" w:type="dxa"/>
          </w:tcPr>
          <w:p>
            <w:pPr>
              <w:pStyle w:val="12"/>
              <w:spacing w:before="33"/>
              <w:ind w:left="1848" w:right="1797"/>
              <w:jc w:val="center"/>
              <w:rPr>
                <w:sz w:val="22"/>
              </w:rPr>
            </w:pPr>
            <w:r>
              <w:rPr>
                <w:sz w:val="22"/>
              </w:rPr>
              <w:t>非本级财政拨款</w:t>
            </w:r>
          </w:p>
        </w:tc>
        <w:tc>
          <w:tcPr>
            <w:tcW w:w="180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5022" w:type="dxa"/>
          </w:tcPr>
          <w:p>
            <w:pPr>
              <w:pStyle w:val="12"/>
              <w:spacing w:before="33"/>
              <w:ind w:right="282"/>
              <w:jc w:val="right"/>
              <w:rPr>
                <w:sz w:val="22"/>
              </w:rPr>
            </w:pPr>
            <w:r>
              <w:rPr>
                <w:sz w:val="22"/>
              </w:rPr>
              <w:t>政府性基金预算财政拨款收入</w:t>
            </w:r>
          </w:p>
        </w:tc>
        <w:tc>
          <w:tcPr>
            <w:tcW w:w="180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5235" w:type="dxa"/>
          </w:tcPr>
          <w:p>
            <w:pPr>
              <w:pStyle w:val="12"/>
              <w:spacing w:before="32"/>
              <w:ind w:left="108"/>
              <w:rPr>
                <w:sz w:val="22"/>
              </w:rPr>
            </w:pPr>
            <w:r>
              <w:rPr>
                <w:sz w:val="22"/>
              </w:rPr>
              <w:t>十一、上年结余</w:t>
            </w:r>
          </w:p>
        </w:tc>
        <w:tc>
          <w:tcPr>
            <w:tcW w:w="180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5022" w:type="dxa"/>
          </w:tcPr>
          <w:p>
            <w:pPr>
              <w:pStyle w:val="12"/>
              <w:spacing w:before="32"/>
              <w:ind w:left="546"/>
              <w:rPr>
                <w:sz w:val="22"/>
              </w:rPr>
            </w:pPr>
            <w:r>
              <w:rPr>
                <w:sz w:val="22"/>
              </w:rPr>
              <w:t>（3）非财政拨款结转</w:t>
            </w:r>
          </w:p>
        </w:tc>
        <w:tc>
          <w:tcPr>
            <w:tcW w:w="180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235" w:type="dxa"/>
          </w:tcPr>
          <w:p>
            <w:pPr>
              <w:pStyle w:val="12"/>
              <w:spacing w:before="34"/>
              <w:ind w:left="547"/>
              <w:rPr>
                <w:sz w:val="22"/>
              </w:rPr>
            </w:pPr>
            <w:r>
              <w:rPr>
                <w:sz w:val="22"/>
              </w:rPr>
              <w:t>（1）财政拨款结余</w:t>
            </w:r>
          </w:p>
        </w:tc>
        <w:tc>
          <w:tcPr>
            <w:tcW w:w="180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5022" w:type="dxa"/>
          </w:tcPr>
          <w:p>
            <w:pPr>
              <w:pStyle w:val="12"/>
              <w:spacing w:before="34"/>
              <w:ind w:left="1206"/>
              <w:rPr>
                <w:sz w:val="22"/>
              </w:rPr>
            </w:pPr>
            <w:r>
              <w:rPr>
                <w:sz w:val="22"/>
              </w:rPr>
              <w:t>其中：本级横向财政拨款</w:t>
            </w:r>
          </w:p>
        </w:tc>
        <w:tc>
          <w:tcPr>
            <w:tcW w:w="180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5235" w:type="dxa"/>
          </w:tcPr>
          <w:p>
            <w:pPr>
              <w:pStyle w:val="12"/>
              <w:spacing w:before="33"/>
              <w:ind w:left="1207"/>
              <w:rPr>
                <w:sz w:val="22"/>
              </w:rPr>
            </w:pPr>
            <w:r>
              <w:rPr>
                <w:sz w:val="22"/>
              </w:rPr>
              <w:t>其中：一般公共预算财政拨款收入</w:t>
            </w:r>
          </w:p>
        </w:tc>
        <w:tc>
          <w:tcPr>
            <w:tcW w:w="180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5022" w:type="dxa"/>
          </w:tcPr>
          <w:p>
            <w:pPr>
              <w:pStyle w:val="12"/>
              <w:spacing w:before="33"/>
              <w:ind w:left="1866"/>
              <w:rPr>
                <w:sz w:val="22"/>
              </w:rPr>
            </w:pPr>
            <w:r>
              <w:rPr>
                <w:sz w:val="22"/>
              </w:rPr>
              <w:t>非本级财政拨款</w:t>
            </w:r>
          </w:p>
        </w:tc>
        <w:tc>
          <w:tcPr>
            <w:tcW w:w="180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5235" w:type="dxa"/>
          </w:tcPr>
          <w:p>
            <w:pPr>
              <w:pStyle w:val="12"/>
              <w:spacing w:before="32"/>
              <w:ind w:right="494"/>
              <w:jc w:val="right"/>
              <w:rPr>
                <w:sz w:val="22"/>
              </w:rPr>
            </w:pPr>
            <w:r>
              <w:rPr>
                <w:sz w:val="22"/>
              </w:rPr>
              <w:t>政府性基金预算财政拨款收入</w:t>
            </w:r>
          </w:p>
        </w:tc>
        <w:tc>
          <w:tcPr>
            <w:tcW w:w="180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5022" w:type="dxa"/>
          </w:tcPr>
          <w:p>
            <w:pPr>
              <w:pStyle w:val="12"/>
              <w:spacing w:before="32"/>
              <w:ind w:left="546"/>
              <w:rPr>
                <w:sz w:val="22"/>
              </w:rPr>
            </w:pPr>
            <w:r>
              <w:rPr>
                <w:sz w:val="22"/>
              </w:rPr>
              <w:t>（4）非财政拨款结余</w:t>
            </w:r>
          </w:p>
        </w:tc>
        <w:tc>
          <w:tcPr>
            <w:tcW w:w="180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5235" w:type="dxa"/>
          </w:tcPr>
          <w:p>
            <w:pPr>
              <w:pStyle w:val="12"/>
              <w:spacing w:before="34"/>
              <w:ind w:left="547"/>
              <w:rPr>
                <w:sz w:val="22"/>
              </w:rPr>
            </w:pPr>
            <w:r>
              <w:rPr>
                <w:sz w:val="22"/>
              </w:rPr>
              <w:t>（2）非财政拨款结余</w:t>
            </w:r>
          </w:p>
        </w:tc>
        <w:tc>
          <w:tcPr>
            <w:tcW w:w="180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5022" w:type="dxa"/>
          </w:tcPr>
          <w:p>
            <w:pPr>
              <w:pStyle w:val="12"/>
              <w:spacing w:before="34"/>
              <w:ind w:left="1206"/>
              <w:rPr>
                <w:sz w:val="22"/>
              </w:rPr>
            </w:pPr>
            <w:r>
              <w:rPr>
                <w:sz w:val="22"/>
              </w:rPr>
              <w:t>其中：本级横向财政拨款</w:t>
            </w:r>
          </w:p>
        </w:tc>
        <w:tc>
          <w:tcPr>
            <w:tcW w:w="180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5235" w:type="dxa"/>
          </w:tcPr>
          <w:p>
            <w:pPr>
              <w:pStyle w:val="12"/>
              <w:spacing w:before="33"/>
              <w:ind w:left="1207"/>
              <w:rPr>
                <w:sz w:val="22"/>
              </w:rPr>
            </w:pPr>
            <w:r>
              <w:rPr>
                <w:sz w:val="22"/>
              </w:rPr>
              <w:t>其中：本级横向财政拨款</w:t>
            </w:r>
          </w:p>
        </w:tc>
        <w:tc>
          <w:tcPr>
            <w:tcW w:w="180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5022" w:type="dxa"/>
          </w:tcPr>
          <w:p>
            <w:pPr>
              <w:pStyle w:val="12"/>
              <w:spacing w:before="33"/>
              <w:ind w:left="1866"/>
              <w:rPr>
                <w:sz w:val="22"/>
              </w:rPr>
            </w:pPr>
            <w:r>
              <w:rPr>
                <w:sz w:val="22"/>
              </w:rPr>
              <w:t>非本级财政拨款</w:t>
            </w:r>
          </w:p>
        </w:tc>
        <w:tc>
          <w:tcPr>
            <w:tcW w:w="180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5235" w:type="dxa"/>
          </w:tcPr>
          <w:p>
            <w:pPr>
              <w:pStyle w:val="12"/>
              <w:spacing w:before="32"/>
              <w:ind w:left="1848" w:right="1797"/>
              <w:jc w:val="center"/>
              <w:rPr>
                <w:sz w:val="22"/>
              </w:rPr>
            </w:pPr>
            <w:r>
              <w:rPr>
                <w:sz w:val="22"/>
              </w:rPr>
              <w:t>非本级财政拨款</w:t>
            </w:r>
          </w:p>
        </w:tc>
        <w:tc>
          <w:tcPr>
            <w:tcW w:w="180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5022" w:type="dxa"/>
          </w:tcPr>
          <w:p>
            <w:pPr>
              <w:pStyle w:val="12"/>
              <w:spacing w:before="32"/>
              <w:ind w:left="546"/>
              <w:rPr>
                <w:sz w:val="22"/>
              </w:rPr>
            </w:pPr>
            <w:r>
              <w:rPr>
                <w:sz w:val="22"/>
              </w:rPr>
              <w:t>（5）专用结余</w:t>
            </w:r>
          </w:p>
        </w:tc>
        <w:tc>
          <w:tcPr>
            <w:tcW w:w="180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235" w:type="dxa"/>
          </w:tcPr>
          <w:p>
            <w:pPr>
              <w:pStyle w:val="12"/>
              <w:spacing w:before="34"/>
              <w:ind w:left="547"/>
              <w:rPr>
                <w:sz w:val="22"/>
              </w:rPr>
            </w:pPr>
            <w:r>
              <w:rPr>
                <w:sz w:val="22"/>
              </w:rPr>
              <w:t>（3）专用结余</w:t>
            </w:r>
          </w:p>
        </w:tc>
        <w:tc>
          <w:tcPr>
            <w:tcW w:w="180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5022" w:type="dxa"/>
          </w:tcPr>
          <w:p>
            <w:pPr>
              <w:pStyle w:val="12"/>
              <w:spacing w:before="34"/>
              <w:ind w:left="546"/>
              <w:rPr>
                <w:sz w:val="22"/>
              </w:rPr>
            </w:pPr>
            <w:r>
              <w:rPr>
                <w:sz w:val="22"/>
              </w:rPr>
              <w:t>（6）经营结余</w:t>
            </w:r>
          </w:p>
        </w:tc>
        <w:tc>
          <w:tcPr>
            <w:tcW w:w="180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5235" w:type="dxa"/>
          </w:tcPr>
          <w:p>
            <w:pPr>
              <w:pStyle w:val="12"/>
              <w:spacing w:before="33"/>
              <w:ind w:left="547"/>
              <w:rPr>
                <w:sz w:val="22"/>
              </w:rPr>
            </w:pPr>
            <w:r>
              <w:rPr>
                <w:sz w:val="22"/>
              </w:rPr>
              <w:t>（4）经营结余</w:t>
            </w:r>
          </w:p>
        </w:tc>
        <w:tc>
          <w:tcPr>
            <w:tcW w:w="180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5022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5235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5022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5235" w:type="dxa"/>
          </w:tcPr>
          <w:p>
            <w:pPr>
              <w:pStyle w:val="12"/>
              <w:spacing w:before="34"/>
              <w:ind w:left="1807" w:right="1797"/>
              <w:jc w:val="center"/>
              <w:rPr>
                <w:sz w:val="22"/>
              </w:rPr>
            </w:pPr>
            <w:r>
              <w:rPr>
                <w:sz w:val="22"/>
              </w:rPr>
              <w:t>收入总计</w:t>
            </w:r>
          </w:p>
        </w:tc>
        <w:tc>
          <w:tcPr>
            <w:tcW w:w="1800" w:type="dxa"/>
            <w:vAlign w:val="center"/>
          </w:tcPr>
          <w:p>
            <w:pPr>
              <w:pStyle w:val="12"/>
              <w:jc w:val="center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111.9</w:t>
            </w:r>
          </w:p>
        </w:tc>
        <w:tc>
          <w:tcPr>
            <w:tcW w:w="5022" w:type="dxa"/>
          </w:tcPr>
          <w:p>
            <w:pPr>
              <w:pStyle w:val="12"/>
              <w:spacing w:before="34"/>
              <w:ind w:left="1830" w:right="1820"/>
              <w:jc w:val="center"/>
              <w:rPr>
                <w:sz w:val="22"/>
              </w:rPr>
            </w:pPr>
            <w:r>
              <w:rPr>
                <w:sz w:val="22"/>
              </w:rPr>
              <w:t>支出总计</w:t>
            </w:r>
          </w:p>
        </w:tc>
        <w:tc>
          <w:tcPr>
            <w:tcW w:w="1800" w:type="dxa"/>
            <w:vAlign w:val="center"/>
          </w:tcPr>
          <w:p>
            <w:pPr>
              <w:pStyle w:val="12"/>
              <w:jc w:val="center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111.9</w:t>
            </w: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top="1100" w:right="1120" w:bottom="280" w:left="1220" w:header="720" w:footer="720" w:gutter="0"/>
        </w:sect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spacing w:before="9"/>
        <w:rPr>
          <w:rFonts w:ascii="Times New Roman"/>
          <w:sz w:val="24"/>
        </w:rPr>
      </w:pPr>
    </w:p>
    <w:p>
      <w:pPr>
        <w:spacing w:after="0"/>
        <w:rPr>
          <w:rFonts w:ascii="Times New Roman"/>
          <w:sz w:val="24"/>
        </w:rPr>
        <w:sectPr>
          <w:pgSz w:w="16840" w:h="11910" w:orient="landscape"/>
          <w:pgMar w:top="1100" w:right="1120" w:bottom="280" w:left="1220" w:header="720" w:footer="720" w:gutter="0"/>
        </w:sectPr>
      </w:pPr>
    </w:p>
    <w:p>
      <w:pPr>
        <w:pStyle w:val="4"/>
        <w:spacing w:before="55"/>
        <w:ind w:left="954"/>
      </w:pPr>
      <w:r>
        <w:t>七、部门收入预算表</w:t>
      </w:r>
    </w:p>
    <w:p>
      <w:pPr>
        <w:pStyle w:val="5"/>
        <w:spacing w:before="10"/>
        <w:rPr>
          <w:rFonts w:ascii="黑体"/>
          <w:b/>
          <w:sz w:val="50"/>
        </w:rPr>
      </w:pPr>
      <w:r>
        <w:br w:type="column"/>
      </w:r>
    </w:p>
    <w:p>
      <w:pPr>
        <w:spacing w:before="0"/>
        <w:ind w:left="954" w:right="0" w:firstLine="0"/>
        <w:jc w:val="left"/>
        <w:rPr>
          <w:b/>
          <w:sz w:val="36"/>
        </w:rPr>
      </w:pPr>
      <w:r>
        <w:rPr>
          <w:b/>
          <w:sz w:val="36"/>
        </w:rPr>
        <w:t>部门收入预算表</w:t>
      </w:r>
    </w:p>
    <w:p>
      <w:pPr>
        <w:pStyle w:val="5"/>
        <w:rPr>
          <w:b/>
        </w:rPr>
      </w:pPr>
      <w:r>
        <w:br w:type="column"/>
      </w:r>
    </w:p>
    <w:p>
      <w:pPr>
        <w:pStyle w:val="5"/>
        <w:rPr>
          <w:b/>
        </w:rPr>
      </w:pPr>
    </w:p>
    <w:p>
      <w:pPr>
        <w:pStyle w:val="5"/>
        <w:spacing w:before="8"/>
        <w:rPr>
          <w:b/>
          <w:sz w:val="37"/>
        </w:rPr>
      </w:pPr>
    </w:p>
    <w:p>
      <w:pPr>
        <w:pStyle w:val="5"/>
        <w:spacing w:before="1"/>
        <w:ind w:left="954"/>
      </w:pPr>
      <w:r>
        <w:t>单位：万元</w:t>
      </w:r>
    </w:p>
    <w:p>
      <w:pPr>
        <w:spacing w:after="0"/>
        <w:sectPr>
          <w:type w:val="continuous"/>
          <w:pgSz w:w="16840" w:h="11910" w:orient="landscape"/>
          <w:pgMar w:top="1480" w:right="1120" w:bottom="280" w:left="1220" w:header="720" w:footer="720" w:gutter="0"/>
          <w:cols w:equalWidth="0" w:num="3">
            <w:col w:w="3884" w:space="1048"/>
            <w:col w:w="3524" w:space="2490"/>
            <w:col w:w="3554"/>
          </w:cols>
        </w:sectPr>
      </w:pPr>
    </w:p>
    <w:p>
      <w:pPr>
        <w:pStyle w:val="5"/>
        <w:spacing w:before="2"/>
        <w:rPr>
          <w:sz w:val="8"/>
        </w:rPr>
      </w:pPr>
    </w:p>
    <w:tbl>
      <w:tblPr>
        <w:tblStyle w:val="8"/>
        <w:tblW w:w="0" w:type="auto"/>
        <w:tblInd w:w="2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839"/>
        <w:gridCol w:w="839"/>
        <w:gridCol w:w="839"/>
        <w:gridCol w:w="839"/>
        <w:gridCol w:w="860"/>
        <w:gridCol w:w="839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275" w:type="dxa"/>
            <w:vMerge w:val="restart"/>
          </w:tcPr>
          <w:p>
            <w:pPr>
              <w:pStyle w:val="12"/>
              <w:rPr>
                <w:rFonts w:ascii="仿宋"/>
                <w:sz w:val="22"/>
              </w:rPr>
            </w:pPr>
          </w:p>
          <w:p>
            <w:pPr>
              <w:pStyle w:val="12"/>
              <w:rPr>
                <w:rFonts w:ascii="仿宋"/>
                <w:sz w:val="22"/>
              </w:rPr>
            </w:pPr>
          </w:p>
          <w:p>
            <w:pPr>
              <w:pStyle w:val="12"/>
              <w:rPr>
                <w:rFonts w:ascii="仿宋"/>
                <w:sz w:val="22"/>
              </w:rPr>
            </w:pPr>
          </w:p>
          <w:p>
            <w:pPr>
              <w:pStyle w:val="12"/>
              <w:rPr>
                <w:rFonts w:ascii="仿宋"/>
                <w:sz w:val="22"/>
              </w:rPr>
            </w:pPr>
          </w:p>
          <w:p>
            <w:pPr>
              <w:pStyle w:val="12"/>
              <w:spacing w:before="1"/>
              <w:rPr>
                <w:rFonts w:ascii="仿宋"/>
                <w:sz w:val="19"/>
              </w:rPr>
            </w:pPr>
          </w:p>
          <w:p>
            <w:pPr>
              <w:pStyle w:val="12"/>
              <w:spacing w:line="266" w:lineRule="auto"/>
              <w:ind w:left="415" w:right="182" w:hanging="219"/>
              <w:rPr>
                <w:b/>
                <w:sz w:val="22"/>
              </w:rPr>
            </w:pPr>
            <w:r>
              <w:rPr>
                <w:b/>
                <w:sz w:val="22"/>
              </w:rPr>
              <w:t>本年收入合计</w:t>
            </w:r>
          </w:p>
        </w:tc>
        <w:tc>
          <w:tcPr>
            <w:tcW w:w="2517" w:type="dxa"/>
            <w:gridSpan w:val="3"/>
          </w:tcPr>
          <w:p>
            <w:pPr>
              <w:pStyle w:val="12"/>
              <w:spacing w:before="187"/>
              <w:ind w:left="376"/>
              <w:rPr>
                <w:b/>
                <w:sz w:val="22"/>
              </w:rPr>
            </w:pPr>
            <w:r>
              <w:rPr>
                <w:b/>
                <w:sz w:val="22"/>
              </w:rPr>
              <w:t>财政拨款预算收入</w:t>
            </w:r>
          </w:p>
        </w:tc>
        <w:tc>
          <w:tcPr>
            <w:tcW w:w="2538" w:type="dxa"/>
            <w:gridSpan w:val="3"/>
          </w:tcPr>
          <w:p>
            <w:pPr>
              <w:pStyle w:val="12"/>
              <w:spacing w:before="187"/>
              <w:ind w:left="607"/>
              <w:rPr>
                <w:b/>
                <w:sz w:val="22"/>
              </w:rPr>
            </w:pPr>
            <w:r>
              <w:rPr>
                <w:b/>
                <w:sz w:val="22"/>
              </w:rPr>
              <w:t>事业预算收入</w:t>
            </w:r>
          </w:p>
        </w:tc>
        <w:tc>
          <w:tcPr>
            <w:tcW w:w="840" w:type="dxa"/>
            <w:vMerge w:val="restart"/>
          </w:tcPr>
          <w:p>
            <w:pPr>
              <w:pStyle w:val="12"/>
              <w:rPr>
                <w:rFonts w:ascii="仿宋"/>
                <w:sz w:val="22"/>
              </w:rPr>
            </w:pPr>
          </w:p>
          <w:p>
            <w:pPr>
              <w:pStyle w:val="12"/>
              <w:rPr>
                <w:rFonts w:ascii="仿宋"/>
                <w:sz w:val="22"/>
              </w:rPr>
            </w:pPr>
          </w:p>
          <w:p>
            <w:pPr>
              <w:pStyle w:val="12"/>
              <w:rPr>
                <w:rFonts w:ascii="仿宋"/>
                <w:sz w:val="22"/>
              </w:rPr>
            </w:pPr>
          </w:p>
          <w:p>
            <w:pPr>
              <w:pStyle w:val="12"/>
              <w:spacing w:before="9"/>
              <w:rPr>
                <w:rFonts w:ascii="仿宋"/>
                <w:sz w:val="16"/>
              </w:rPr>
            </w:pPr>
          </w:p>
          <w:p>
            <w:pPr>
              <w:pStyle w:val="12"/>
              <w:spacing w:before="1" w:line="266" w:lineRule="auto"/>
              <w:ind w:left="200" w:right="185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上级补助预算收入</w:t>
            </w:r>
          </w:p>
        </w:tc>
        <w:tc>
          <w:tcPr>
            <w:tcW w:w="840" w:type="dxa"/>
            <w:vMerge w:val="restart"/>
          </w:tcPr>
          <w:p>
            <w:pPr>
              <w:pStyle w:val="12"/>
              <w:rPr>
                <w:rFonts w:ascii="仿宋"/>
                <w:sz w:val="22"/>
              </w:rPr>
            </w:pPr>
          </w:p>
          <w:p>
            <w:pPr>
              <w:pStyle w:val="12"/>
              <w:rPr>
                <w:rFonts w:ascii="仿宋"/>
                <w:sz w:val="22"/>
              </w:rPr>
            </w:pPr>
          </w:p>
          <w:p>
            <w:pPr>
              <w:pStyle w:val="12"/>
              <w:spacing w:before="7"/>
              <w:rPr>
                <w:rFonts w:ascii="仿宋"/>
                <w:sz w:val="26"/>
              </w:rPr>
            </w:pPr>
          </w:p>
          <w:p>
            <w:pPr>
              <w:pStyle w:val="12"/>
              <w:spacing w:line="266" w:lineRule="auto"/>
              <w:ind w:left="200" w:right="185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附属单位上缴预算收入</w:t>
            </w:r>
          </w:p>
        </w:tc>
        <w:tc>
          <w:tcPr>
            <w:tcW w:w="840" w:type="dxa"/>
            <w:vMerge w:val="restart"/>
          </w:tcPr>
          <w:p>
            <w:pPr>
              <w:pStyle w:val="12"/>
              <w:rPr>
                <w:rFonts w:ascii="仿宋"/>
                <w:sz w:val="22"/>
              </w:rPr>
            </w:pPr>
          </w:p>
          <w:p>
            <w:pPr>
              <w:pStyle w:val="12"/>
              <w:rPr>
                <w:rFonts w:ascii="仿宋"/>
                <w:sz w:val="22"/>
              </w:rPr>
            </w:pPr>
          </w:p>
          <w:p>
            <w:pPr>
              <w:pStyle w:val="12"/>
              <w:rPr>
                <w:rFonts w:ascii="仿宋"/>
                <w:sz w:val="22"/>
              </w:rPr>
            </w:pPr>
          </w:p>
          <w:p>
            <w:pPr>
              <w:pStyle w:val="12"/>
              <w:spacing w:before="12"/>
              <w:rPr>
                <w:rFonts w:ascii="仿宋"/>
                <w:sz w:val="28"/>
              </w:rPr>
            </w:pPr>
          </w:p>
          <w:p>
            <w:pPr>
              <w:pStyle w:val="12"/>
              <w:spacing w:line="266" w:lineRule="auto"/>
              <w:ind w:left="200" w:right="185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经营预算收入</w:t>
            </w:r>
          </w:p>
        </w:tc>
        <w:tc>
          <w:tcPr>
            <w:tcW w:w="840" w:type="dxa"/>
            <w:vMerge w:val="restart"/>
          </w:tcPr>
          <w:p>
            <w:pPr>
              <w:pStyle w:val="12"/>
              <w:rPr>
                <w:rFonts w:ascii="仿宋"/>
                <w:sz w:val="22"/>
              </w:rPr>
            </w:pPr>
          </w:p>
          <w:p>
            <w:pPr>
              <w:pStyle w:val="12"/>
              <w:rPr>
                <w:rFonts w:ascii="仿宋"/>
                <w:sz w:val="22"/>
              </w:rPr>
            </w:pPr>
          </w:p>
          <w:p>
            <w:pPr>
              <w:pStyle w:val="12"/>
              <w:rPr>
                <w:rFonts w:ascii="仿宋"/>
                <w:sz w:val="22"/>
              </w:rPr>
            </w:pPr>
          </w:p>
          <w:p>
            <w:pPr>
              <w:pStyle w:val="12"/>
              <w:spacing w:before="12"/>
              <w:rPr>
                <w:rFonts w:ascii="仿宋"/>
                <w:sz w:val="28"/>
              </w:rPr>
            </w:pPr>
          </w:p>
          <w:p>
            <w:pPr>
              <w:pStyle w:val="12"/>
              <w:spacing w:line="266" w:lineRule="auto"/>
              <w:ind w:left="200" w:right="185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债务预算收入</w:t>
            </w:r>
          </w:p>
        </w:tc>
        <w:tc>
          <w:tcPr>
            <w:tcW w:w="2520" w:type="dxa"/>
            <w:gridSpan w:val="3"/>
          </w:tcPr>
          <w:p>
            <w:pPr>
              <w:pStyle w:val="12"/>
              <w:spacing w:before="3" w:line="310" w:lineRule="atLeast"/>
              <w:ind w:left="1148" w:right="139" w:hanging="989"/>
              <w:rPr>
                <w:b/>
                <w:sz w:val="22"/>
              </w:rPr>
            </w:pPr>
            <w:r>
              <w:rPr>
                <w:b/>
                <w:sz w:val="22"/>
              </w:rPr>
              <w:t>非同级财政拨款预算收入</w:t>
            </w:r>
          </w:p>
        </w:tc>
        <w:tc>
          <w:tcPr>
            <w:tcW w:w="840" w:type="dxa"/>
            <w:vMerge w:val="restart"/>
          </w:tcPr>
          <w:p>
            <w:pPr>
              <w:pStyle w:val="12"/>
              <w:rPr>
                <w:rFonts w:ascii="仿宋"/>
                <w:sz w:val="22"/>
              </w:rPr>
            </w:pPr>
          </w:p>
          <w:p>
            <w:pPr>
              <w:pStyle w:val="12"/>
              <w:rPr>
                <w:rFonts w:ascii="仿宋"/>
                <w:sz w:val="22"/>
              </w:rPr>
            </w:pPr>
          </w:p>
          <w:p>
            <w:pPr>
              <w:pStyle w:val="12"/>
              <w:rPr>
                <w:rFonts w:ascii="仿宋"/>
                <w:sz w:val="22"/>
              </w:rPr>
            </w:pPr>
          </w:p>
          <w:p>
            <w:pPr>
              <w:pStyle w:val="12"/>
              <w:spacing w:before="12"/>
              <w:rPr>
                <w:rFonts w:ascii="仿宋"/>
                <w:sz w:val="28"/>
              </w:rPr>
            </w:pPr>
          </w:p>
          <w:p>
            <w:pPr>
              <w:pStyle w:val="12"/>
              <w:spacing w:line="266" w:lineRule="auto"/>
              <w:ind w:left="200" w:right="185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投资预算收益</w:t>
            </w:r>
          </w:p>
        </w:tc>
        <w:tc>
          <w:tcPr>
            <w:tcW w:w="840" w:type="dxa"/>
            <w:vMerge w:val="restart"/>
          </w:tcPr>
          <w:p>
            <w:pPr>
              <w:pStyle w:val="12"/>
              <w:rPr>
                <w:rFonts w:ascii="仿宋"/>
                <w:sz w:val="22"/>
              </w:rPr>
            </w:pPr>
          </w:p>
          <w:p>
            <w:pPr>
              <w:pStyle w:val="12"/>
              <w:rPr>
                <w:rFonts w:ascii="仿宋"/>
                <w:sz w:val="22"/>
              </w:rPr>
            </w:pPr>
          </w:p>
          <w:p>
            <w:pPr>
              <w:pStyle w:val="12"/>
              <w:rPr>
                <w:rFonts w:ascii="仿宋"/>
                <w:sz w:val="22"/>
              </w:rPr>
            </w:pPr>
          </w:p>
          <w:p>
            <w:pPr>
              <w:pStyle w:val="12"/>
              <w:spacing w:before="12"/>
              <w:rPr>
                <w:rFonts w:ascii="仿宋"/>
                <w:sz w:val="28"/>
              </w:rPr>
            </w:pPr>
          </w:p>
          <w:p>
            <w:pPr>
              <w:pStyle w:val="12"/>
              <w:spacing w:line="266" w:lineRule="auto"/>
              <w:ind w:left="200" w:right="185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其他预算收入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 w:val="restart"/>
          </w:tcPr>
          <w:p>
            <w:pPr>
              <w:pStyle w:val="12"/>
              <w:rPr>
                <w:rFonts w:ascii="仿宋"/>
                <w:sz w:val="22"/>
              </w:rPr>
            </w:pPr>
          </w:p>
          <w:p>
            <w:pPr>
              <w:pStyle w:val="12"/>
              <w:rPr>
                <w:rFonts w:ascii="仿宋"/>
                <w:sz w:val="22"/>
              </w:rPr>
            </w:pPr>
          </w:p>
          <w:p>
            <w:pPr>
              <w:pStyle w:val="12"/>
              <w:rPr>
                <w:rFonts w:ascii="仿宋"/>
                <w:sz w:val="22"/>
              </w:rPr>
            </w:pPr>
          </w:p>
          <w:p>
            <w:pPr>
              <w:pStyle w:val="12"/>
              <w:spacing w:before="6"/>
              <w:rPr>
                <w:rFonts w:ascii="仿宋"/>
                <w:sz w:val="27"/>
              </w:rPr>
            </w:pPr>
          </w:p>
          <w:p>
            <w:pPr>
              <w:pStyle w:val="12"/>
              <w:ind w:left="198"/>
              <w:rPr>
                <w:b/>
                <w:sz w:val="22"/>
              </w:rPr>
            </w:pPr>
            <w:r>
              <w:rPr>
                <w:b/>
                <w:sz w:val="22"/>
              </w:rPr>
              <w:t>小计</w:t>
            </w:r>
          </w:p>
        </w:tc>
        <w:tc>
          <w:tcPr>
            <w:tcW w:w="839" w:type="dxa"/>
            <w:vMerge w:val="restart"/>
          </w:tcPr>
          <w:p>
            <w:pPr>
              <w:pStyle w:val="12"/>
              <w:spacing w:before="8"/>
              <w:rPr>
                <w:rFonts w:ascii="仿宋"/>
                <w:sz w:val="32"/>
              </w:rPr>
            </w:pPr>
          </w:p>
          <w:p>
            <w:pPr>
              <w:pStyle w:val="12"/>
              <w:spacing w:line="266" w:lineRule="auto"/>
              <w:ind w:left="197" w:right="187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一般公共预算财政拨款收入</w:t>
            </w:r>
          </w:p>
        </w:tc>
        <w:tc>
          <w:tcPr>
            <w:tcW w:w="839" w:type="dxa"/>
            <w:vMerge w:val="restart"/>
          </w:tcPr>
          <w:p>
            <w:pPr>
              <w:pStyle w:val="12"/>
              <w:spacing w:before="5"/>
              <w:rPr>
                <w:rFonts w:ascii="仿宋"/>
                <w:sz w:val="20"/>
              </w:rPr>
            </w:pPr>
          </w:p>
          <w:p>
            <w:pPr>
              <w:pStyle w:val="12"/>
              <w:spacing w:before="1" w:line="266" w:lineRule="auto"/>
              <w:ind w:left="198" w:right="186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政府性基金预算财政拨款收入</w:t>
            </w:r>
          </w:p>
        </w:tc>
        <w:tc>
          <w:tcPr>
            <w:tcW w:w="839" w:type="dxa"/>
            <w:vMerge w:val="restart"/>
          </w:tcPr>
          <w:p>
            <w:pPr>
              <w:pStyle w:val="12"/>
              <w:rPr>
                <w:rFonts w:ascii="仿宋"/>
                <w:sz w:val="22"/>
              </w:rPr>
            </w:pPr>
          </w:p>
          <w:p>
            <w:pPr>
              <w:pStyle w:val="12"/>
              <w:rPr>
                <w:rFonts w:ascii="仿宋"/>
                <w:sz w:val="22"/>
              </w:rPr>
            </w:pPr>
          </w:p>
          <w:p>
            <w:pPr>
              <w:pStyle w:val="12"/>
              <w:rPr>
                <w:rFonts w:ascii="仿宋"/>
                <w:sz w:val="22"/>
              </w:rPr>
            </w:pPr>
          </w:p>
          <w:p>
            <w:pPr>
              <w:pStyle w:val="12"/>
              <w:spacing w:before="6"/>
              <w:rPr>
                <w:rFonts w:ascii="仿宋"/>
                <w:sz w:val="27"/>
              </w:rPr>
            </w:pPr>
          </w:p>
          <w:p>
            <w:pPr>
              <w:pStyle w:val="12"/>
              <w:ind w:left="199"/>
              <w:rPr>
                <w:b/>
                <w:sz w:val="22"/>
              </w:rPr>
            </w:pPr>
            <w:r>
              <w:rPr>
                <w:b/>
                <w:sz w:val="22"/>
              </w:rPr>
              <w:t>小计</w:t>
            </w:r>
          </w:p>
        </w:tc>
        <w:tc>
          <w:tcPr>
            <w:tcW w:w="1699" w:type="dxa"/>
            <w:gridSpan w:val="2"/>
          </w:tcPr>
          <w:p>
            <w:pPr>
              <w:pStyle w:val="12"/>
              <w:spacing w:before="84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其中：</w:t>
            </w: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restart"/>
          </w:tcPr>
          <w:p>
            <w:pPr>
              <w:pStyle w:val="12"/>
              <w:rPr>
                <w:rFonts w:ascii="仿宋"/>
                <w:sz w:val="22"/>
              </w:rPr>
            </w:pPr>
          </w:p>
          <w:p>
            <w:pPr>
              <w:pStyle w:val="12"/>
              <w:rPr>
                <w:rFonts w:ascii="仿宋"/>
                <w:sz w:val="22"/>
              </w:rPr>
            </w:pPr>
          </w:p>
          <w:p>
            <w:pPr>
              <w:pStyle w:val="12"/>
              <w:rPr>
                <w:rFonts w:ascii="仿宋"/>
                <w:sz w:val="22"/>
              </w:rPr>
            </w:pPr>
          </w:p>
          <w:p>
            <w:pPr>
              <w:pStyle w:val="12"/>
              <w:spacing w:before="6"/>
              <w:rPr>
                <w:rFonts w:ascii="仿宋"/>
                <w:sz w:val="27"/>
              </w:rPr>
            </w:pPr>
          </w:p>
          <w:p>
            <w:pPr>
              <w:pStyle w:val="12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小计</w:t>
            </w:r>
          </w:p>
        </w:tc>
        <w:tc>
          <w:tcPr>
            <w:tcW w:w="840" w:type="dxa"/>
            <w:vMerge w:val="restart"/>
          </w:tcPr>
          <w:p>
            <w:pPr>
              <w:pStyle w:val="12"/>
              <w:rPr>
                <w:rFonts w:ascii="仿宋"/>
                <w:sz w:val="22"/>
              </w:rPr>
            </w:pPr>
          </w:p>
          <w:p>
            <w:pPr>
              <w:pStyle w:val="12"/>
              <w:rPr>
                <w:rFonts w:ascii="仿宋"/>
                <w:sz w:val="22"/>
              </w:rPr>
            </w:pPr>
          </w:p>
          <w:p>
            <w:pPr>
              <w:pStyle w:val="12"/>
              <w:spacing w:before="166" w:line="266" w:lineRule="auto"/>
              <w:ind w:left="200" w:right="185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非本级财政拨款</w:t>
            </w:r>
          </w:p>
        </w:tc>
        <w:tc>
          <w:tcPr>
            <w:tcW w:w="840" w:type="dxa"/>
            <w:vMerge w:val="restart"/>
          </w:tcPr>
          <w:p>
            <w:pPr>
              <w:pStyle w:val="12"/>
              <w:rPr>
                <w:rFonts w:ascii="仿宋"/>
                <w:sz w:val="22"/>
              </w:rPr>
            </w:pPr>
          </w:p>
          <w:p>
            <w:pPr>
              <w:pStyle w:val="12"/>
              <w:rPr>
                <w:rFonts w:ascii="仿宋"/>
                <w:sz w:val="22"/>
              </w:rPr>
            </w:pPr>
          </w:p>
          <w:p>
            <w:pPr>
              <w:pStyle w:val="12"/>
              <w:spacing w:before="166" w:line="266" w:lineRule="auto"/>
              <w:ind w:left="200" w:right="185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本级横向财政拨款</w:t>
            </w: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4" w:hRule="atLeast"/>
        </w:trPr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</w:tcPr>
          <w:p>
            <w:pPr>
              <w:pStyle w:val="12"/>
              <w:spacing w:before="2" w:line="310" w:lineRule="atLeast"/>
              <w:ind w:left="109" w:right="78" w:hanging="1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非同 级财 政拨 </w:t>
            </w:r>
            <w:r>
              <w:rPr>
                <w:b/>
                <w:spacing w:val="-20"/>
                <w:sz w:val="22"/>
              </w:rPr>
              <w:t>款</w:t>
            </w:r>
            <w:r>
              <w:rPr>
                <w:b/>
                <w:sz w:val="22"/>
              </w:rPr>
              <w:t xml:space="preserve">（科研及 辅助 </w:t>
            </w:r>
            <w:r>
              <w:rPr>
                <w:b/>
                <w:spacing w:val="-2"/>
                <w:sz w:val="22"/>
              </w:rPr>
              <w:t>活动</w:t>
            </w:r>
            <w:r>
              <w:rPr>
                <w:b/>
                <w:spacing w:val="-16"/>
                <w:sz w:val="22"/>
              </w:rPr>
              <w:t>）</w:t>
            </w:r>
          </w:p>
        </w:tc>
        <w:tc>
          <w:tcPr>
            <w:tcW w:w="839" w:type="dxa"/>
          </w:tcPr>
          <w:p>
            <w:pPr>
              <w:pStyle w:val="12"/>
              <w:spacing w:before="2" w:line="310" w:lineRule="atLeast"/>
              <w:ind w:left="199" w:right="185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纳入财政专户管理的非税收入</w:t>
            </w: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275" w:type="dxa"/>
            <w:vAlign w:val="center"/>
          </w:tcPr>
          <w:p>
            <w:pPr>
              <w:pStyle w:val="12"/>
              <w:jc w:val="center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111.9</w:t>
            </w:r>
          </w:p>
        </w:tc>
        <w:tc>
          <w:tcPr>
            <w:tcW w:w="839" w:type="dxa"/>
            <w:vAlign w:val="center"/>
          </w:tcPr>
          <w:p>
            <w:pPr>
              <w:pStyle w:val="12"/>
              <w:jc w:val="center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111.9</w:t>
            </w:r>
          </w:p>
        </w:tc>
        <w:tc>
          <w:tcPr>
            <w:tcW w:w="839" w:type="dxa"/>
            <w:vAlign w:val="center"/>
          </w:tcPr>
          <w:p>
            <w:pPr>
              <w:pStyle w:val="12"/>
              <w:jc w:val="center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111.9</w:t>
            </w:r>
          </w:p>
        </w:tc>
        <w:tc>
          <w:tcPr>
            <w:tcW w:w="839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839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86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839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275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839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839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839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839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86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839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275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839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839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839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839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86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839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275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839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839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839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839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86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839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275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839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839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839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839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86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839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275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839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839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839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839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86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839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275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839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839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839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839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86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839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16840" w:h="11910" w:orient="landscape"/>
          <w:pgMar w:top="1480" w:right="1120" w:bottom="280" w:left="1220" w:header="720" w:footer="720" w:gutter="0"/>
        </w:sect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2"/>
        <w:rPr>
          <w:sz w:val="18"/>
        </w:rPr>
      </w:pPr>
    </w:p>
    <w:p>
      <w:pPr>
        <w:spacing w:after="0"/>
        <w:rPr>
          <w:sz w:val="18"/>
        </w:rPr>
        <w:sectPr>
          <w:pgSz w:w="16840" w:h="11910" w:orient="landscape"/>
          <w:pgMar w:top="1100" w:right="1120" w:bottom="280" w:left="1220" w:header="720" w:footer="720" w:gutter="0"/>
        </w:sectPr>
      </w:pPr>
    </w:p>
    <w:p>
      <w:pPr>
        <w:pStyle w:val="4"/>
        <w:spacing w:before="54"/>
        <w:ind w:left="846"/>
      </w:pPr>
      <w:r>
        <w:t>八、部门支出预算表</w:t>
      </w:r>
    </w:p>
    <w:p>
      <w:pPr>
        <w:pStyle w:val="5"/>
        <w:spacing w:before="10"/>
        <w:rPr>
          <w:rFonts w:ascii="黑体"/>
          <w:b/>
          <w:sz w:val="50"/>
        </w:rPr>
      </w:pPr>
      <w:r>
        <w:br w:type="column"/>
      </w:r>
    </w:p>
    <w:p>
      <w:pPr>
        <w:spacing w:before="0"/>
        <w:ind w:left="846" w:right="0" w:firstLine="0"/>
        <w:jc w:val="left"/>
        <w:rPr>
          <w:b/>
          <w:sz w:val="36"/>
        </w:rPr>
      </w:pPr>
      <w:r>
        <w:rPr>
          <w:b/>
          <w:sz w:val="36"/>
        </w:rPr>
        <w:t>部门支出预算表</w:t>
      </w:r>
    </w:p>
    <w:p>
      <w:pPr>
        <w:pStyle w:val="5"/>
        <w:rPr>
          <w:b/>
        </w:rPr>
      </w:pPr>
      <w:r>
        <w:br w:type="column"/>
      </w:r>
    </w:p>
    <w:p>
      <w:pPr>
        <w:pStyle w:val="5"/>
        <w:rPr>
          <w:b/>
        </w:rPr>
      </w:pPr>
    </w:p>
    <w:p>
      <w:pPr>
        <w:pStyle w:val="5"/>
        <w:spacing w:before="8"/>
        <w:rPr>
          <w:b/>
          <w:sz w:val="37"/>
        </w:rPr>
      </w:pPr>
    </w:p>
    <w:p>
      <w:pPr>
        <w:pStyle w:val="5"/>
        <w:ind w:left="846"/>
      </w:pPr>
      <w:r>
        <w:t>单位：万元</w:t>
      </w:r>
    </w:p>
    <w:p>
      <w:pPr>
        <w:spacing w:after="0"/>
        <w:sectPr>
          <w:type w:val="continuous"/>
          <w:pgSz w:w="16840" w:h="11910" w:orient="landscape"/>
          <w:pgMar w:top="1480" w:right="1120" w:bottom="280" w:left="1220" w:header="720" w:footer="720" w:gutter="0"/>
          <w:cols w:equalWidth="0" w:num="3">
            <w:col w:w="3776" w:space="1264"/>
            <w:col w:w="3416" w:space="2917"/>
            <w:col w:w="3127"/>
          </w:cols>
        </w:sectPr>
      </w:pPr>
    </w:p>
    <w:p>
      <w:pPr>
        <w:pStyle w:val="5"/>
        <w:spacing w:before="3"/>
        <w:rPr>
          <w:sz w:val="8"/>
        </w:rPr>
      </w:pPr>
    </w:p>
    <w:tbl>
      <w:tblPr>
        <w:tblStyle w:val="8"/>
        <w:tblW w:w="0" w:type="auto"/>
        <w:tblInd w:w="2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5"/>
        <w:gridCol w:w="2150"/>
        <w:gridCol w:w="983"/>
        <w:gridCol w:w="1098"/>
        <w:gridCol w:w="1316"/>
        <w:gridCol w:w="1316"/>
        <w:gridCol w:w="1316"/>
        <w:gridCol w:w="1316"/>
        <w:gridCol w:w="1316"/>
        <w:gridCol w:w="13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1715" w:type="dxa"/>
          </w:tcPr>
          <w:p>
            <w:pPr>
              <w:pStyle w:val="12"/>
              <w:spacing w:before="9"/>
              <w:rPr>
                <w:rFonts w:ascii="仿宋"/>
                <w:sz w:val="26"/>
              </w:rPr>
            </w:pPr>
          </w:p>
          <w:p>
            <w:pPr>
              <w:pStyle w:val="12"/>
              <w:spacing w:before="1"/>
              <w:ind w:left="557"/>
              <w:rPr>
                <w:b/>
                <w:sz w:val="22"/>
              </w:rPr>
            </w:pPr>
            <w:r>
              <w:rPr>
                <w:b/>
                <w:sz w:val="22"/>
              </w:rPr>
              <w:t>科目编码</w:t>
            </w:r>
          </w:p>
        </w:tc>
        <w:tc>
          <w:tcPr>
            <w:tcW w:w="2150" w:type="dxa"/>
          </w:tcPr>
          <w:p>
            <w:pPr>
              <w:pStyle w:val="12"/>
              <w:spacing w:before="187" w:line="266" w:lineRule="auto"/>
              <w:ind w:left="436" w:right="203" w:hanging="219"/>
              <w:rPr>
                <w:b/>
                <w:sz w:val="22"/>
              </w:rPr>
            </w:pPr>
            <w:r>
              <w:rPr>
                <w:b/>
                <w:sz w:val="22"/>
              </w:rPr>
              <w:t>本年支出合计</w:t>
            </w:r>
          </w:p>
        </w:tc>
        <w:tc>
          <w:tcPr>
            <w:tcW w:w="983" w:type="dxa"/>
          </w:tcPr>
          <w:p>
            <w:pPr>
              <w:pStyle w:val="12"/>
              <w:spacing w:before="9"/>
              <w:rPr>
                <w:rFonts w:ascii="仿宋"/>
                <w:sz w:val="26"/>
              </w:rPr>
            </w:pPr>
          </w:p>
          <w:p>
            <w:pPr>
              <w:pStyle w:val="12"/>
              <w:spacing w:before="1"/>
              <w:ind w:left="218"/>
              <w:rPr>
                <w:b/>
                <w:sz w:val="22"/>
              </w:rPr>
            </w:pPr>
            <w:r>
              <w:rPr>
                <w:b/>
                <w:sz w:val="22"/>
              </w:rPr>
              <w:t>行政支出</w:t>
            </w:r>
          </w:p>
        </w:tc>
        <w:tc>
          <w:tcPr>
            <w:tcW w:w="1098" w:type="dxa"/>
          </w:tcPr>
          <w:p>
            <w:pPr>
              <w:pStyle w:val="12"/>
              <w:spacing w:before="9"/>
              <w:rPr>
                <w:rFonts w:ascii="仿宋"/>
                <w:sz w:val="26"/>
              </w:rPr>
            </w:pPr>
          </w:p>
          <w:p>
            <w:pPr>
              <w:pStyle w:val="12"/>
              <w:spacing w:before="1"/>
              <w:ind w:left="216"/>
              <w:rPr>
                <w:b/>
                <w:sz w:val="22"/>
              </w:rPr>
            </w:pPr>
            <w:r>
              <w:rPr>
                <w:b/>
                <w:sz w:val="22"/>
              </w:rPr>
              <w:t>事业支出</w:t>
            </w:r>
          </w:p>
        </w:tc>
        <w:tc>
          <w:tcPr>
            <w:tcW w:w="1316" w:type="dxa"/>
          </w:tcPr>
          <w:p>
            <w:pPr>
              <w:pStyle w:val="12"/>
              <w:spacing w:before="9"/>
              <w:rPr>
                <w:rFonts w:ascii="仿宋"/>
                <w:sz w:val="26"/>
              </w:rPr>
            </w:pPr>
          </w:p>
          <w:p>
            <w:pPr>
              <w:pStyle w:val="12"/>
              <w:spacing w:before="1"/>
              <w:ind w:left="217"/>
              <w:rPr>
                <w:b/>
                <w:sz w:val="22"/>
              </w:rPr>
            </w:pPr>
            <w:r>
              <w:rPr>
                <w:b/>
                <w:sz w:val="22"/>
              </w:rPr>
              <w:t>经营支出</w:t>
            </w:r>
          </w:p>
        </w:tc>
        <w:tc>
          <w:tcPr>
            <w:tcW w:w="1316" w:type="dxa"/>
          </w:tcPr>
          <w:p>
            <w:pPr>
              <w:pStyle w:val="12"/>
              <w:spacing w:before="187" w:line="266" w:lineRule="auto"/>
              <w:ind w:left="437" w:right="203" w:hanging="221"/>
              <w:rPr>
                <w:b/>
                <w:sz w:val="22"/>
              </w:rPr>
            </w:pPr>
            <w:r>
              <w:rPr>
                <w:b/>
                <w:sz w:val="22"/>
              </w:rPr>
              <w:t>上缴上级支出</w:t>
            </w:r>
          </w:p>
        </w:tc>
        <w:tc>
          <w:tcPr>
            <w:tcW w:w="1316" w:type="dxa"/>
          </w:tcPr>
          <w:p>
            <w:pPr>
              <w:pStyle w:val="12"/>
              <w:spacing w:before="3" w:line="310" w:lineRule="atLeast"/>
              <w:ind w:left="218" w:right="20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对附属单位补助支出</w:t>
            </w:r>
          </w:p>
        </w:tc>
        <w:tc>
          <w:tcPr>
            <w:tcW w:w="1316" w:type="dxa"/>
          </w:tcPr>
          <w:p>
            <w:pPr>
              <w:pStyle w:val="12"/>
              <w:spacing w:before="9"/>
              <w:rPr>
                <w:rFonts w:ascii="仿宋"/>
                <w:sz w:val="26"/>
              </w:rPr>
            </w:pPr>
          </w:p>
          <w:p>
            <w:pPr>
              <w:pStyle w:val="12"/>
              <w:spacing w:before="1"/>
              <w:ind w:left="217"/>
              <w:rPr>
                <w:b/>
                <w:sz w:val="22"/>
              </w:rPr>
            </w:pPr>
            <w:r>
              <w:rPr>
                <w:b/>
                <w:sz w:val="22"/>
              </w:rPr>
              <w:t>投资支出</w:t>
            </w:r>
          </w:p>
        </w:tc>
        <w:tc>
          <w:tcPr>
            <w:tcW w:w="1316" w:type="dxa"/>
          </w:tcPr>
          <w:p>
            <w:pPr>
              <w:pStyle w:val="12"/>
              <w:spacing w:before="187" w:line="266" w:lineRule="auto"/>
              <w:ind w:left="437" w:right="203" w:hanging="221"/>
              <w:rPr>
                <w:b/>
                <w:sz w:val="22"/>
              </w:rPr>
            </w:pPr>
            <w:r>
              <w:rPr>
                <w:b/>
                <w:sz w:val="22"/>
              </w:rPr>
              <w:t>债务还本支出</w:t>
            </w:r>
          </w:p>
        </w:tc>
        <w:tc>
          <w:tcPr>
            <w:tcW w:w="1307" w:type="dxa"/>
          </w:tcPr>
          <w:p>
            <w:pPr>
              <w:pStyle w:val="12"/>
              <w:spacing w:before="9"/>
              <w:rPr>
                <w:rFonts w:ascii="仿宋"/>
                <w:sz w:val="26"/>
              </w:rPr>
            </w:pPr>
          </w:p>
          <w:p>
            <w:pPr>
              <w:pStyle w:val="12"/>
              <w:spacing w:before="1"/>
              <w:ind w:left="213"/>
              <w:rPr>
                <w:b/>
                <w:sz w:val="22"/>
              </w:rPr>
            </w:pPr>
            <w:r>
              <w:rPr>
                <w:b/>
                <w:sz w:val="22"/>
              </w:rPr>
              <w:t>其他支出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715" w:type="dxa"/>
            <w:vAlign w:val="center"/>
          </w:tcPr>
          <w:p>
            <w:pPr>
              <w:pStyle w:val="12"/>
              <w:ind w:left="0" w:leftChars="0" w:right="0" w:rightChars="0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2013201</w:t>
            </w:r>
          </w:p>
        </w:tc>
        <w:tc>
          <w:tcPr>
            <w:tcW w:w="2150" w:type="dxa"/>
            <w:vAlign w:val="center"/>
          </w:tcPr>
          <w:p>
            <w:pPr>
              <w:pStyle w:val="12"/>
              <w:ind w:left="0" w:leftChars="0" w:right="0" w:rightChars="0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行政运行</w:t>
            </w:r>
          </w:p>
        </w:tc>
        <w:tc>
          <w:tcPr>
            <w:tcW w:w="983" w:type="dxa"/>
            <w:vAlign w:val="center"/>
          </w:tcPr>
          <w:p>
            <w:pPr>
              <w:pStyle w:val="12"/>
              <w:ind w:left="0" w:leftChars="0" w:right="0" w:rightChars="0"/>
              <w:jc w:val="center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84.5</w:t>
            </w:r>
          </w:p>
        </w:tc>
        <w:tc>
          <w:tcPr>
            <w:tcW w:w="1098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316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316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316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316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316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307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715" w:type="dxa"/>
            <w:vAlign w:val="center"/>
          </w:tcPr>
          <w:p>
            <w:pPr>
              <w:pStyle w:val="12"/>
              <w:ind w:left="0" w:leftChars="0" w:right="0" w:rightChars="0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2080505</w:t>
            </w:r>
          </w:p>
        </w:tc>
        <w:tc>
          <w:tcPr>
            <w:tcW w:w="2150" w:type="dxa"/>
            <w:vAlign w:val="center"/>
          </w:tcPr>
          <w:p>
            <w:pPr>
              <w:pStyle w:val="12"/>
              <w:ind w:left="0" w:leftChars="0" w:right="0" w:rightChars="0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机关事业单位基本养老保险缴费支出</w:t>
            </w:r>
          </w:p>
        </w:tc>
        <w:tc>
          <w:tcPr>
            <w:tcW w:w="983" w:type="dxa"/>
            <w:vAlign w:val="center"/>
          </w:tcPr>
          <w:p>
            <w:pPr>
              <w:pStyle w:val="12"/>
              <w:ind w:left="0" w:leftChars="0" w:right="0" w:rightChars="0"/>
              <w:jc w:val="center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1.0</w:t>
            </w:r>
          </w:p>
        </w:tc>
        <w:tc>
          <w:tcPr>
            <w:tcW w:w="1098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316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316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316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316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316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307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715" w:type="dxa"/>
            <w:vAlign w:val="center"/>
          </w:tcPr>
          <w:p>
            <w:pPr>
              <w:pStyle w:val="12"/>
              <w:ind w:left="0" w:leftChars="0" w:right="0" w:rightChars="0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2080506</w:t>
            </w:r>
          </w:p>
        </w:tc>
        <w:tc>
          <w:tcPr>
            <w:tcW w:w="2150" w:type="dxa"/>
            <w:vAlign w:val="center"/>
          </w:tcPr>
          <w:p>
            <w:pPr>
              <w:pStyle w:val="12"/>
              <w:ind w:left="0" w:leftChars="0" w:right="0" w:rightChars="0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机关事业单位职业年金缴费支出</w:t>
            </w:r>
          </w:p>
        </w:tc>
        <w:tc>
          <w:tcPr>
            <w:tcW w:w="983" w:type="dxa"/>
            <w:vAlign w:val="center"/>
          </w:tcPr>
          <w:p>
            <w:pPr>
              <w:pStyle w:val="12"/>
              <w:ind w:left="0" w:leftChars="0" w:right="0" w:rightChars="0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10.0</w:t>
            </w:r>
          </w:p>
        </w:tc>
        <w:tc>
          <w:tcPr>
            <w:tcW w:w="1098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316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316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316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316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316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307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715" w:type="dxa"/>
            <w:vAlign w:val="center"/>
          </w:tcPr>
          <w:p>
            <w:pPr>
              <w:pStyle w:val="12"/>
              <w:ind w:left="0" w:leftChars="0" w:right="0" w:rightChars="0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2101101</w:t>
            </w:r>
          </w:p>
        </w:tc>
        <w:tc>
          <w:tcPr>
            <w:tcW w:w="2150" w:type="dxa"/>
            <w:vAlign w:val="center"/>
          </w:tcPr>
          <w:p>
            <w:pPr>
              <w:pStyle w:val="12"/>
              <w:ind w:left="0" w:leftChars="0" w:right="0" w:rightChars="0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行政单位医疗</w:t>
            </w:r>
          </w:p>
        </w:tc>
        <w:tc>
          <w:tcPr>
            <w:tcW w:w="983" w:type="dxa"/>
            <w:vAlign w:val="center"/>
          </w:tcPr>
          <w:p>
            <w:pPr>
              <w:pStyle w:val="12"/>
              <w:ind w:left="0" w:leftChars="0" w:right="0" w:rightChars="0"/>
              <w:jc w:val="center"/>
              <w:rPr>
                <w:rFonts w:hint="eastAsia"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4.1</w:t>
            </w:r>
          </w:p>
        </w:tc>
        <w:tc>
          <w:tcPr>
            <w:tcW w:w="1098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316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316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316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316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316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307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715" w:type="dxa"/>
            <w:vAlign w:val="center"/>
          </w:tcPr>
          <w:p>
            <w:pPr>
              <w:pStyle w:val="12"/>
              <w:ind w:left="0" w:leftChars="0" w:right="0" w:rightChars="0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2101103</w:t>
            </w:r>
          </w:p>
        </w:tc>
        <w:tc>
          <w:tcPr>
            <w:tcW w:w="2150" w:type="dxa"/>
            <w:vAlign w:val="center"/>
          </w:tcPr>
          <w:p>
            <w:pPr>
              <w:pStyle w:val="12"/>
              <w:ind w:left="0" w:leftChars="0" w:right="0" w:rightChars="0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公务员医疗补助</w:t>
            </w:r>
          </w:p>
        </w:tc>
        <w:tc>
          <w:tcPr>
            <w:tcW w:w="983" w:type="dxa"/>
            <w:vAlign w:val="center"/>
          </w:tcPr>
          <w:p>
            <w:pPr>
              <w:pStyle w:val="12"/>
              <w:ind w:left="0" w:leftChars="0" w:right="0" w:rightChars="0"/>
              <w:jc w:val="center"/>
              <w:rPr>
                <w:rFonts w:hint="eastAsia"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2.5</w:t>
            </w:r>
          </w:p>
        </w:tc>
        <w:tc>
          <w:tcPr>
            <w:tcW w:w="1098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316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316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316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316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316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307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715" w:type="dxa"/>
            <w:vAlign w:val="center"/>
          </w:tcPr>
          <w:p>
            <w:pPr>
              <w:pStyle w:val="12"/>
              <w:ind w:left="0" w:leftChars="0" w:right="0" w:rightChars="0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2210201</w:t>
            </w:r>
          </w:p>
        </w:tc>
        <w:tc>
          <w:tcPr>
            <w:tcW w:w="2150" w:type="dxa"/>
            <w:vAlign w:val="center"/>
          </w:tcPr>
          <w:p>
            <w:pPr>
              <w:pStyle w:val="12"/>
              <w:ind w:left="0" w:leftChars="0" w:right="0" w:rightChars="0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住房公积金</w:t>
            </w:r>
          </w:p>
        </w:tc>
        <w:tc>
          <w:tcPr>
            <w:tcW w:w="983" w:type="dxa"/>
            <w:vAlign w:val="center"/>
          </w:tcPr>
          <w:p>
            <w:pPr>
              <w:pStyle w:val="12"/>
              <w:ind w:left="0" w:leftChars="0" w:right="0" w:rightChars="0"/>
              <w:jc w:val="center"/>
              <w:rPr>
                <w:rFonts w:hint="eastAsia"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5.7</w:t>
            </w:r>
          </w:p>
        </w:tc>
        <w:tc>
          <w:tcPr>
            <w:tcW w:w="1098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316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316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316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316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316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307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715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2013202</w:t>
            </w:r>
          </w:p>
        </w:tc>
        <w:tc>
          <w:tcPr>
            <w:tcW w:w="215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一般行政管理事务</w:t>
            </w:r>
          </w:p>
        </w:tc>
        <w:tc>
          <w:tcPr>
            <w:tcW w:w="983" w:type="dxa"/>
            <w:vAlign w:val="center"/>
          </w:tcPr>
          <w:p>
            <w:pPr>
              <w:pStyle w:val="12"/>
              <w:ind w:left="0" w:leftChars="0" w:right="0" w:rightChars="0"/>
              <w:jc w:val="center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4.0</w:t>
            </w:r>
          </w:p>
        </w:tc>
        <w:tc>
          <w:tcPr>
            <w:tcW w:w="1098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316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316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316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316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316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307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715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2150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983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098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316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316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316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316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316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307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715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2150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983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098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316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316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316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316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316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307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715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2150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983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098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316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316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316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316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316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307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715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2150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983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098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316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316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316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316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316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307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715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2150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983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098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316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316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316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316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316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307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type w:val="continuous"/>
          <w:pgSz w:w="16840" w:h="11910" w:orient="landscape"/>
          <w:pgMar w:top="1480" w:right="1120" w:bottom="280" w:left="1220" w:header="720" w:footer="720" w:gutter="0"/>
        </w:sectPr>
      </w:pPr>
    </w:p>
    <w:p>
      <w:pPr>
        <w:pStyle w:val="3"/>
        <w:spacing w:before="22"/>
      </w:pPr>
      <w:r>
        <w:rPr>
          <w:rFonts w:hint="eastAsia"/>
          <w:lang w:eastAsia="zh-CN"/>
        </w:rPr>
        <w:t>金凤区委编办</w:t>
      </w:r>
      <w:r>
        <w:t>2021 年部门预算——部门预算情况说明</w:t>
      </w:r>
    </w:p>
    <w:p>
      <w:pPr>
        <w:pStyle w:val="5"/>
        <w:rPr>
          <w:b/>
          <w:sz w:val="36"/>
        </w:rPr>
      </w:pPr>
    </w:p>
    <w:p>
      <w:pPr>
        <w:pStyle w:val="5"/>
        <w:spacing w:before="3"/>
        <w:rPr>
          <w:b/>
          <w:sz w:val="29"/>
        </w:rPr>
      </w:pPr>
    </w:p>
    <w:p>
      <w:pPr>
        <w:pStyle w:val="4"/>
        <w:ind w:left="0" w:leftChars="0" w:firstLine="720" w:firstLineChars="0"/>
      </w:pPr>
      <w:r>
        <w:t>一、关于</w:t>
      </w:r>
      <w:r>
        <w:rPr>
          <w:rFonts w:hint="eastAsia"/>
          <w:lang w:eastAsia="zh-CN"/>
        </w:rPr>
        <w:t>金凤区委编办</w:t>
      </w:r>
      <w:r>
        <w:t>2021年财政拨款收支预算情况的总体说明</w:t>
      </w:r>
    </w:p>
    <w:p>
      <w:pPr>
        <w:pStyle w:val="5"/>
        <w:tabs>
          <w:tab w:val="left" w:pos="1079"/>
          <w:tab w:val="left" w:pos="2200"/>
          <w:tab w:val="left" w:pos="5639"/>
          <w:tab w:val="left" w:pos="5719"/>
          <w:tab w:val="left" w:pos="5872"/>
          <w:tab w:val="left" w:pos="6679"/>
        </w:tabs>
        <w:spacing w:before="150" w:line="328" w:lineRule="auto"/>
        <w:ind w:left="120" w:right="297" w:firstLine="640"/>
      </w:pPr>
      <w:r>
        <w:rPr>
          <w:rFonts w:hint="eastAsia"/>
          <w:lang w:eastAsia="zh-CN"/>
        </w:rPr>
        <w:t>金凤区委编办</w:t>
      </w:r>
      <w:r>
        <w:t>2021</w:t>
      </w:r>
      <w:r>
        <w:rPr>
          <w:spacing w:val="-84"/>
        </w:rPr>
        <w:t xml:space="preserve"> </w:t>
      </w:r>
      <w:r>
        <w:t>年财政拨款收入预算</w:t>
      </w:r>
      <w:r>
        <w:rPr>
          <w:rFonts w:hint="eastAsia"/>
          <w:u w:val="single"/>
          <w:lang w:val="en-US" w:eastAsia="zh-CN"/>
        </w:rPr>
        <w:t>111.9</w:t>
      </w:r>
      <w:r>
        <w:t>万元</w:t>
      </w:r>
      <w:r>
        <w:rPr>
          <w:spacing w:val="-48"/>
        </w:rPr>
        <w:t>，</w:t>
      </w:r>
      <w:r>
        <w:t>其中</w:t>
      </w:r>
      <w:r>
        <w:rPr>
          <w:spacing w:val="-46"/>
        </w:rPr>
        <w:t>：</w:t>
      </w:r>
      <w:r>
        <w:t>本年</w:t>
      </w:r>
      <w:r>
        <w:rPr>
          <w:spacing w:val="-14"/>
        </w:rPr>
        <w:t>收</w:t>
      </w:r>
      <w:r>
        <w:t>入</w:t>
      </w:r>
      <w:r>
        <w:rPr>
          <w:rFonts w:hint="eastAsia"/>
          <w:u w:val="single"/>
          <w:lang w:val="en-US" w:eastAsia="zh-CN"/>
        </w:rPr>
        <w:t>111.9</w:t>
      </w:r>
      <w:r>
        <w:t>万元</w:t>
      </w:r>
      <w:r>
        <w:rPr>
          <w:spacing w:val="-7"/>
        </w:rPr>
        <w:t>，</w:t>
      </w:r>
      <w:r>
        <w:t>包括一般公共预算拨款</w:t>
      </w:r>
      <w:r>
        <w:rPr>
          <w:rFonts w:hint="eastAsia"/>
          <w:u w:val="single"/>
          <w:lang w:val="en-US" w:eastAsia="zh-CN"/>
        </w:rPr>
        <w:t>111.9</w:t>
      </w:r>
      <w:r>
        <w:t>万元</w:t>
      </w:r>
      <w:r>
        <w:rPr>
          <w:spacing w:val="-7"/>
        </w:rPr>
        <w:t>，</w:t>
      </w:r>
      <w:r>
        <w:t>政府性基</w:t>
      </w:r>
      <w:r>
        <w:rPr>
          <w:spacing w:val="-13"/>
        </w:rPr>
        <w:t>金</w:t>
      </w:r>
      <w:r>
        <w:t>预算拨款</w:t>
      </w:r>
      <w:r>
        <w:rPr>
          <w:rFonts w:hint="eastAsia"/>
          <w:u w:val="single"/>
          <w:lang w:val="en-US" w:eastAsia="zh-CN"/>
        </w:rPr>
        <w:t xml:space="preserve"> 0</w:t>
      </w:r>
      <w:r>
        <w:t>万元；上年结转结余</w:t>
      </w:r>
      <w:r>
        <w:rPr>
          <w:rFonts w:hint="eastAsia"/>
          <w:u w:val="single"/>
          <w:lang w:val="en-US" w:eastAsia="zh-CN"/>
        </w:rPr>
        <w:t xml:space="preserve"> 0</w:t>
      </w:r>
      <w:r>
        <w:t>万元。支出预算</w:t>
      </w:r>
      <w:r>
        <w:rPr>
          <w:rFonts w:hint="eastAsia"/>
          <w:u w:val="single"/>
          <w:lang w:val="en-US" w:eastAsia="zh-CN"/>
        </w:rPr>
        <w:t>111.9</w:t>
      </w:r>
      <w:r>
        <w:t>万元</w:t>
      </w:r>
      <w:r>
        <w:rPr>
          <w:spacing w:val="-5"/>
        </w:rPr>
        <w:t>，</w:t>
      </w:r>
      <w:r>
        <w:t>包括</w:t>
      </w:r>
      <w:r>
        <w:rPr>
          <w:spacing w:val="-3"/>
        </w:rPr>
        <w:t>：</w:t>
      </w:r>
      <w:r>
        <w:t>一般公共服务支出</w:t>
      </w:r>
      <w:r>
        <w:rPr>
          <w:spacing w:val="-2"/>
          <w:u w:val="single"/>
        </w:rPr>
        <w:t xml:space="preserve"> </w:t>
      </w:r>
      <w:r>
        <w:rPr>
          <w:rFonts w:hint="eastAsia"/>
          <w:spacing w:val="-2"/>
          <w:u w:val="single"/>
          <w:lang w:val="en-US" w:eastAsia="zh-CN"/>
        </w:rPr>
        <w:t xml:space="preserve">84.5 </w:t>
      </w:r>
      <w:r>
        <w:t>万元、社会保障和就业支出</w:t>
      </w:r>
      <w:r>
        <w:rPr>
          <w:rFonts w:hint="eastAsia"/>
          <w:u w:val="single"/>
        </w:rPr>
        <w:t>10.9</w:t>
      </w:r>
      <w:r>
        <w:t>万元、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卫生健康支出</w:t>
      </w:r>
      <w:r>
        <w:rPr>
          <w:rFonts w:hint="eastAsia" w:cs="宋体"/>
          <w:kern w:val="0"/>
          <w:sz w:val="32"/>
          <w:szCs w:val="32"/>
          <w:u w:val="single"/>
          <w:lang w:val="en-US" w:eastAsia="zh-CN"/>
        </w:rPr>
        <w:t>6.6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万元</w:t>
      </w:r>
      <w:r>
        <w:rPr>
          <w:rFonts w:hint="eastAsia" w:cs="宋体"/>
          <w:kern w:val="0"/>
          <w:sz w:val="32"/>
          <w:szCs w:val="32"/>
          <w:lang w:val="en-US" w:eastAsia="zh-CN"/>
        </w:rPr>
        <w:t>、</w:t>
      </w:r>
      <w:r>
        <w:t>住房保障支出</w:t>
      </w:r>
      <w:r>
        <w:rPr>
          <w:rFonts w:hint="eastAsia"/>
          <w:u w:val="single"/>
          <w:lang w:val="en-US" w:eastAsia="zh-CN"/>
        </w:rPr>
        <w:t xml:space="preserve"> 5.74</w:t>
      </w:r>
      <w:r>
        <w:t>万元。</w:t>
      </w:r>
    </w:p>
    <w:p>
      <w:pPr>
        <w:pStyle w:val="4"/>
        <w:spacing w:line="400" w:lineRule="exact"/>
        <w:ind w:left="0" w:leftChars="0" w:firstLine="720" w:firstLineChars="0"/>
        <w:rPr>
          <w:rFonts w:hint="eastAsia" w:ascii="黑体" w:eastAsia="黑体"/>
          <w:b/>
          <w:sz w:val="32"/>
        </w:rPr>
      </w:pPr>
      <w:r>
        <w:t>二、关于</w:t>
      </w:r>
      <w:r>
        <w:rPr>
          <w:rFonts w:hint="eastAsia"/>
          <w:lang w:eastAsia="zh-CN"/>
        </w:rPr>
        <w:t>金凤区委编办</w:t>
      </w:r>
      <w:r>
        <w:t>2021 年一般公共预算财政拨款支出情况说</w:t>
      </w:r>
      <w:r>
        <w:rPr>
          <w:rFonts w:hint="eastAsia" w:ascii="黑体" w:eastAsia="黑体"/>
          <w:b/>
          <w:w w:val="99"/>
          <w:sz w:val="32"/>
        </w:rPr>
        <w:t>明</w:t>
      </w:r>
    </w:p>
    <w:p>
      <w:pPr>
        <w:spacing w:before="151"/>
        <w:ind w:left="600" w:right="0" w:firstLine="0"/>
        <w:jc w:val="left"/>
        <w:rPr>
          <w:rFonts w:hint="eastAsia" w:ascii="楷体" w:eastAsia="楷体"/>
          <w:b/>
          <w:sz w:val="32"/>
        </w:rPr>
      </w:pPr>
      <w:r>
        <w:rPr>
          <w:rFonts w:hint="eastAsia" w:ascii="楷体" w:eastAsia="楷体"/>
          <w:b/>
          <w:sz w:val="32"/>
        </w:rPr>
        <w:t>（一）基本支出情况说明</w:t>
      </w:r>
    </w:p>
    <w:p>
      <w:pPr>
        <w:pStyle w:val="5"/>
        <w:spacing w:line="328" w:lineRule="auto"/>
        <w:ind w:left="120" w:right="285" w:firstLine="480"/>
        <w:jc w:val="both"/>
      </w:pPr>
      <w:r>
        <w:rPr>
          <w:rFonts w:hint="eastAsia"/>
          <w:lang w:eastAsia="zh-CN"/>
        </w:rPr>
        <w:t>金凤区委编办</w:t>
      </w:r>
      <w:r>
        <w:t>2021年一般公共预算财政拨款基本支</w:t>
      </w:r>
      <w:r>
        <w:rPr>
          <w:rFonts w:hint="eastAsia"/>
          <w:lang w:eastAsia="zh-CN"/>
        </w:rPr>
        <w:t>出</w:t>
      </w:r>
      <w:r>
        <w:rPr>
          <w:rFonts w:hint="eastAsia"/>
          <w:u w:val="single"/>
          <w:lang w:val="en-US" w:eastAsia="zh-CN"/>
        </w:rPr>
        <w:t>107.9</w:t>
      </w:r>
      <w:r>
        <w:t>万元，其中：本年收入安排支</w:t>
      </w:r>
      <w:r>
        <w:rPr>
          <w:rFonts w:hint="eastAsia"/>
          <w:lang w:eastAsia="zh-CN"/>
        </w:rPr>
        <w:t>出</w:t>
      </w:r>
      <w:r>
        <w:rPr>
          <w:rFonts w:hint="eastAsia"/>
          <w:u w:val="single"/>
          <w:lang w:val="en-US" w:eastAsia="zh-CN"/>
        </w:rPr>
        <w:t>107.9</w:t>
      </w:r>
      <w:r>
        <w:rPr>
          <w:rFonts w:hint="eastAsia"/>
          <w:u w:val="none"/>
          <w:lang w:val="en-US" w:eastAsia="zh-CN"/>
        </w:rPr>
        <w:t>万元</w:t>
      </w:r>
      <w:r>
        <w:t>，上年结转资金安排支出</w:t>
      </w:r>
      <w:r>
        <w:rPr>
          <w:rFonts w:hint="eastAsia"/>
          <w:u w:val="single"/>
          <w:lang w:val="en-US" w:eastAsia="zh-CN"/>
        </w:rPr>
        <w:t xml:space="preserve"> 0 </w:t>
      </w:r>
      <w:r>
        <w:t>万元。比上年执行数（决算数）减少</w:t>
      </w:r>
      <w:r>
        <w:rPr>
          <w:rFonts w:hint="eastAsia"/>
          <w:u w:val="single"/>
          <w:lang w:val="en-US" w:eastAsia="zh-CN"/>
        </w:rPr>
        <w:t>17.2</w:t>
      </w:r>
      <w:r>
        <w:t>万元，下降</w:t>
      </w:r>
      <w:r>
        <w:rPr>
          <w:rFonts w:hint="eastAsia"/>
          <w:u w:val="single"/>
          <w:lang w:val="en-US" w:eastAsia="zh-CN"/>
        </w:rPr>
        <w:t>13.7</w:t>
      </w:r>
      <w:r>
        <w:t>%。</w:t>
      </w:r>
    </w:p>
    <w:p>
      <w:pPr>
        <w:pStyle w:val="5"/>
        <w:spacing w:line="328" w:lineRule="auto"/>
        <w:ind w:left="120" w:right="285" w:firstLine="480"/>
        <w:jc w:val="both"/>
      </w:pPr>
      <w:r>
        <w:t>人员经费</w:t>
      </w:r>
      <w:r>
        <w:rPr>
          <w:rFonts w:hint="eastAsia"/>
          <w:u w:val="single"/>
          <w:lang w:val="en-US" w:eastAsia="zh-CN"/>
        </w:rPr>
        <w:t>99.2</w:t>
      </w:r>
      <w:r>
        <w:t>万元，主要包括：基本工资</w:t>
      </w:r>
      <w:r>
        <w:rPr>
          <w:rFonts w:hint="eastAsia"/>
          <w:u w:val="single"/>
          <w:lang w:val="en-US" w:eastAsia="zh-CN"/>
        </w:rPr>
        <w:t>23.1</w:t>
      </w:r>
      <w:r>
        <w:t>、津贴补贴</w:t>
      </w:r>
      <w:r>
        <w:rPr>
          <w:rFonts w:hint="eastAsia"/>
          <w:u w:val="single"/>
          <w:lang w:val="en-US" w:eastAsia="zh-CN"/>
        </w:rPr>
        <w:t>16.7</w:t>
      </w:r>
      <w:r>
        <w:t>、奖金</w:t>
      </w:r>
      <w:r>
        <w:rPr>
          <w:rFonts w:hint="eastAsia"/>
          <w:u w:val="single"/>
          <w:lang w:val="en-US" w:eastAsia="zh-CN"/>
        </w:rPr>
        <w:t>25.07</w:t>
      </w:r>
      <w:r>
        <w:t>、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机关事业单位基本养老保险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  <w:lang w:val="en-US" w:eastAsia="zh-CN"/>
        </w:rPr>
        <w:t>7.</w:t>
      </w:r>
      <w:r>
        <w:rPr>
          <w:rFonts w:hint="eastAsia" w:cs="宋体"/>
          <w:kern w:val="0"/>
          <w:sz w:val="32"/>
          <w:szCs w:val="32"/>
          <w:u w:val="single"/>
          <w:lang w:val="en-US" w:eastAsia="zh-CN"/>
        </w:rPr>
        <w:t>64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机关事业单位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职业年金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  <w:lang w:val="en-US" w:eastAsia="zh-CN"/>
        </w:rPr>
        <w:t>3.</w:t>
      </w:r>
      <w:r>
        <w:rPr>
          <w:rFonts w:hint="eastAsia" w:cs="宋体"/>
          <w:kern w:val="0"/>
          <w:sz w:val="32"/>
          <w:szCs w:val="32"/>
          <w:u w:val="single"/>
          <w:lang w:val="en-US" w:eastAsia="zh-CN"/>
        </w:rPr>
        <w:t>34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、职工基本医疗保险</w:t>
      </w:r>
      <w:r>
        <w:rPr>
          <w:rFonts w:hint="eastAsia" w:cs="宋体"/>
          <w:kern w:val="0"/>
          <w:sz w:val="32"/>
          <w:szCs w:val="32"/>
          <w:u w:val="single"/>
          <w:lang w:val="en-US" w:eastAsia="zh-CN"/>
        </w:rPr>
        <w:t>4.14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、公务员医疗补助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  <w:lang w:val="en-US" w:eastAsia="zh-CN"/>
        </w:rPr>
        <w:t>2.</w:t>
      </w:r>
      <w:r>
        <w:rPr>
          <w:rFonts w:hint="eastAsia" w:cs="宋体"/>
          <w:kern w:val="0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、其他</w:t>
      </w:r>
      <w:r>
        <w:rPr>
          <w:rFonts w:hint="eastAsia" w:ascii="仿宋" w:hAnsi="仿宋" w:eastAsia="仿宋" w:cs="宋体"/>
          <w:kern w:val="0"/>
          <w:sz w:val="32"/>
          <w:szCs w:val="32"/>
        </w:rPr>
        <w:t>社会保障缴费</w:t>
      </w:r>
      <w:r>
        <w:rPr>
          <w:rFonts w:hint="eastAsia" w:cs="宋体"/>
          <w:kern w:val="0"/>
          <w:sz w:val="32"/>
          <w:szCs w:val="32"/>
          <w:u w:val="single"/>
          <w:lang w:val="en-US" w:eastAsia="zh-CN"/>
        </w:rPr>
        <w:t>0.31</w:t>
      </w:r>
      <w:r>
        <w:rPr>
          <w:rFonts w:hint="eastAsia" w:ascii="仿宋" w:hAnsi="仿宋" w:eastAsia="仿宋" w:cs="宋体"/>
          <w:kern w:val="0"/>
          <w:sz w:val="32"/>
          <w:szCs w:val="32"/>
        </w:rPr>
        <w:t>、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住房公积</w:t>
      </w:r>
      <w:r>
        <w:rPr>
          <w:rFonts w:hint="eastAsia" w:cs="宋体"/>
          <w:kern w:val="0"/>
          <w:sz w:val="32"/>
          <w:szCs w:val="32"/>
          <w:lang w:eastAsia="zh-CN"/>
        </w:rPr>
        <w:t>金</w:t>
      </w:r>
      <w:r>
        <w:rPr>
          <w:rFonts w:hint="eastAsia" w:cs="宋体"/>
          <w:kern w:val="0"/>
          <w:sz w:val="32"/>
          <w:szCs w:val="32"/>
          <w:u w:val="single"/>
          <w:lang w:val="en-US" w:eastAsia="zh-CN"/>
        </w:rPr>
        <w:t>5.74</w:t>
      </w:r>
      <w:r>
        <w:rPr>
          <w:rFonts w:hint="eastAsia" w:ascii="仿宋" w:hAnsi="仿宋" w:eastAsia="仿宋" w:cs="宋体"/>
          <w:kern w:val="0"/>
          <w:sz w:val="32"/>
          <w:szCs w:val="32"/>
        </w:rPr>
        <w:t>、其他工资福利支出</w:t>
      </w:r>
      <w:r>
        <w:rPr>
          <w:rFonts w:hint="eastAsia" w:cs="宋体"/>
          <w:kern w:val="0"/>
          <w:sz w:val="32"/>
          <w:szCs w:val="32"/>
          <w:u w:val="single"/>
          <w:lang w:val="en-US" w:eastAsia="zh-CN"/>
        </w:rPr>
        <w:t>9.07</w:t>
      </w:r>
      <w:r>
        <w:rPr>
          <w:rFonts w:hint="eastAsia" w:ascii="仿宋" w:hAnsi="仿宋" w:eastAsia="仿宋" w:cs="宋体"/>
          <w:kern w:val="0"/>
          <w:sz w:val="32"/>
          <w:szCs w:val="32"/>
        </w:rPr>
        <w:t>、</w:t>
      </w:r>
      <w:r>
        <w:rPr>
          <w:rFonts w:hint="eastAsia" w:cs="宋体"/>
          <w:kern w:val="0"/>
          <w:sz w:val="32"/>
          <w:szCs w:val="32"/>
          <w:lang w:eastAsia="zh-CN"/>
        </w:rPr>
        <w:t>退休费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  <w:lang w:val="en-US" w:eastAsia="zh-CN"/>
        </w:rPr>
        <w:t>0.02</w:t>
      </w:r>
      <w:r>
        <w:rPr>
          <w:rFonts w:hint="eastAsia" w:cs="宋体"/>
          <w:kern w:val="0"/>
          <w:sz w:val="32"/>
          <w:szCs w:val="32"/>
          <w:u w:val="none"/>
          <w:lang w:val="en-US" w:eastAsia="zh-CN"/>
        </w:rPr>
        <w:t>、代缴社会保险费</w:t>
      </w:r>
      <w:r>
        <w:rPr>
          <w:rFonts w:hint="eastAsia" w:cs="宋体"/>
          <w:kern w:val="0"/>
          <w:sz w:val="32"/>
          <w:szCs w:val="32"/>
          <w:u w:val="single"/>
          <w:lang w:val="en-US" w:eastAsia="zh-CN"/>
        </w:rPr>
        <w:t>0.35</w:t>
      </w:r>
      <w:r>
        <w:rPr>
          <w:rFonts w:hint="eastAsia" w:ascii="仿宋" w:hAnsi="仿宋" w:eastAsia="仿宋" w:cs="宋体"/>
          <w:kern w:val="0"/>
          <w:sz w:val="32"/>
          <w:szCs w:val="32"/>
        </w:rPr>
        <w:t>。</w:t>
      </w:r>
    </w:p>
    <w:p>
      <w:pPr>
        <w:pStyle w:val="5"/>
        <w:spacing w:line="328" w:lineRule="auto"/>
        <w:ind w:left="120" w:right="139" w:firstLine="480"/>
        <w:jc w:val="both"/>
        <w:rPr>
          <w:sz w:val="20"/>
        </w:rPr>
      </w:pPr>
      <w:r>
        <w:t>公用经费</w:t>
      </w:r>
      <w:r>
        <w:rPr>
          <w:rFonts w:hint="eastAsia"/>
          <w:u w:val="single"/>
        </w:rPr>
        <w:t>12.75</w:t>
      </w:r>
      <w:r>
        <w:rPr>
          <w:rFonts w:hint="eastAsia"/>
          <w:u w:val="single"/>
          <w:lang w:val="en-US" w:eastAsia="zh-CN"/>
        </w:rPr>
        <w:t>5</w:t>
      </w:r>
      <w:r>
        <w:t>万元，主要包括：</w:t>
      </w:r>
      <w:r>
        <w:rPr>
          <w:rFonts w:hint="eastAsia"/>
        </w:rPr>
        <w:t>办公费</w:t>
      </w:r>
      <w:r>
        <w:rPr>
          <w:rFonts w:hint="eastAsia"/>
          <w:u w:val="single"/>
          <w:lang w:val="en-US" w:eastAsia="zh-CN"/>
        </w:rPr>
        <w:t>1.77</w:t>
      </w:r>
      <w:r>
        <w:rPr>
          <w:rFonts w:hint="eastAsia"/>
        </w:rPr>
        <w:t>、邮电费</w:t>
      </w:r>
      <w:r>
        <w:rPr>
          <w:rFonts w:hint="eastAsia"/>
          <w:u w:val="single"/>
          <w:lang w:val="en-US" w:eastAsia="zh-CN"/>
        </w:rPr>
        <w:t>1.0</w:t>
      </w:r>
      <w:r>
        <w:rPr>
          <w:rFonts w:hint="eastAsia"/>
        </w:rPr>
        <w:t>、</w:t>
      </w:r>
      <w:r>
        <w:rPr>
          <w:rFonts w:hint="eastAsia"/>
          <w:lang w:eastAsia="zh-CN"/>
        </w:rPr>
        <w:t>培训费</w:t>
      </w:r>
      <w:r>
        <w:rPr>
          <w:rFonts w:hint="eastAsia"/>
          <w:u w:val="single"/>
          <w:lang w:val="en-US" w:eastAsia="zh-CN"/>
        </w:rPr>
        <w:t>0.005</w:t>
      </w:r>
      <w:r>
        <w:rPr>
          <w:rFonts w:hint="eastAsia"/>
          <w:u w:val="none"/>
          <w:lang w:val="en-US" w:eastAsia="zh-CN"/>
        </w:rPr>
        <w:t>、</w:t>
      </w:r>
      <w:r>
        <w:rPr>
          <w:rFonts w:hint="eastAsia"/>
          <w:lang w:eastAsia="zh-CN"/>
        </w:rPr>
        <w:t>物业管理费</w:t>
      </w:r>
      <w:r>
        <w:rPr>
          <w:rFonts w:hint="eastAsia"/>
          <w:u w:val="single"/>
          <w:lang w:val="en-US" w:eastAsia="zh-CN"/>
        </w:rPr>
        <w:t>0.02</w:t>
      </w:r>
      <w:r>
        <w:rPr>
          <w:rFonts w:hint="eastAsia"/>
          <w:u w:val="none"/>
          <w:lang w:val="en-US" w:eastAsia="zh-CN"/>
        </w:rPr>
        <w:t>、其他交通费用</w:t>
      </w:r>
      <w:r>
        <w:rPr>
          <w:rFonts w:hint="eastAsia"/>
          <w:u w:val="single"/>
          <w:lang w:val="en-US" w:eastAsia="zh-CN"/>
        </w:rPr>
        <w:t>5.14</w:t>
      </w:r>
      <w:r>
        <w:rPr>
          <w:rFonts w:hint="eastAsia"/>
          <w:u w:val="none"/>
          <w:lang w:val="en-US" w:eastAsia="zh-CN"/>
        </w:rPr>
        <w:t>、</w:t>
      </w:r>
      <w:r>
        <w:rPr>
          <w:rFonts w:hint="eastAsia"/>
        </w:rPr>
        <w:t>其他商品和服务支出</w:t>
      </w:r>
      <w:r>
        <w:rPr>
          <w:rFonts w:hint="eastAsia"/>
          <w:u w:val="single"/>
          <w:lang w:val="en-US" w:eastAsia="zh-CN"/>
        </w:rPr>
        <w:t>4.79</w:t>
      </w:r>
      <w:r>
        <w:rPr>
          <w:rFonts w:hint="eastAsia"/>
        </w:rPr>
        <w:t>。</w:t>
      </w:r>
    </w:p>
    <w:p>
      <w:pPr>
        <w:pStyle w:val="5"/>
        <w:spacing w:before="8"/>
        <w:rPr>
          <w:sz w:val="17"/>
        </w:rPr>
      </w:pPr>
    </w:p>
    <w:p>
      <w:pPr>
        <w:pStyle w:val="4"/>
        <w:spacing w:line="400" w:lineRule="exact"/>
        <w:ind w:left="0" w:leftChars="0" w:firstLine="0" w:firstLineChars="0"/>
        <w:rPr>
          <w:rFonts w:hint="eastAsia" w:ascii="楷体" w:eastAsia="楷体"/>
        </w:rPr>
      </w:pPr>
      <w:r>
        <w:rPr>
          <w:rFonts w:hint="eastAsia" w:ascii="楷体" w:eastAsia="楷体"/>
        </w:rPr>
        <w:t>（二）项目支出情况说明</w:t>
      </w:r>
    </w:p>
    <w:p>
      <w:pPr>
        <w:pStyle w:val="5"/>
        <w:spacing w:before="151" w:line="328" w:lineRule="auto"/>
        <w:ind w:left="120" w:right="204" w:firstLine="480"/>
        <w:jc w:val="both"/>
      </w:pP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金凤区委编办</w:t>
      </w:r>
      <w:r>
        <w:rPr>
          <w:rFonts w:hint="eastAsia" w:ascii="仿宋" w:hAnsi="仿宋" w:eastAsia="仿宋" w:cs="宋体"/>
          <w:kern w:val="0"/>
          <w:sz w:val="32"/>
          <w:szCs w:val="32"/>
        </w:rPr>
        <w:t>202</w:t>
      </w:r>
      <w:r>
        <w:rPr>
          <w:rFonts w:hint="eastAsia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宋体"/>
          <w:kern w:val="0"/>
          <w:sz w:val="32"/>
          <w:szCs w:val="32"/>
        </w:rPr>
        <w:t>年一般公共预算财政拨款项目支出</w:t>
      </w:r>
      <w:r>
        <w:rPr>
          <w:rFonts w:hint="eastAsia" w:cs="宋体"/>
          <w:kern w:val="0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  <w:lang w:val="en-US" w:eastAsia="zh-CN"/>
        </w:rPr>
        <w:t>.0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万元，其中：本年收入安排支出</w:t>
      </w:r>
      <w:r>
        <w:rPr>
          <w:rFonts w:hint="eastAsia" w:cs="宋体"/>
          <w:kern w:val="0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  <w:lang w:val="en-US" w:eastAsia="zh-CN"/>
        </w:rPr>
        <w:t>.0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万元，上年结转结余资金安排支出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万元。包括：</w:t>
      </w:r>
      <w:r>
        <w:rPr>
          <w:rFonts w:hint="eastAsia" w:ascii="仿宋" w:hAnsi="仿宋" w:eastAsia="仿宋"/>
          <w:b/>
          <w:bCs/>
          <w:kern w:val="0"/>
          <w:sz w:val="32"/>
          <w:szCs w:val="32"/>
        </w:rPr>
        <w:t>一般公共服务（类）人力资源事务（款）一般行政管理事务（项）</w:t>
      </w:r>
      <w:r>
        <w:rPr>
          <w:rFonts w:hint="eastAsia" w:ascii="仿宋" w:hAnsi="仿宋" w:eastAsia="仿宋"/>
          <w:b/>
          <w:bCs/>
          <w:kern w:val="0"/>
          <w:sz w:val="32"/>
          <w:szCs w:val="32"/>
          <w:lang w:eastAsia="zh-CN"/>
        </w:rPr>
        <w:t>。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2021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>年预算</w:t>
      </w:r>
      <w:r>
        <w:rPr>
          <w:rFonts w:hint="eastAsia"/>
          <w:color w:val="000000" w:themeColor="text1"/>
          <w:spacing w:val="1"/>
          <w:u w:val="single"/>
          <w:lang w:val="en-US" w:eastAsia="zh-CN"/>
          <w14:textFill>
            <w14:solidFill>
              <w14:schemeClr w14:val="tx1"/>
            </w14:solidFill>
          </w14:textFill>
        </w:rPr>
        <w:t>4.0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>万元，比上年执行数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（决算数）减少</w:t>
      </w:r>
      <w:r>
        <w:rPr>
          <w:rFonts w:hint="eastAsia"/>
          <w:color w:val="000000" w:themeColor="text1"/>
          <w:spacing w:val="25"/>
          <w:u w:val="single"/>
          <w:lang w:val="en-US" w:eastAsia="zh-CN"/>
          <w14:textFill>
            <w14:solidFill>
              <w14:schemeClr w14:val="tx1"/>
            </w14:solidFill>
          </w14:textFill>
        </w:rPr>
        <w:t>0.3</w:t>
      </w:r>
      <w:r>
        <w:rPr>
          <w:color w:val="000000" w:themeColor="text1"/>
          <w:spacing w:val="25"/>
          <w14:textFill>
            <w14:solidFill>
              <w14:schemeClr w14:val="tx1"/>
            </w14:solidFill>
          </w14:textFill>
        </w:rPr>
        <w:t>万元，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下降</w:t>
      </w:r>
      <w:r>
        <w:rPr>
          <w:rFonts w:hint="eastAsia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7.5</w:t>
      </w:r>
      <w:r>
        <w:rPr>
          <w:color w:val="000000" w:themeColor="text1"/>
          <w:spacing w:val="1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14"/>
          <w14:textFill>
            <w14:solidFill>
              <w14:schemeClr w14:val="tx1"/>
            </w14:solidFill>
          </w14:textFill>
        </w:rPr>
        <w:t>%。主要用于</w:t>
      </w:r>
      <w:r>
        <w:rPr>
          <w:rFonts w:hint="eastAsia"/>
          <w:color w:val="000000" w:themeColor="text1"/>
          <w:spacing w:val="14"/>
          <w:lang w:eastAsia="zh-CN"/>
          <w14:textFill>
            <w14:solidFill>
              <w14:schemeClr w14:val="tx1"/>
            </w14:solidFill>
          </w14:textFill>
        </w:rPr>
        <w:t>一般行政管理实务</w:t>
      </w:r>
      <w:r>
        <w:rPr>
          <w:color w:val="000000" w:themeColor="text1"/>
          <w:spacing w:val="14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spacing w:line="400" w:lineRule="exact"/>
        <w:ind w:left="600"/>
      </w:pPr>
      <w:r>
        <w:t>必须按功能分类项级科目逐项说明。</w:t>
      </w:r>
    </w:p>
    <w:p>
      <w:pPr>
        <w:pStyle w:val="4"/>
        <w:spacing w:before="149" w:line="326" w:lineRule="auto"/>
        <w:ind w:left="120" w:right="331" w:firstLine="480"/>
        <w:jc w:val="both"/>
      </w:pPr>
      <w:r>
        <w:t>三、关于</w:t>
      </w:r>
      <w:r>
        <w:rPr>
          <w:rFonts w:hint="eastAsia"/>
          <w:lang w:eastAsia="zh-CN"/>
        </w:rPr>
        <w:t>金凤区委编办</w:t>
      </w:r>
      <w:r>
        <w:t>2021</w:t>
      </w:r>
      <w:r>
        <w:rPr>
          <w:spacing w:val="-11"/>
        </w:rPr>
        <w:t xml:space="preserve"> 年一般公共预算财政拨款“三公”经费预算情况说明</w:t>
      </w:r>
    </w:p>
    <w:p>
      <w:pPr>
        <w:widowControl/>
        <w:spacing w:line="560" w:lineRule="exact"/>
        <w:ind w:firstLine="48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金凤区委编办</w:t>
      </w:r>
      <w:r>
        <w:rPr>
          <w:rFonts w:hint="eastAsia" w:ascii="仿宋" w:hAnsi="仿宋" w:eastAsia="仿宋" w:cs="宋体"/>
          <w:kern w:val="0"/>
          <w:sz w:val="32"/>
          <w:szCs w:val="32"/>
        </w:rPr>
        <w:t>202</w:t>
      </w:r>
      <w:r>
        <w:rPr>
          <w:rFonts w:hint="eastAsia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宋体"/>
          <w:kern w:val="0"/>
          <w:sz w:val="32"/>
          <w:szCs w:val="32"/>
        </w:rPr>
        <w:t>年</w:t>
      </w:r>
      <w:bookmarkStart w:id="0" w:name="OLE_LINK2"/>
      <w:r>
        <w:rPr>
          <w:rFonts w:hint="eastAsia" w:ascii="仿宋" w:hAnsi="仿宋" w:eastAsia="仿宋" w:cs="宋体"/>
          <w:kern w:val="0"/>
          <w:sz w:val="32"/>
          <w:szCs w:val="32"/>
        </w:rPr>
        <w:t>“三公”经费</w:t>
      </w:r>
      <w:bookmarkEnd w:id="0"/>
      <w:r>
        <w:rPr>
          <w:rFonts w:hint="eastAsia" w:ascii="仿宋" w:hAnsi="仿宋" w:eastAsia="仿宋" w:cs="宋体"/>
          <w:kern w:val="0"/>
          <w:sz w:val="32"/>
          <w:szCs w:val="32"/>
        </w:rPr>
        <w:t>财政拨款预算数为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万元，其中：因公出国（境）费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万元，公务用车购置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万元，公务用车运行费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万元，公务接待费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万元。</w:t>
      </w:r>
    </w:p>
    <w:p>
      <w:pPr>
        <w:widowControl/>
        <w:spacing w:line="560" w:lineRule="exact"/>
        <w:ind w:firstLine="48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202</w:t>
      </w:r>
      <w:r>
        <w:rPr>
          <w:rFonts w:hint="eastAsia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宋体"/>
          <w:kern w:val="0"/>
          <w:sz w:val="32"/>
          <w:szCs w:val="32"/>
        </w:rPr>
        <w:t>年“三公”经费财政拨款预算比20</w:t>
      </w:r>
      <w:r>
        <w:rPr>
          <w:rFonts w:hint="eastAsia" w:cs="宋体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宋体"/>
          <w:kern w:val="0"/>
          <w:sz w:val="32"/>
          <w:szCs w:val="32"/>
        </w:rPr>
        <w:t>年增加（减少）     万元，其中：因公出国（境）费增加（减少）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万元，主要原因……；公务用车购置费增加（减少） 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万元，主要原因……；公务用车运行费增加（减少）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万元，主要原因……；公务接待费增加（减少）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万元，主要原因……。</w:t>
      </w:r>
    </w:p>
    <w:p>
      <w:pPr>
        <w:widowControl/>
        <w:spacing w:line="560" w:lineRule="exact"/>
        <w:ind w:firstLine="480"/>
        <w:jc w:val="left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无“三公”经费预算财政拨款单位：</w:t>
      </w:r>
      <w:bookmarkStart w:id="1" w:name="OLE_LINK5"/>
      <w:r>
        <w:rPr>
          <w:rFonts w:hint="eastAsia" w:ascii="仿宋" w:hAnsi="仿宋" w:eastAsia="仿宋" w:cs="宋体"/>
          <w:b/>
          <w:bCs/>
          <w:kern w:val="0"/>
          <w:sz w:val="32"/>
          <w:szCs w:val="32"/>
          <w:lang w:eastAsia="zh-CN"/>
        </w:rPr>
        <w:t>金凤区委编办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2020年</w:t>
      </w:r>
      <w:bookmarkStart w:id="2" w:name="OLE_LINK4"/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无“三公”经费预算</w:t>
      </w:r>
      <w:bookmarkEnd w:id="2"/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财政拨款收支。</w:t>
      </w:r>
    </w:p>
    <w:bookmarkEnd w:id="1"/>
    <w:p>
      <w:pPr>
        <w:widowControl/>
        <w:spacing w:line="560" w:lineRule="exact"/>
        <w:ind w:firstLine="720" w:firstLineChars="0"/>
        <w:jc w:val="left"/>
        <w:rPr>
          <w:rFonts w:ascii="黑体" w:hAnsi="宋体" w:eastAsia="黑体" w:cs="宋体"/>
          <w:b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/>
          <w:bCs/>
          <w:kern w:val="0"/>
          <w:sz w:val="32"/>
          <w:szCs w:val="32"/>
        </w:rPr>
        <w:t>四、关于</w:t>
      </w:r>
      <w:r>
        <w:rPr>
          <w:rFonts w:hint="eastAsia" w:ascii="黑体" w:hAnsi="宋体" w:eastAsia="黑体" w:cs="宋体"/>
          <w:b/>
          <w:bCs/>
          <w:kern w:val="0"/>
          <w:sz w:val="32"/>
          <w:szCs w:val="32"/>
          <w:lang w:eastAsia="zh-CN"/>
        </w:rPr>
        <w:t>金凤区委编办</w:t>
      </w:r>
      <w:r>
        <w:rPr>
          <w:rFonts w:hint="eastAsia" w:ascii="黑体" w:hAnsi="宋体" w:eastAsia="黑体" w:cs="宋体"/>
          <w:b/>
          <w:bCs/>
          <w:kern w:val="0"/>
          <w:sz w:val="32"/>
          <w:szCs w:val="32"/>
        </w:rPr>
        <w:t>2020年政府性基金预算拨款情况说明</w:t>
      </w:r>
    </w:p>
    <w:p>
      <w:pPr>
        <w:spacing w:before="32" w:line="326" w:lineRule="auto"/>
        <w:ind w:left="120" w:right="269" w:firstLine="480"/>
        <w:jc w:val="left"/>
        <w:rPr>
          <w:rFonts w:ascii="黑体"/>
          <w:b/>
          <w:sz w:val="20"/>
        </w:rPr>
      </w:pPr>
      <w:r>
        <w:rPr>
          <w:rFonts w:hint="eastAsia" w:eastAsia="楷体"/>
          <w:sz w:val="32"/>
          <w:lang w:eastAsia="zh-CN"/>
        </w:rPr>
        <w:t>金凤区委编办</w:t>
      </w:r>
      <w:r>
        <w:rPr>
          <w:sz w:val="32"/>
        </w:rPr>
        <w:t>2021 年无政府性基金预算财政拨款收支。</w:t>
      </w:r>
    </w:p>
    <w:p>
      <w:pPr>
        <w:spacing w:before="151"/>
        <w:ind w:left="600" w:right="0" w:firstLine="0"/>
        <w:jc w:val="left"/>
        <w:rPr>
          <w:rFonts w:hint="eastAsia" w:ascii="楷体" w:eastAsia="楷体"/>
          <w:b/>
          <w:sz w:val="32"/>
        </w:rPr>
      </w:pPr>
      <w:r>
        <w:rPr>
          <w:rFonts w:hint="eastAsia" w:ascii="楷体" w:eastAsia="楷体"/>
          <w:b/>
          <w:sz w:val="32"/>
        </w:rPr>
        <w:t>（一）基本支出情况说明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金凤区委编办</w:t>
      </w:r>
      <w:r>
        <w:rPr>
          <w:rFonts w:hint="eastAsia" w:ascii="仿宋" w:hAnsi="仿宋" w:eastAsia="仿宋" w:cs="宋体"/>
          <w:kern w:val="0"/>
          <w:sz w:val="32"/>
          <w:szCs w:val="32"/>
        </w:rPr>
        <w:t>202</w:t>
      </w:r>
      <w:r>
        <w:rPr>
          <w:rFonts w:hint="eastAsia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年政府性基金预算财政拨款基本支出 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万元，其中：本年收入安排支出 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万元，上年结转资金安排支出 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万元。比20</w:t>
      </w:r>
      <w:r>
        <w:rPr>
          <w:rFonts w:hint="eastAsia" w:cs="宋体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宋体"/>
          <w:kern w:val="0"/>
          <w:sz w:val="32"/>
          <w:szCs w:val="32"/>
        </w:rPr>
        <w:t>年执行数（决算数）增加（减少）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万元，增长（下降）  %。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人员经费 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万元，主要包括：按部门支出经济分类科目分项说明。如，基本工资、津贴补贴、奖金、社会保障缴费、伙食补助费、绩效工资、其他工资福利支出、离休费、退休费、抚恤金、生活补助、医疗费、助学金、奖励金、住房公积金、提租补贴、购房补贴、其他对个人和家庭的补助支出；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公用经费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，主要包括：按部门支出经济分类科目分项说明。如，办公费、印刷费、咨询费、手续费、水费、电费、邮电费、取暖费、物业管理费、差旅费、因公出国（境）费、维修（护）费、租赁费、会议费、培训费、公务接待费、专用材料费、劳务费、委托业务费、工会经费、福利费、公务用车运行维护费、其他交通费、其他商品和服务支出、办公设备购置、专用设备购置。</w:t>
      </w:r>
    </w:p>
    <w:p>
      <w:pPr>
        <w:pStyle w:val="4"/>
        <w:spacing w:line="400" w:lineRule="exact"/>
        <w:rPr>
          <w:rFonts w:hint="eastAsia" w:ascii="楷体" w:eastAsia="楷体"/>
        </w:rPr>
      </w:pPr>
      <w:r>
        <w:rPr>
          <w:rFonts w:hint="eastAsia" w:ascii="楷体" w:eastAsia="楷体"/>
        </w:rPr>
        <w:t>（二）项目支出情况说明</w:t>
      </w:r>
    </w:p>
    <w:p>
      <w:pPr>
        <w:pStyle w:val="5"/>
        <w:tabs>
          <w:tab w:val="left" w:pos="5176"/>
          <w:tab w:val="left" w:pos="8104"/>
        </w:tabs>
        <w:spacing w:before="110" w:line="364" w:lineRule="auto"/>
        <w:ind w:left="120" w:right="300" w:firstLine="640"/>
        <w:rPr>
          <w:sz w:val="20"/>
        </w:rPr>
      </w:pPr>
      <w:r>
        <w:rPr>
          <w:rFonts w:hint="eastAsia"/>
        </w:rPr>
        <w:t>金凤区委编办202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年政府性基金预算财政拨款项目支出</w:t>
      </w:r>
      <w:r>
        <w:rPr>
          <w:rFonts w:hint="eastAsia"/>
          <w:u w:val="single"/>
        </w:rPr>
        <w:t xml:space="preserve"> 0 </w:t>
      </w:r>
      <w:r>
        <w:rPr>
          <w:rFonts w:hint="eastAsia"/>
        </w:rPr>
        <w:t>万元，其中：本年收入安排支出</w:t>
      </w:r>
      <w:r>
        <w:rPr>
          <w:rFonts w:hint="eastAsia"/>
          <w:u w:val="single"/>
        </w:rPr>
        <w:t xml:space="preserve"> 0 </w:t>
      </w:r>
      <w:r>
        <w:rPr>
          <w:rFonts w:hint="eastAsia"/>
        </w:rPr>
        <w:t>万元，上年结转结余资金安排支出</w:t>
      </w:r>
      <w:r>
        <w:rPr>
          <w:rFonts w:hint="eastAsia"/>
          <w:u w:val="single"/>
        </w:rPr>
        <w:t xml:space="preserve"> 0 </w:t>
      </w:r>
      <w:r>
        <w:rPr>
          <w:rFonts w:hint="eastAsia"/>
        </w:rPr>
        <w:t>万元。包括：按政府收支科目类、款、项，用途分项说明。如，一般公共服务（类）财政事务（款）行政运行（项）202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年预算</w:t>
      </w:r>
      <w:r>
        <w:rPr>
          <w:rFonts w:hint="eastAsia"/>
          <w:u w:val="single"/>
        </w:rPr>
        <w:t xml:space="preserve"> 0 </w:t>
      </w:r>
      <w:r>
        <w:rPr>
          <w:rFonts w:hint="eastAsia"/>
        </w:rPr>
        <w:t>万元，比20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年执行数（决算数）增加（减少）</w:t>
      </w:r>
      <w:r>
        <w:rPr>
          <w:rFonts w:hint="eastAsia"/>
          <w:u w:val="single"/>
        </w:rPr>
        <w:t xml:space="preserve"> 0 </w:t>
      </w:r>
      <w:r>
        <w:rPr>
          <w:rFonts w:hint="eastAsia"/>
        </w:rPr>
        <w:t>万元，增长（下降）  %。主要用于……。</w:t>
      </w:r>
    </w:p>
    <w:p>
      <w:pPr>
        <w:pStyle w:val="5"/>
        <w:spacing w:before="11"/>
        <w:rPr>
          <w:sz w:val="20"/>
        </w:rPr>
      </w:pPr>
    </w:p>
    <w:p>
      <w:pPr>
        <w:pStyle w:val="4"/>
        <w:spacing w:before="25"/>
        <w:ind w:left="760"/>
      </w:pPr>
      <w:r>
        <w:t>五、</w:t>
      </w:r>
      <w:r>
        <w:rPr>
          <w:rFonts w:hint="eastAsia" w:ascii="黑体" w:hAnsi="宋体" w:eastAsia="黑体" w:cs="宋体"/>
          <w:b/>
          <w:bCs/>
          <w:kern w:val="0"/>
          <w:sz w:val="32"/>
          <w:szCs w:val="32"/>
        </w:rPr>
        <w:t>关于</w:t>
      </w:r>
      <w:r>
        <w:rPr>
          <w:rFonts w:hint="eastAsia" w:ascii="黑体" w:hAnsi="宋体" w:eastAsia="黑体" w:cs="宋体"/>
          <w:b/>
          <w:bCs/>
          <w:kern w:val="0"/>
          <w:sz w:val="32"/>
          <w:szCs w:val="32"/>
          <w:lang w:eastAsia="zh-CN"/>
        </w:rPr>
        <w:t>金凤区委编办</w:t>
      </w:r>
      <w:r>
        <w:rPr>
          <w:rFonts w:hint="eastAsia" w:ascii="黑体" w:hAnsi="宋体" w:eastAsia="黑体" w:cs="宋体"/>
          <w:b/>
          <w:bCs/>
          <w:kern w:val="0"/>
          <w:sz w:val="32"/>
          <w:szCs w:val="32"/>
        </w:rPr>
        <w:t>2020年收支预算情况的总体说明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金凤区委编办</w:t>
      </w:r>
      <w:r>
        <w:rPr>
          <w:rFonts w:hint="eastAsia" w:ascii="仿宋" w:hAnsi="仿宋" w:eastAsia="仿宋" w:cs="宋体"/>
          <w:kern w:val="0"/>
          <w:sz w:val="32"/>
          <w:szCs w:val="32"/>
        </w:rPr>
        <w:t>202</w:t>
      </w:r>
      <w:r>
        <w:rPr>
          <w:rFonts w:hint="eastAsia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宋体"/>
          <w:kern w:val="0"/>
          <w:sz w:val="32"/>
          <w:szCs w:val="32"/>
        </w:rPr>
        <w:t>年收入总预算</w:t>
      </w:r>
      <w:r>
        <w:rPr>
          <w:rFonts w:hint="eastAsia" w:cs="宋体"/>
          <w:kern w:val="0"/>
          <w:sz w:val="32"/>
          <w:szCs w:val="32"/>
          <w:u w:val="single"/>
          <w:lang w:val="en-US" w:eastAsia="zh-CN"/>
        </w:rPr>
        <w:t>111.9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万元，其中：本年收入</w:t>
      </w:r>
      <w:r>
        <w:rPr>
          <w:rFonts w:hint="eastAsia" w:cs="宋体"/>
          <w:kern w:val="0"/>
          <w:sz w:val="32"/>
          <w:szCs w:val="32"/>
          <w:u w:val="single"/>
          <w:lang w:val="en-US" w:eastAsia="zh-CN"/>
        </w:rPr>
        <w:t>111.9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万元，上年结转结余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万元；支出总预算</w:t>
      </w:r>
      <w:r>
        <w:rPr>
          <w:rFonts w:hint="eastAsia" w:cs="宋体"/>
          <w:kern w:val="0"/>
          <w:sz w:val="32"/>
          <w:szCs w:val="32"/>
          <w:u w:val="single"/>
          <w:lang w:val="en-US" w:eastAsia="zh-CN"/>
        </w:rPr>
        <w:t>111.9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万元，其中：本年支出</w:t>
      </w:r>
      <w:r>
        <w:rPr>
          <w:rFonts w:hint="eastAsia" w:cs="宋体"/>
          <w:kern w:val="0"/>
          <w:sz w:val="32"/>
          <w:szCs w:val="32"/>
          <w:u w:val="single"/>
          <w:lang w:val="en-US" w:eastAsia="zh-CN"/>
        </w:rPr>
        <w:t>111.9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万元，年末结转结余     万元。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本年收入包括：财政拨款预算收入</w:t>
      </w:r>
      <w:r>
        <w:rPr>
          <w:rFonts w:hint="eastAsia" w:cs="宋体"/>
          <w:kern w:val="0"/>
          <w:sz w:val="32"/>
          <w:szCs w:val="32"/>
          <w:u w:val="single"/>
          <w:lang w:val="en-US" w:eastAsia="zh-CN"/>
        </w:rPr>
        <w:t>111.9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万元，占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  <w:lang w:val="en-US" w:eastAsia="zh-CN"/>
        </w:rPr>
        <w:t>100</w:t>
      </w:r>
      <w:r>
        <w:rPr>
          <w:rFonts w:hint="eastAsia" w:ascii="仿宋" w:hAnsi="仿宋" w:eastAsia="仿宋" w:cs="宋体"/>
          <w:kern w:val="0"/>
          <w:sz w:val="32"/>
          <w:szCs w:val="32"/>
        </w:rPr>
        <w:t>%；事业预算收入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万元，占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宋体"/>
          <w:kern w:val="0"/>
          <w:sz w:val="32"/>
          <w:szCs w:val="32"/>
        </w:rPr>
        <w:t>%；上级补助预算收入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万元，占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%；附属单位上缴预算收入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万元，占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</w:rPr>
        <w:t>%；经营预算收入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万元，占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</w:rPr>
        <w:t>%；债务预算收入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万元，占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</w:rPr>
        <w:t>%；非同级财政拨款预算收入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万元，占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</w:rPr>
        <w:t>%；投资预算收益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万元，占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</w:rPr>
        <w:t>%；其他预算收入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万元，占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%。</w:t>
      </w:r>
    </w:p>
    <w:p>
      <w:pPr>
        <w:widowControl/>
        <w:spacing w:line="560" w:lineRule="exact"/>
        <w:ind w:left="187" w:leftChars="85" w:firstLine="361" w:firstLineChars="113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本年支出包括：行政支出</w:t>
      </w:r>
      <w:r>
        <w:rPr>
          <w:rFonts w:hint="eastAsia" w:cs="宋体"/>
          <w:kern w:val="0"/>
          <w:sz w:val="32"/>
          <w:szCs w:val="32"/>
          <w:u w:val="single"/>
          <w:lang w:val="en-US" w:eastAsia="zh-CN"/>
        </w:rPr>
        <w:t>111.9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万元，占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  <w:lang w:val="en-US" w:eastAsia="zh-CN"/>
        </w:rPr>
        <w:t>100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>%</w:t>
      </w:r>
      <w:r>
        <w:rPr>
          <w:rFonts w:hint="eastAsia" w:ascii="仿宋" w:hAnsi="仿宋" w:eastAsia="仿宋" w:cs="宋体"/>
          <w:kern w:val="0"/>
          <w:sz w:val="32"/>
          <w:szCs w:val="32"/>
        </w:rPr>
        <w:t>；事业支出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万元，占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</w:rPr>
        <w:t>%；经营支出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万元，占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</w:rPr>
        <w:t>%；上缴上级支出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万元，占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%；对附属单位补助支出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万元，占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%；投资支出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万元，占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</w:rPr>
        <w:t>%；债务还本支出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万元，占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</w:rPr>
        <w:t>%；其他支出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万元，占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</w:rPr>
        <w:t>%。</w:t>
      </w:r>
    </w:p>
    <w:p>
      <w:pPr>
        <w:pStyle w:val="4"/>
        <w:spacing w:line="402" w:lineRule="exact"/>
      </w:pPr>
      <w:r>
        <w:rPr>
          <w:rFonts w:hint="eastAsia" w:ascii="黑体" w:hAnsi="宋体" w:eastAsia="黑体" w:cs="宋体"/>
          <w:b/>
          <w:bCs/>
          <w:kern w:val="0"/>
          <w:sz w:val="32"/>
          <w:szCs w:val="32"/>
        </w:rPr>
        <w:t>六、其他重要事项的情况说明</w:t>
      </w:r>
    </w:p>
    <w:p>
      <w:pPr>
        <w:spacing w:before="134"/>
        <w:ind w:left="600" w:right="0" w:firstLine="0"/>
        <w:jc w:val="left"/>
        <w:rPr>
          <w:rFonts w:hint="eastAsia" w:ascii="楷体" w:eastAsia="楷体"/>
          <w:b/>
          <w:sz w:val="32"/>
        </w:rPr>
      </w:pPr>
      <w:r>
        <w:rPr>
          <w:rFonts w:hint="eastAsia" w:ascii="楷体" w:eastAsia="楷体"/>
          <w:b/>
          <w:sz w:val="32"/>
        </w:rPr>
        <w:t>（一）机关运行经费</w:t>
      </w:r>
    </w:p>
    <w:p>
      <w:pPr>
        <w:pStyle w:val="5"/>
        <w:tabs>
          <w:tab w:val="left" w:pos="5546"/>
          <w:tab w:val="left" w:pos="7960"/>
        </w:tabs>
        <w:spacing w:before="149" w:line="328" w:lineRule="auto"/>
        <w:ind w:left="120" w:right="300" w:firstLine="480"/>
      </w:pPr>
      <w:r>
        <w:t>2021</w:t>
      </w:r>
      <w:r>
        <w:rPr>
          <w:spacing w:val="-83"/>
        </w:rPr>
        <w:t xml:space="preserve"> </w:t>
      </w:r>
      <w:r>
        <w:t>年</w:t>
      </w:r>
      <w:r>
        <w:rPr>
          <w:spacing w:val="-19"/>
        </w:rPr>
        <w:t>，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eastAsia="zh-CN"/>
        </w:rPr>
        <w:t>金凤区编办属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本级</w:t>
      </w:r>
      <w:r>
        <w:rPr>
          <w:rFonts w:ascii="仿宋" w:hAnsi="仿宋" w:eastAsia="仿宋" w:cs="宋体"/>
          <w:color w:val="auto"/>
          <w:kern w:val="0"/>
          <w:sz w:val="32"/>
          <w:szCs w:val="32"/>
        </w:rPr>
        <w:t>1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个行政单位机关运行经费财政拨款预算</w:t>
      </w:r>
      <w:r>
        <w:rPr>
          <w:rFonts w:hint="eastAsia" w:cs="宋体"/>
          <w:color w:val="auto"/>
          <w:kern w:val="0"/>
          <w:sz w:val="32"/>
          <w:szCs w:val="32"/>
          <w:u w:val="single"/>
          <w:lang w:val="en-US" w:eastAsia="zh-CN"/>
        </w:rPr>
        <w:t>12.75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万元，比2019年预算增加</w:t>
      </w:r>
      <w:r>
        <w:rPr>
          <w:rFonts w:hint="eastAsia" w:cs="宋体"/>
          <w:color w:val="auto"/>
          <w:kern w:val="0"/>
          <w:sz w:val="32"/>
          <w:szCs w:val="32"/>
          <w:u w:val="single"/>
          <w:lang w:val="en-US" w:eastAsia="zh-CN"/>
        </w:rPr>
        <w:t>4.19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万元，增长</w:t>
      </w:r>
      <w:r>
        <w:rPr>
          <w:rFonts w:hint="eastAsia" w:cs="宋体"/>
          <w:color w:val="auto"/>
          <w:kern w:val="0"/>
          <w:sz w:val="32"/>
          <w:szCs w:val="32"/>
          <w:u w:val="single"/>
          <w:lang w:val="en-US" w:eastAsia="zh-CN"/>
        </w:rPr>
        <w:t>32.8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%。主要原因是：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eastAsia="zh-CN"/>
        </w:rPr>
        <w:t>增加了人员办公费用</w:t>
      </w:r>
      <w:r>
        <w:rPr>
          <w:rFonts w:hint="eastAsia" w:cs="宋体"/>
          <w:color w:val="auto"/>
          <w:kern w:val="0"/>
          <w:sz w:val="32"/>
          <w:szCs w:val="32"/>
          <w:lang w:eastAsia="zh-CN"/>
        </w:rPr>
        <w:t>、其他交通费用及其他商品和服务支出费用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eastAsia="zh-CN"/>
        </w:rPr>
        <w:t>。</w:t>
      </w:r>
    </w:p>
    <w:p>
      <w:pPr>
        <w:pStyle w:val="4"/>
        <w:spacing w:before="3"/>
        <w:rPr>
          <w:rFonts w:hint="eastAsia" w:ascii="楷体" w:eastAsia="楷体"/>
        </w:rPr>
      </w:pPr>
      <w:r>
        <w:rPr>
          <w:rFonts w:hint="eastAsia" w:ascii="楷体" w:eastAsia="楷体"/>
          <w:w w:val="95"/>
        </w:rPr>
        <w:t>（二）政府采购情况</w:t>
      </w:r>
    </w:p>
    <w:p>
      <w:pPr>
        <w:widowControl/>
        <w:spacing w:line="560" w:lineRule="exact"/>
        <w:ind w:firstLine="48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202</w:t>
      </w:r>
      <w:r>
        <w:rPr>
          <w:rFonts w:hint="eastAsia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宋体"/>
          <w:kern w:val="0"/>
          <w:sz w:val="32"/>
          <w:szCs w:val="32"/>
        </w:rPr>
        <w:t>年，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金凤区编办在</w:t>
      </w:r>
      <w:r>
        <w:rPr>
          <w:rFonts w:hint="eastAsia" w:ascii="仿宋" w:hAnsi="仿宋" w:eastAsia="仿宋" w:cs="宋体"/>
          <w:kern w:val="0"/>
          <w:sz w:val="32"/>
          <w:szCs w:val="32"/>
        </w:rPr>
        <w:t>政府采购预算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万元，其中：政府采购货物预算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万元，政府采购工程预算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万元，政府采购服务预算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万元。</w:t>
      </w:r>
    </w:p>
    <w:p>
      <w:pPr>
        <w:pStyle w:val="4"/>
        <w:spacing w:before="8"/>
        <w:ind w:left="0" w:leftChars="0" w:firstLine="0" w:firstLineChars="0"/>
        <w:rPr>
          <w:rFonts w:hint="eastAsia" w:ascii="楷体" w:eastAsia="楷体"/>
        </w:rPr>
      </w:pPr>
      <w:r>
        <w:rPr>
          <w:rFonts w:hint="eastAsia" w:ascii="楷体" w:eastAsia="楷体"/>
        </w:rPr>
        <w:t>（三）国有资产占用使用情况</w:t>
      </w:r>
    </w:p>
    <w:p>
      <w:pPr>
        <w:widowControl/>
        <w:spacing w:line="560" w:lineRule="exact"/>
        <w:ind w:firstLine="48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截至20</w:t>
      </w:r>
      <w:r>
        <w:rPr>
          <w:rFonts w:hint="eastAsia" w:cs="宋体"/>
          <w:b/>
          <w:bCs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年12月31日，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  <w:lang w:eastAsia="zh-CN"/>
        </w:rPr>
        <w:t>金凤区编办未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占用使用国有资产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总体情况为房屋 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平方米，价值 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万元；土地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</w:rPr>
        <w:t>平方米，价值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万元；车辆 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辆，价值 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万元；办公家具价值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  <w:lang w:val="en-US" w:eastAsia="zh-CN"/>
        </w:rPr>
        <w:t>3.4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万元；其他资产价值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  <w:lang w:val="en-US" w:eastAsia="zh-CN"/>
        </w:rPr>
        <w:t>11.7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万元。国有资产分布情况为：</w:t>
      </w:r>
    </w:p>
    <w:p>
      <w:pPr>
        <w:widowControl/>
        <w:spacing w:line="560" w:lineRule="exact"/>
        <w:ind w:firstLine="48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本级部门房屋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</w:rPr>
        <w:t>平方米，价值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万元；土地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平方米，价值 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万元；车辆 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</w:rPr>
        <w:t>辆，价值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万元；办公家具价值 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万元；其他资产价值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万元。</w:t>
      </w:r>
    </w:p>
    <w:p>
      <w:pPr>
        <w:pStyle w:val="5"/>
        <w:spacing w:line="328" w:lineRule="auto"/>
        <w:ind w:left="120" w:right="444" w:firstLine="480"/>
        <w:jc w:val="both"/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所属单位房屋 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</w:rPr>
        <w:t>平方米，价值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万元；土地 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</w:rPr>
        <w:t>平方米，价值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万元；车辆 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</w:rPr>
        <w:t>辆，价值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万元；办公家具价值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万元；其他资产价值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万元。</w:t>
      </w:r>
    </w:p>
    <w:p>
      <w:pPr>
        <w:pStyle w:val="4"/>
        <w:spacing w:line="405" w:lineRule="exact"/>
        <w:rPr>
          <w:rFonts w:hint="eastAsia" w:ascii="楷体" w:eastAsia="楷体"/>
        </w:rPr>
      </w:pPr>
      <w:r>
        <w:rPr>
          <w:rFonts w:hint="eastAsia" w:ascii="楷体" w:eastAsia="楷体"/>
        </w:rPr>
        <w:t>（四）预算绩效情况</w:t>
      </w:r>
    </w:p>
    <w:p>
      <w:pPr>
        <w:spacing w:line="560" w:lineRule="exact"/>
        <w:ind w:firstLine="643" w:firstLineChars="200"/>
        <w:outlineLvl w:val="1"/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lang w:eastAsia="zh-CN"/>
        </w:rPr>
        <w:t>注：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金凤区编办未开展重点项目绩效评价。</w:t>
      </w:r>
    </w:p>
    <w:p>
      <w:pPr>
        <w:spacing w:line="560" w:lineRule="exact"/>
        <w:ind w:firstLine="643" w:firstLineChars="200"/>
        <w:outlineLvl w:val="1"/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</w:pPr>
    </w:p>
    <w:p>
      <w:pPr>
        <w:pStyle w:val="4"/>
        <w:spacing w:before="149"/>
        <w:rPr>
          <w:rFonts w:hint="eastAsia" w:ascii="楷体" w:eastAsia="楷体"/>
        </w:rPr>
      </w:pPr>
      <w:r>
        <w:rPr>
          <w:rFonts w:hint="eastAsia" w:ascii="楷体" w:eastAsia="楷体"/>
        </w:rPr>
        <w:t>（五）其他需说明的事项</w:t>
      </w:r>
    </w:p>
    <w:p>
      <w:pPr>
        <w:spacing w:line="560" w:lineRule="exact"/>
        <w:ind w:firstLine="643" w:firstLineChars="200"/>
        <w:outlineLvl w:val="1"/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lang w:eastAsia="zh-CN"/>
        </w:rPr>
        <w:t>注：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金凤区编办无其他说明事项。</w:t>
      </w:r>
    </w:p>
    <w:p>
      <w:pPr>
        <w:pStyle w:val="3"/>
        <w:spacing w:before="22"/>
        <w:ind w:left="0" w:leftChars="0" w:firstLine="0" w:firstLineChars="0"/>
        <w:rPr>
          <w:rFonts w:hint="eastAsia"/>
          <w:lang w:eastAsia="zh-CN"/>
        </w:rPr>
      </w:pPr>
    </w:p>
    <w:p>
      <w:pPr>
        <w:pStyle w:val="3"/>
        <w:spacing w:before="22"/>
        <w:ind w:left="0" w:leftChars="0" w:firstLine="0" w:firstLineChars="0"/>
      </w:pPr>
      <w:r>
        <w:rPr>
          <w:rFonts w:hint="eastAsia"/>
          <w:lang w:eastAsia="zh-CN"/>
        </w:rPr>
        <w:t>金凤区委编办</w:t>
      </w:r>
      <w:r>
        <w:t>2021 年部门预算——名词解释</w:t>
      </w:r>
    </w:p>
    <w:p>
      <w:pPr>
        <w:spacing w:before="212" w:line="326" w:lineRule="auto"/>
        <w:ind w:left="120" w:right="139" w:firstLine="640"/>
        <w:jc w:val="left"/>
        <w:rPr>
          <w:sz w:val="32"/>
        </w:rPr>
      </w:pPr>
      <w:r>
        <w:rPr>
          <w:b/>
          <w:spacing w:val="-8"/>
          <w:sz w:val="32"/>
        </w:rPr>
        <w:t>一、支出功能分类科目编码、名称</w:t>
      </w:r>
      <w:r>
        <w:rPr>
          <w:spacing w:val="-15"/>
          <w:sz w:val="32"/>
        </w:rPr>
        <w:t>：按照《</w:t>
      </w:r>
      <w:r>
        <w:rPr>
          <w:sz w:val="32"/>
        </w:rPr>
        <w:t>2021</w:t>
      </w:r>
      <w:r>
        <w:rPr>
          <w:spacing w:val="-22"/>
          <w:sz w:val="32"/>
        </w:rPr>
        <w:t xml:space="preserve"> 年政府</w:t>
      </w:r>
      <w:r>
        <w:rPr>
          <w:spacing w:val="-19"/>
          <w:sz w:val="32"/>
        </w:rPr>
        <w:t>收支分类科目》“类”、“款”、“项”的编码和名称填列。</w:t>
      </w:r>
    </w:p>
    <w:p>
      <w:pPr>
        <w:pStyle w:val="5"/>
        <w:spacing w:before="3" w:line="328" w:lineRule="auto"/>
        <w:ind w:left="120" w:right="300" w:firstLine="640"/>
      </w:pPr>
      <w:r>
        <w:rPr>
          <w:b/>
          <w:spacing w:val="-3"/>
          <w:w w:val="95"/>
        </w:rPr>
        <w:t>二、年初结转和结余</w:t>
      </w:r>
      <w:r>
        <w:rPr>
          <w:spacing w:val="-3"/>
          <w:w w:val="95"/>
        </w:rPr>
        <w:t xml:space="preserve">：是指单位上年结转本年使用的基 </w:t>
      </w:r>
      <w:r>
        <w:rPr>
          <w:spacing w:val="-3"/>
        </w:rPr>
        <w:t>本支出结转、项目支出结转和结余和经营结余。</w:t>
      </w:r>
    </w:p>
    <w:p>
      <w:pPr>
        <w:pStyle w:val="5"/>
        <w:spacing w:line="328" w:lineRule="auto"/>
        <w:ind w:left="120" w:right="297" w:firstLine="640"/>
        <w:jc w:val="both"/>
      </w:pPr>
      <w:r>
        <w:rPr>
          <w:b/>
          <w:spacing w:val="-3"/>
          <w:w w:val="95"/>
        </w:rPr>
        <w:t>三、基本支出结转</w:t>
      </w:r>
      <w:r>
        <w:rPr>
          <w:spacing w:val="-3"/>
          <w:w w:val="95"/>
        </w:rPr>
        <w:t xml:space="preserve">：是指单位基本支出收支相抵后结转 </w:t>
      </w:r>
      <w:r>
        <w:rPr>
          <w:spacing w:val="-5"/>
        </w:rPr>
        <w:t>本年使用的累计余额，包括事业单位未转入事业基金的基本支出结转。</w:t>
      </w:r>
    </w:p>
    <w:p>
      <w:pPr>
        <w:spacing w:before="0" w:line="328" w:lineRule="auto"/>
        <w:ind w:left="120" w:right="300" w:firstLine="640"/>
        <w:jc w:val="both"/>
        <w:rPr>
          <w:sz w:val="32"/>
        </w:rPr>
      </w:pPr>
      <w:r>
        <w:rPr>
          <w:b/>
          <w:spacing w:val="-3"/>
          <w:w w:val="95"/>
          <w:sz w:val="32"/>
        </w:rPr>
        <w:t>四、项目支出结转和结余</w:t>
      </w:r>
      <w:r>
        <w:rPr>
          <w:spacing w:val="-4"/>
          <w:w w:val="95"/>
          <w:sz w:val="32"/>
        </w:rPr>
        <w:t xml:space="preserve">：是指单位从财政部门或上级 </w:t>
      </w:r>
      <w:r>
        <w:rPr>
          <w:spacing w:val="-6"/>
          <w:sz w:val="32"/>
        </w:rPr>
        <w:t>单位等取得，需要结转本年继续使用的项目支出收支累计余额。</w:t>
      </w:r>
    </w:p>
    <w:p>
      <w:pPr>
        <w:spacing w:before="0" w:line="326" w:lineRule="auto"/>
        <w:ind w:left="120" w:right="300" w:firstLine="640"/>
        <w:jc w:val="left"/>
        <w:rPr>
          <w:sz w:val="32"/>
        </w:rPr>
      </w:pPr>
      <w:r>
        <w:rPr>
          <w:b/>
          <w:spacing w:val="-3"/>
          <w:w w:val="95"/>
          <w:sz w:val="32"/>
        </w:rPr>
        <w:t>五、基本建设资金结转和结余</w:t>
      </w:r>
      <w:r>
        <w:rPr>
          <w:spacing w:val="-4"/>
          <w:w w:val="95"/>
          <w:sz w:val="32"/>
        </w:rPr>
        <w:t xml:space="preserve">：是指单位基本建设类资 </w:t>
      </w:r>
      <w:r>
        <w:rPr>
          <w:spacing w:val="-4"/>
          <w:sz w:val="32"/>
        </w:rPr>
        <w:t>金中非偿还性资金结转本年使用的累计余额。</w:t>
      </w:r>
    </w:p>
    <w:p>
      <w:pPr>
        <w:spacing w:before="0" w:line="326" w:lineRule="auto"/>
        <w:ind w:left="760" w:right="917" w:firstLine="0"/>
        <w:jc w:val="left"/>
        <w:rPr>
          <w:sz w:val="32"/>
        </w:rPr>
      </w:pPr>
      <w:r>
        <w:rPr>
          <w:b/>
          <w:sz w:val="32"/>
        </w:rPr>
        <w:t>六、本年收入</w:t>
      </w:r>
      <w:r>
        <w:rPr>
          <w:sz w:val="32"/>
        </w:rPr>
        <w:t>：是指单位本年度取得的全部收入。</w:t>
      </w:r>
      <w:r>
        <w:rPr>
          <w:b/>
          <w:sz w:val="32"/>
        </w:rPr>
        <w:t>七、本年支出</w:t>
      </w:r>
      <w:r>
        <w:rPr>
          <w:sz w:val="32"/>
        </w:rPr>
        <w:t>：是指单位本年度全部支出。</w:t>
      </w:r>
    </w:p>
    <w:p>
      <w:pPr>
        <w:spacing w:before="0"/>
        <w:ind w:left="760" w:right="0" w:firstLine="0"/>
        <w:jc w:val="left"/>
        <w:rPr>
          <w:sz w:val="32"/>
        </w:rPr>
      </w:pPr>
      <w:r>
        <w:rPr>
          <w:b/>
          <w:sz w:val="32"/>
        </w:rPr>
        <w:t>八、结余分配</w:t>
      </w:r>
      <w:r>
        <w:rPr>
          <w:sz w:val="32"/>
        </w:rPr>
        <w:t>：是指单位当年结余的分配情况。</w:t>
      </w:r>
    </w:p>
    <w:p>
      <w:pPr>
        <w:spacing w:before="148" w:line="326" w:lineRule="auto"/>
        <w:ind w:left="120" w:right="300" w:firstLine="640"/>
        <w:jc w:val="left"/>
        <w:rPr>
          <w:sz w:val="32"/>
        </w:rPr>
      </w:pPr>
      <w:r>
        <w:rPr>
          <w:b/>
          <w:spacing w:val="-3"/>
          <w:w w:val="95"/>
          <w:sz w:val="32"/>
        </w:rPr>
        <w:t>九、年末结转和结余</w:t>
      </w:r>
      <w:r>
        <w:rPr>
          <w:spacing w:val="-3"/>
          <w:w w:val="95"/>
          <w:sz w:val="32"/>
        </w:rPr>
        <w:t xml:space="preserve">：是指单位结转下年的基本支出结 </w:t>
      </w:r>
      <w:r>
        <w:rPr>
          <w:spacing w:val="-3"/>
          <w:sz w:val="32"/>
        </w:rPr>
        <w:t>转、项目支出结转和结余和经营结余。</w:t>
      </w:r>
    </w:p>
    <w:p>
      <w:pPr>
        <w:pStyle w:val="5"/>
        <w:spacing w:before="3" w:line="328" w:lineRule="auto"/>
        <w:ind w:left="120" w:right="297" w:firstLine="640"/>
        <w:jc w:val="both"/>
      </w:pPr>
      <w:r>
        <w:rPr>
          <w:b/>
          <w:spacing w:val="-3"/>
          <w:w w:val="95"/>
        </w:rPr>
        <w:t>十、财政拨款收入</w:t>
      </w:r>
      <w:r>
        <w:rPr>
          <w:spacing w:val="-3"/>
          <w:w w:val="95"/>
        </w:rPr>
        <w:t xml:space="preserve">：是指单位本年度从本级财政部门取 </w:t>
      </w:r>
      <w:r>
        <w:rPr>
          <w:spacing w:val="-5"/>
        </w:rPr>
        <w:t>得的财政拨款，包括一般公共预算财政拨款和政府性基金预算财政拨款。</w:t>
      </w:r>
    </w:p>
    <w:p>
      <w:pPr>
        <w:pStyle w:val="5"/>
        <w:spacing w:line="328" w:lineRule="auto"/>
        <w:ind w:left="120" w:right="300" w:firstLine="640"/>
        <w:rPr>
          <w:spacing w:val="-3"/>
        </w:rPr>
      </w:pPr>
      <w:r>
        <w:rPr>
          <w:b/>
          <w:spacing w:val="-3"/>
          <w:w w:val="95"/>
        </w:rPr>
        <w:t>十一、事业收入</w:t>
      </w:r>
      <w:r>
        <w:rPr>
          <w:spacing w:val="-3"/>
          <w:w w:val="95"/>
        </w:rPr>
        <w:t xml:space="preserve">：是指事业单位开展专业业务活动及其 </w:t>
      </w:r>
      <w:r>
        <w:rPr>
          <w:spacing w:val="-3"/>
        </w:rPr>
        <w:t>辅助活动取得的收入。</w:t>
      </w:r>
    </w:p>
    <w:p>
      <w:pPr>
        <w:pStyle w:val="5"/>
        <w:spacing w:line="328" w:lineRule="auto"/>
        <w:ind w:left="120" w:right="300" w:firstLine="640"/>
      </w:pPr>
      <w:r>
        <w:rPr>
          <w:b/>
          <w:spacing w:val="-3"/>
          <w:w w:val="95"/>
        </w:rPr>
        <w:t>十二、经营收入</w:t>
      </w:r>
      <w:r>
        <w:rPr>
          <w:spacing w:val="-3"/>
          <w:w w:val="95"/>
        </w:rPr>
        <w:t xml:space="preserve">：是指事业单位在专业业务活动及其辅 </w:t>
      </w:r>
      <w:r>
        <w:rPr>
          <w:spacing w:val="-3"/>
        </w:rPr>
        <w:t>助活动之外开展非独立核算经营活动取得的收入。</w:t>
      </w:r>
    </w:p>
    <w:p>
      <w:pPr>
        <w:pStyle w:val="5"/>
        <w:spacing w:before="3" w:line="328" w:lineRule="auto"/>
        <w:ind w:left="120" w:right="117" w:firstLine="640"/>
      </w:pPr>
      <w:r>
        <w:rPr>
          <w:b/>
          <w:spacing w:val="-6"/>
          <w:w w:val="95"/>
        </w:rPr>
        <w:t>十三、其他收入</w:t>
      </w:r>
      <w:r>
        <w:rPr>
          <w:spacing w:val="-12"/>
          <w:w w:val="95"/>
        </w:rPr>
        <w:t xml:space="preserve">：是指单位取得的除“财政拨款收入”、 </w:t>
      </w:r>
      <w:r>
        <w:rPr>
          <w:spacing w:val="-12"/>
        </w:rPr>
        <w:t>“事业收入”、“经营收入”等以外的各项收入。</w:t>
      </w:r>
    </w:p>
    <w:p>
      <w:pPr>
        <w:pStyle w:val="5"/>
        <w:spacing w:line="326" w:lineRule="auto"/>
        <w:ind w:left="120" w:right="300" w:firstLine="640"/>
      </w:pPr>
      <w:r>
        <w:rPr>
          <w:b/>
          <w:spacing w:val="-2"/>
          <w:w w:val="95"/>
        </w:rPr>
        <w:t>十四、基本支出</w:t>
      </w:r>
      <w:r>
        <w:rPr>
          <w:spacing w:val="-4"/>
          <w:w w:val="95"/>
        </w:rPr>
        <w:t xml:space="preserve">：是指单位为保障机构正常运转、完成 </w:t>
      </w:r>
      <w:r>
        <w:rPr>
          <w:spacing w:val="-4"/>
        </w:rPr>
        <w:t>日常工作任务而发生的各项支出。</w:t>
      </w:r>
    </w:p>
    <w:p>
      <w:pPr>
        <w:pStyle w:val="5"/>
        <w:spacing w:before="3" w:line="326" w:lineRule="auto"/>
        <w:ind w:left="120" w:right="300" w:firstLine="640"/>
      </w:pPr>
      <w:r>
        <w:rPr>
          <w:b/>
          <w:spacing w:val="-3"/>
          <w:w w:val="95"/>
        </w:rPr>
        <w:t>十五、项目支出</w:t>
      </w:r>
      <w:r>
        <w:rPr>
          <w:spacing w:val="-3"/>
          <w:w w:val="95"/>
        </w:rPr>
        <w:t xml:space="preserve">：是指单位为完成特定的行政工作任务 </w:t>
      </w:r>
      <w:r>
        <w:rPr>
          <w:spacing w:val="-3"/>
        </w:rPr>
        <w:t>或事业发展目标，在基本支出之外发生的各项支出。</w:t>
      </w:r>
    </w:p>
    <w:p>
      <w:pPr>
        <w:pStyle w:val="5"/>
        <w:spacing w:before="3" w:line="328" w:lineRule="auto"/>
        <w:ind w:left="120" w:right="300" w:firstLine="640"/>
      </w:pPr>
      <w:r>
        <w:rPr>
          <w:b/>
          <w:spacing w:val="-3"/>
          <w:w w:val="95"/>
        </w:rPr>
        <w:t>十六、经营支出</w:t>
      </w:r>
      <w:r>
        <w:rPr>
          <w:spacing w:val="-3"/>
          <w:w w:val="95"/>
        </w:rPr>
        <w:t xml:space="preserve">：是指事业单位在专业活动及辅助活动 </w:t>
      </w:r>
      <w:r>
        <w:rPr>
          <w:spacing w:val="-3"/>
        </w:rPr>
        <w:t>之外开展非独立核算经营活动发生的支出。</w:t>
      </w:r>
    </w:p>
    <w:p>
      <w:pPr>
        <w:pStyle w:val="5"/>
        <w:spacing w:line="328" w:lineRule="auto"/>
        <w:ind w:left="120" w:right="300" w:firstLine="640"/>
      </w:pPr>
      <w:r>
        <w:rPr>
          <w:b/>
          <w:spacing w:val="-3"/>
          <w:w w:val="95"/>
        </w:rPr>
        <w:t>十七、人员经费</w:t>
      </w:r>
      <w:r>
        <w:rPr>
          <w:spacing w:val="-3"/>
          <w:w w:val="95"/>
        </w:rPr>
        <w:t xml:space="preserve">：是指单位基本支出中用一般公共预算 </w:t>
      </w:r>
      <w:r>
        <w:rPr>
          <w:spacing w:val="-3"/>
        </w:rPr>
        <w:t>财政拨款安排的“工资福利支出”和“对个人和家庭的补助”。</w:t>
      </w:r>
    </w:p>
    <w:p>
      <w:pPr>
        <w:spacing w:before="0" w:line="326" w:lineRule="auto"/>
        <w:ind w:left="120" w:right="300" w:firstLine="640"/>
        <w:jc w:val="left"/>
        <w:rPr>
          <w:sz w:val="32"/>
        </w:rPr>
      </w:pPr>
      <w:r>
        <w:rPr>
          <w:b/>
          <w:spacing w:val="-3"/>
          <w:w w:val="95"/>
          <w:sz w:val="32"/>
        </w:rPr>
        <w:t>十八、日常公用经费</w:t>
      </w:r>
      <w:r>
        <w:rPr>
          <w:spacing w:val="-3"/>
          <w:w w:val="95"/>
          <w:sz w:val="32"/>
        </w:rPr>
        <w:t xml:space="preserve">：是指单位用一般公共预算财政拨 </w:t>
      </w:r>
      <w:r>
        <w:rPr>
          <w:spacing w:val="-3"/>
          <w:sz w:val="32"/>
        </w:rPr>
        <w:t>款安排的除人员经费以外的基本支出。</w:t>
      </w:r>
    </w:p>
    <w:p>
      <w:pPr>
        <w:pStyle w:val="5"/>
        <w:spacing w:line="326" w:lineRule="auto"/>
        <w:ind w:left="120" w:right="285" w:firstLine="640"/>
        <w:jc w:val="both"/>
      </w:pPr>
      <w:r>
        <w:rPr>
          <w:b/>
          <w:spacing w:val="-3"/>
        </w:rPr>
        <w:t>十九、“三公”经费</w:t>
      </w:r>
      <w:r>
        <w:rPr>
          <w:spacing w:val="-3"/>
        </w:rPr>
        <w:t xml:space="preserve">：纳入中央财政预决算管理的“三公”经费，是指中央部门用财政拨款安排的因公出国（境） </w:t>
      </w:r>
      <w:r>
        <w:rPr>
          <w:spacing w:val="-4"/>
        </w:rPr>
        <w:t>费、公务用车购置及运行费和公务接待费。其中，因公出国</w:t>
      </w:r>
    </w:p>
    <w:p>
      <w:pPr>
        <w:pStyle w:val="5"/>
        <w:spacing w:before="32" w:line="328" w:lineRule="auto"/>
        <w:ind w:left="120" w:right="139" w:firstLine="645"/>
        <w:rPr>
          <w:spacing w:val="-8"/>
        </w:rPr>
      </w:pPr>
      <w:r>
        <w:t>（境</w:t>
      </w:r>
      <w:r>
        <w:rPr>
          <w:spacing w:val="-3"/>
        </w:rPr>
        <w:t>）</w:t>
      </w:r>
      <w:r>
        <w:rPr>
          <w:spacing w:val="-1"/>
        </w:rPr>
        <w:t>费反映单位公务出国</w:t>
      </w:r>
      <w:r>
        <w:t>（境</w:t>
      </w:r>
      <w:r>
        <w:rPr>
          <w:spacing w:val="-3"/>
        </w:rPr>
        <w:t>）</w:t>
      </w:r>
      <w:r>
        <w:rPr>
          <w:spacing w:val="-1"/>
        </w:rPr>
        <w:t>的住宿费、旅费、伙食补</w:t>
      </w:r>
      <w:r>
        <w:rPr>
          <w:spacing w:val="-5"/>
        </w:rPr>
        <w:t>助费、杂费、培训费等支出；公务用车购置及运行费反映单</w:t>
      </w:r>
      <w:r>
        <w:rPr>
          <w:spacing w:val="-16"/>
          <w:w w:val="95"/>
        </w:rPr>
        <w:t xml:space="preserve">位公务用车购置费及租用费、燃料费、维修费、过路过桥费、 </w:t>
      </w:r>
      <w:r>
        <w:rPr>
          <w:spacing w:val="-8"/>
        </w:rPr>
        <w:t>保险费、安全奖励费用等支出；公务接待费反映单位按规定开支的各类公务接待（含外宾接待）支出。</w:t>
      </w:r>
    </w:p>
    <w:p>
      <w:pPr>
        <w:pStyle w:val="5"/>
        <w:spacing w:before="32" w:line="328" w:lineRule="auto"/>
        <w:ind w:left="120" w:right="139" w:firstLine="645"/>
      </w:pPr>
      <w:r>
        <w:rPr>
          <w:b/>
          <w:spacing w:val="-4"/>
        </w:rPr>
        <w:t>二十、机关运行经费：</w:t>
      </w:r>
      <w:r>
        <w:rPr>
          <w:spacing w:val="-2"/>
        </w:rPr>
        <w:t>是指为保障行政单位</w:t>
      </w:r>
      <w:r>
        <w:t>（包括实行公务员管理的事业单位</w:t>
      </w:r>
      <w:r>
        <w:rPr>
          <w:spacing w:val="-12"/>
        </w:rPr>
        <w:t>）</w:t>
      </w:r>
      <w:r>
        <w:t>运行用于购买货物和服务的各项资</w:t>
      </w:r>
      <w:r>
        <w:rPr>
          <w:spacing w:val="-14"/>
          <w:w w:val="95"/>
        </w:rPr>
        <w:t xml:space="preserve">金，包括办公及印刷费、邮电费、差旅费、会议费、福利费、 </w:t>
      </w:r>
      <w:r>
        <w:rPr>
          <w:spacing w:val="-18"/>
          <w:w w:val="95"/>
        </w:rPr>
        <w:t xml:space="preserve">日常维修费、专用材料及一般设备购置费、办公用房水电费、 </w:t>
      </w:r>
      <w:r>
        <w:rPr>
          <w:spacing w:val="-12"/>
        </w:rPr>
        <w:t>办公用房取暖费、办公用房物业管理费、公务用车运行维护费以及其他费用。</w:t>
      </w:r>
    </w:p>
    <w:p>
      <w:pPr>
        <w:pStyle w:val="4"/>
        <w:spacing w:line="326" w:lineRule="auto"/>
        <w:ind w:left="120" w:right="576" w:firstLine="640"/>
        <w:rPr>
          <w:rFonts w:ascii="Times New Roman"/>
          <w:sz w:val="18"/>
        </w:rPr>
      </w:pPr>
      <w:r>
        <w:rPr>
          <w:rFonts w:hint="eastAsia" w:ascii="仿宋" w:eastAsia="仿宋"/>
          <w:w w:val="95"/>
        </w:rPr>
        <w:t xml:space="preserve">请各预算单位按照具体情况选取适用于本单位的名词 </w:t>
      </w:r>
      <w:r>
        <w:rPr>
          <w:rFonts w:hint="eastAsia" w:ascii="仿宋" w:eastAsia="仿宋"/>
        </w:rPr>
        <w:t>解释公开即可。</w:t>
      </w:r>
    </w:p>
    <w:sectPr>
      <w:pgSz w:w="11910" w:h="16840"/>
      <w:pgMar w:top="1520" w:right="150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仿宋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仿宋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33B61"/>
    <w:rsid w:val="086B78D1"/>
    <w:rsid w:val="10BD0B0C"/>
    <w:rsid w:val="1A1762FD"/>
    <w:rsid w:val="1AEF5EE3"/>
    <w:rsid w:val="22DD65A8"/>
    <w:rsid w:val="25073FB8"/>
    <w:rsid w:val="29E825C8"/>
    <w:rsid w:val="2EDB331C"/>
    <w:rsid w:val="38C17EAE"/>
    <w:rsid w:val="4A032CD6"/>
    <w:rsid w:val="4D051132"/>
    <w:rsid w:val="4E2D4BF3"/>
    <w:rsid w:val="4F547B5D"/>
    <w:rsid w:val="502F5792"/>
    <w:rsid w:val="50F53D7D"/>
    <w:rsid w:val="56E82CB7"/>
    <w:rsid w:val="5B3B6229"/>
    <w:rsid w:val="63E2037C"/>
    <w:rsid w:val="67EF0FB2"/>
    <w:rsid w:val="685F42C8"/>
    <w:rsid w:val="6D002053"/>
    <w:rsid w:val="6D62232D"/>
    <w:rsid w:val="78706491"/>
    <w:rsid w:val="7E1827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9"/>
      <w:ind w:right="277"/>
      <w:jc w:val="center"/>
      <w:outlineLvl w:val="1"/>
    </w:pPr>
    <w:rPr>
      <w:rFonts w:ascii="宋体" w:hAnsi="宋体" w:eastAsia="宋体" w:cs="宋体"/>
      <w:b/>
      <w:bCs/>
      <w:sz w:val="44"/>
      <w:szCs w:val="4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120"/>
      <w:outlineLvl w:val="2"/>
    </w:pPr>
    <w:rPr>
      <w:rFonts w:ascii="仿宋" w:hAnsi="仿宋" w:eastAsia="仿宋" w:cs="仿宋"/>
      <w:b/>
      <w:bCs/>
      <w:sz w:val="36"/>
      <w:szCs w:val="36"/>
      <w:lang w:val="zh-CN" w:eastAsia="zh-CN" w:bidi="zh-CN"/>
    </w:rPr>
  </w:style>
  <w:style w:type="paragraph" w:styleId="4">
    <w:name w:val="heading 3"/>
    <w:basedOn w:val="1"/>
    <w:next w:val="1"/>
    <w:qFormat/>
    <w:uiPriority w:val="1"/>
    <w:pPr>
      <w:ind w:left="600"/>
      <w:outlineLvl w:val="3"/>
    </w:pPr>
    <w:rPr>
      <w:rFonts w:ascii="黑体" w:hAnsi="黑体" w:eastAsia="黑体" w:cs="黑体"/>
      <w:b/>
      <w:bCs/>
      <w:sz w:val="32"/>
      <w:szCs w:val="32"/>
      <w:lang w:val="zh-CN" w:eastAsia="zh-CN" w:bidi="zh-CN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rPr>
      <w:lang w:val="zh-CN" w:eastAsia="zh-CN" w:bidi="zh-CN"/>
    </w:rPr>
  </w:style>
  <w:style w:type="paragraph" w:customStyle="1" w:styleId="12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ScaleCrop>false</ScaleCrop>
  <LinksUpToDate>false</LinksUpToDate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2021-01-28T01:51:00Z</dcterms:created>
  <dc:creator>User</dc:creator>
  <cp:lastModifiedBy>Charlotte</cp:lastModifiedBy>
  <dcterms:modified xsi:type="dcterms:W3CDTF">2021-02-10T08:00:39Z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2021-01-26T00:00:00Z</vt:filetime>
  </property>
  <property fmtid="{D5CDD505-2E9C-101B-9397-08002B2CF9AE}" pid="3" name="Creator">
    <vt:lpwstr>WPS Office</vt:lpwstr>
  </property>
  <property fmtid="{D5CDD505-2E9C-101B-9397-08002B2CF9AE}" pid="4" name="LastSaved">
    <vt:filetime>2021-01-28T00:00:00Z</vt:filetime>
  </property>
  <property fmtid="{D5CDD505-2E9C-101B-9397-08002B2CF9AE}" pid="5" name="KSOProductBuildVer">
    <vt:lpwstr>2052-11.1.0.10314</vt:lpwstr>
  </property>
</Properties>
</file>