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99" w:rsidRDefault="00743299">
      <w:pPr>
        <w:spacing w:before="100" w:beforeAutospacing="1" w:after="100" w:afterAutospacing="1" w:line="560" w:lineRule="exact"/>
        <w:outlineLvl w:val="1"/>
        <w:rPr>
          <w:rFonts w:eastAsia="仿宋_GB2312" w:hAnsi="仿宋_GB2312"/>
          <w:sz w:val="32"/>
          <w:szCs w:val="32"/>
        </w:rPr>
      </w:pPr>
    </w:p>
    <w:p w:rsidR="00743299" w:rsidRDefault="00743299">
      <w:pPr>
        <w:spacing w:before="100" w:beforeAutospacing="1" w:after="100" w:afterAutospacing="1" w:line="560" w:lineRule="exact"/>
        <w:outlineLvl w:val="1"/>
        <w:rPr>
          <w:rFonts w:eastAsia="仿宋_GB2312" w:hAnsi="仿宋_GB2312"/>
          <w:sz w:val="32"/>
          <w:szCs w:val="32"/>
        </w:rPr>
      </w:pPr>
    </w:p>
    <w:p w:rsidR="00743299" w:rsidRDefault="00743299">
      <w:pPr>
        <w:spacing w:before="100" w:beforeAutospacing="1" w:after="100" w:afterAutospacing="1" w:line="560" w:lineRule="exact"/>
        <w:outlineLvl w:val="1"/>
        <w:rPr>
          <w:rFonts w:eastAsia="仿宋_GB2312"/>
          <w:kern w:val="0"/>
          <w:sz w:val="52"/>
          <w:szCs w:val="52"/>
        </w:rPr>
      </w:pPr>
    </w:p>
    <w:p w:rsidR="00743299" w:rsidRDefault="00743299">
      <w:pPr>
        <w:spacing w:before="100" w:beforeAutospacing="1" w:after="100" w:afterAutospacing="1" w:line="560" w:lineRule="exact"/>
        <w:outlineLvl w:val="1"/>
        <w:rPr>
          <w:rFonts w:eastAsia="仿宋_GB2312"/>
          <w:kern w:val="0"/>
          <w:sz w:val="52"/>
          <w:szCs w:val="52"/>
        </w:rPr>
      </w:pPr>
    </w:p>
    <w:p w:rsidR="00743299" w:rsidRDefault="00743299">
      <w:pPr>
        <w:spacing w:before="100" w:beforeAutospacing="1" w:after="100" w:afterAutospacing="1" w:line="560" w:lineRule="exact"/>
        <w:outlineLvl w:val="1"/>
        <w:rPr>
          <w:rFonts w:eastAsia="仿宋_GB2312"/>
          <w:kern w:val="0"/>
          <w:sz w:val="52"/>
          <w:szCs w:val="52"/>
        </w:rPr>
      </w:pPr>
    </w:p>
    <w:p w:rsidR="00743299" w:rsidRDefault="00281007">
      <w:pPr>
        <w:spacing w:before="100" w:beforeAutospacing="1" w:after="100" w:afterAutospacing="1"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2020年度</w:t>
      </w:r>
    </w:p>
    <w:p w:rsidR="00743299" w:rsidRDefault="00743299">
      <w:pPr>
        <w:spacing w:before="100" w:beforeAutospacing="1" w:after="100" w:afterAutospacing="1" w:line="560" w:lineRule="exact"/>
        <w:jc w:val="center"/>
        <w:outlineLvl w:val="1"/>
        <w:rPr>
          <w:rFonts w:ascii="方正小标宋简体" w:eastAsia="方正小标宋简体"/>
          <w:bCs/>
          <w:kern w:val="0"/>
          <w:sz w:val="52"/>
          <w:szCs w:val="52"/>
        </w:rPr>
      </w:pPr>
    </w:p>
    <w:p w:rsidR="00743299" w:rsidRDefault="00281007">
      <w:pPr>
        <w:spacing w:before="100" w:beforeAutospacing="1" w:after="100" w:afterAutospacing="1"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中国共产党</w:t>
      </w:r>
    </w:p>
    <w:p w:rsidR="00743299" w:rsidRDefault="00281007">
      <w:pPr>
        <w:spacing w:before="100" w:beforeAutospacing="1" w:after="100" w:afterAutospacing="1"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银川市金凤区委员会宣传部</w:t>
      </w:r>
    </w:p>
    <w:p w:rsidR="00743299" w:rsidRDefault="00281007">
      <w:pPr>
        <w:spacing w:before="100" w:beforeAutospacing="1" w:after="100" w:afterAutospacing="1" w:line="560" w:lineRule="exact"/>
        <w:jc w:val="center"/>
        <w:outlineLvl w:val="1"/>
        <w:rPr>
          <w:rFonts w:ascii="方正小标宋简体" w:eastAsia="方正小标宋简体"/>
          <w:bCs/>
          <w:kern w:val="0"/>
          <w:sz w:val="52"/>
          <w:szCs w:val="52"/>
        </w:rPr>
      </w:pPr>
      <w:r>
        <w:rPr>
          <w:rFonts w:ascii="方正小标宋简体" w:eastAsia="方正小标宋简体" w:hint="eastAsia"/>
          <w:bCs/>
          <w:kern w:val="0"/>
          <w:sz w:val="52"/>
          <w:szCs w:val="52"/>
        </w:rPr>
        <w:t>部门决算</w:t>
      </w:r>
    </w:p>
    <w:p w:rsidR="00743299" w:rsidRDefault="00281007">
      <w:pPr>
        <w:widowControl/>
        <w:jc w:val="left"/>
        <w:rPr>
          <w:rFonts w:eastAsia="仿宋_GB2312"/>
          <w:bCs/>
          <w:kern w:val="0"/>
          <w:sz w:val="52"/>
          <w:szCs w:val="52"/>
        </w:rPr>
      </w:pPr>
      <w:r>
        <w:rPr>
          <w:rFonts w:eastAsia="仿宋_GB2312"/>
          <w:bCs/>
          <w:kern w:val="0"/>
          <w:sz w:val="52"/>
          <w:szCs w:val="52"/>
        </w:rPr>
        <w:br w:type="page"/>
      </w:r>
    </w:p>
    <w:p w:rsidR="00743299" w:rsidRDefault="00281007">
      <w:pPr>
        <w:spacing w:line="560" w:lineRule="exact"/>
        <w:jc w:val="center"/>
        <w:outlineLvl w:val="1"/>
        <w:rPr>
          <w:rFonts w:eastAsia="仿宋_GB2312"/>
          <w:b/>
          <w:kern w:val="0"/>
          <w:sz w:val="44"/>
          <w:szCs w:val="44"/>
        </w:rPr>
      </w:pPr>
      <w:r>
        <w:rPr>
          <w:rFonts w:eastAsia="仿宋_GB2312"/>
          <w:b/>
          <w:kern w:val="0"/>
          <w:sz w:val="44"/>
          <w:szCs w:val="44"/>
        </w:rPr>
        <w:lastRenderedPageBreak/>
        <w:t>目录</w:t>
      </w:r>
    </w:p>
    <w:p w:rsidR="00743299" w:rsidRDefault="00743299">
      <w:pPr>
        <w:spacing w:line="560" w:lineRule="exact"/>
        <w:jc w:val="center"/>
        <w:outlineLvl w:val="1"/>
        <w:rPr>
          <w:rFonts w:eastAsia="仿宋_GB2312"/>
          <w:b/>
          <w:kern w:val="0"/>
          <w:sz w:val="44"/>
          <w:szCs w:val="44"/>
        </w:rPr>
      </w:pPr>
    </w:p>
    <w:p w:rsidR="00743299" w:rsidRDefault="00281007">
      <w:pPr>
        <w:spacing w:line="560" w:lineRule="exact"/>
        <w:outlineLvl w:val="1"/>
        <w:rPr>
          <w:rFonts w:ascii="方正小标宋简体" w:eastAsia="方正小标宋简体"/>
          <w:kern w:val="0"/>
          <w:sz w:val="32"/>
          <w:szCs w:val="32"/>
        </w:rPr>
      </w:pPr>
      <w:r>
        <w:rPr>
          <w:rFonts w:ascii="方正小标宋简体" w:eastAsia="方正小标宋简体" w:hint="eastAsia"/>
          <w:kern w:val="0"/>
          <w:sz w:val="32"/>
          <w:szCs w:val="32"/>
        </w:rPr>
        <w:t>第一部分单位概况</w:t>
      </w:r>
    </w:p>
    <w:p w:rsidR="00743299" w:rsidRDefault="00281007">
      <w:pPr>
        <w:spacing w:line="560" w:lineRule="exact"/>
        <w:ind w:firstLineChars="200" w:firstLine="640"/>
        <w:outlineLvl w:val="1"/>
        <w:rPr>
          <w:rFonts w:ascii="黑体" w:eastAsia="黑体" w:hAnsi="黑体"/>
          <w:b/>
          <w:kern w:val="0"/>
          <w:sz w:val="32"/>
          <w:szCs w:val="32"/>
        </w:rPr>
      </w:pPr>
      <w:r>
        <w:rPr>
          <w:rFonts w:ascii="黑体" w:eastAsia="黑体" w:hAnsi="黑体"/>
          <w:kern w:val="0"/>
          <w:sz w:val="32"/>
          <w:szCs w:val="32"/>
        </w:rPr>
        <w:t>一、部门职责</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二、机构设置</w:t>
      </w:r>
      <w:r>
        <w:rPr>
          <w:rFonts w:ascii="黑体" w:eastAsia="黑体" w:hAnsi="黑体" w:hint="eastAsia"/>
          <w:kern w:val="0"/>
          <w:sz w:val="32"/>
          <w:szCs w:val="32"/>
        </w:rPr>
        <w:t>......................................1</w:t>
      </w:r>
    </w:p>
    <w:p w:rsidR="00743299" w:rsidRDefault="00281007">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第二部分2020年度部门决算表</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一、收入支出决算总表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二、收入决算表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三、支出决算表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四、财政拨款收入支出决算总表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五、一般公共预算财政拨款支出决算表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六、一般公共预算财政拨款基本支出决算表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七、一般公共预算财政拨款“三公”经费支出决算表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八、政府性基金预算财政拨款收入支出决算表</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九、国有资本经营预算财政拨款支出决算表............1</w:t>
      </w:r>
    </w:p>
    <w:p w:rsidR="00743299" w:rsidRDefault="00281007">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第三部分2020年度部门决算情况说明</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一、收入支出决算总体情况说明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二、收入决算情况说明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三、支出决算情况说明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四、财政拨款收入支出决算总体情况说明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五、一般公共预算财政拨款支出决算情况说明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六、一般公共预算财政拨款基本支出决算情况说明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lastRenderedPageBreak/>
        <w:t>七、一般公共预算财政拨款“三公”经费支出决算情况说明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八、政府性基金预算财政拨款收入支出决算情况说明</w:t>
      </w:r>
      <w:r>
        <w:rPr>
          <w:rFonts w:ascii="黑体" w:eastAsia="黑体" w:hAnsi="黑体" w:hint="eastAsia"/>
          <w:kern w:val="0"/>
          <w:sz w:val="32"/>
          <w:szCs w:val="32"/>
        </w:rPr>
        <w:t>....1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九、</w:t>
      </w:r>
      <w:r>
        <w:rPr>
          <w:rFonts w:ascii="黑体" w:eastAsia="黑体" w:hAnsi="黑体" w:cs="黑体" w:hint="eastAsia"/>
          <w:sz w:val="32"/>
          <w:szCs w:val="32"/>
        </w:rPr>
        <w:t>国有资本运营预算财政拨款支出情况说明..........1</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hint="eastAsia"/>
          <w:kern w:val="0"/>
          <w:sz w:val="32"/>
          <w:szCs w:val="32"/>
        </w:rPr>
        <w:t>十</w:t>
      </w:r>
      <w:r>
        <w:rPr>
          <w:rFonts w:ascii="黑体" w:eastAsia="黑体" w:hAnsi="黑体"/>
          <w:kern w:val="0"/>
          <w:sz w:val="32"/>
          <w:szCs w:val="32"/>
        </w:rPr>
        <w:t>、其他重要事项的情况说明</w:t>
      </w:r>
      <w:r>
        <w:rPr>
          <w:rFonts w:ascii="黑体" w:eastAsia="黑体" w:hAnsi="黑体" w:hint="eastAsia"/>
          <w:kern w:val="0"/>
          <w:sz w:val="32"/>
          <w:szCs w:val="32"/>
        </w:rPr>
        <w:t>........................1</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（一）机关运行经费支出情况说明</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（二）政府采购情况说明</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（三）国有资产占有使用情况说明</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（四）预算绩效管理工作开展情况说明</w:t>
      </w:r>
    </w:p>
    <w:p w:rsidR="00743299" w:rsidRDefault="00281007">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第四部分名词解释</w:t>
      </w:r>
      <w:r>
        <w:rPr>
          <w:rFonts w:ascii="黑体" w:eastAsia="黑体" w:hAnsi="黑体" w:hint="eastAsia"/>
          <w:kern w:val="0"/>
          <w:sz w:val="32"/>
          <w:szCs w:val="32"/>
        </w:rPr>
        <w:t>....................................1</w:t>
      </w:r>
    </w:p>
    <w:p w:rsidR="00743299" w:rsidRDefault="00743299">
      <w:pPr>
        <w:widowControl/>
        <w:spacing w:line="580" w:lineRule="exact"/>
        <w:jc w:val="center"/>
        <w:outlineLvl w:val="1"/>
        <w:rPr>
          <w:rFonts w:ascii="方正小标宋简体" w:eastAsia="方正小标宋简体" w:hAnsi="黑体" w:cs="黑体"/>
          <w:kern w:val="0"/>
          <w:sz w:val="44"/>
          <w:szCs w:val="44"/>
        </w:rPr>
        <w:sectPr w:rsidR="00743299">
          <w:type w:val="continuous"/>
          <w:pgSz w:w="11906" w:h="16838"/>
          <w:pgMar w:top="2098" w:right="1474" w:bottom="1985" w:left="1588" w:header="851" w:footer="1021" w:gutter="0"/>
          <w:pgNumType w:start="2"/>
          <w:cols w:space="720"/>
          <w:docGrid w:linePitch="312"/>
        </w:sectPr>
      </w:pPr>
    </w:p>
    <w:p w:rsidR="00743299" w:rsidRDefault="00743299">
      <w:pPr>
        <w:widowControl/>
        <w:spacing w:line="560" w:lineRule="exact"/>
        <w:jc w:val="center"/>
        <w:outlineLvl w:val="1"/>
        <w:rPr>
          <w:rFonts w:ascii="方正小标宋简体" w:eastAsia="方正小标宋简体"/>
          <w:kern w:val="0"/>
          <w:sz w:val="44"/>
          <w:szCs w:val="44"/>
        </w:rPr>
        <w:sectPr w:rsidR="00743299">
          <w:type w:val="continuous"/>
          <w:pgSz w:w="11906" w:h="16838"/>
          <w:pgMar w:top="2098" w:right="1474" w:bottom="1985" w:left="1588" w:header="851" w:footer="1021" w:gutter="0"/>
          <w:pgNumType w:start="2"/>
          <w:cols w:space="720"/>
          <w:docGrid w:linePitch="312"/>
        </w:sectPr>
      </w:pPr>
    </w:p>
    <w:p w:rsidR="00743299" w:rsidRDefault="00281007">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hint="eastAsia"/>
          <w:kern w:val="0"/>
          <w:sz w:val="44"/>
          <w:szCs w:val="44"/>
        </w:rPr>
        <w:lastRenderedPageBreak/>
        <w:t>第一部分单位概况</w:t>
      </w:r>
    </w:p>
    <w:p w:rsidR="00743299" w:rsidRDefault="00743299">
      <w:pPr>
        <w:widowControl/>
        <w:spacing w:line="560" w:lineRule="exact"/>
        <w:jc w:val="left"/>
        <w:rPr>
          <w:rFonts w:eastAsia="仿宋_GB2312"/>
          <w:b/>
          <w:bCs/>
          <w:kern w:val="0"/>
          <w:sz w:val="32"/>
          <w:szCs w:val="32"/>
        </w:rPr>
      </w:pPr>
    </w:p>
    <w:p w:rsidR="00743299" w:rsidRDefault="00281007">
      <w:pPr>
        <w:widowControl/>
        <w:spacing w:line="560" w:lineRule="exact"/>
        <w:ind w:firstLineChars="200" w:firstLine="640"/>
        <w:jc w:val="left"/>
        <w:rPr>
          <w:rFonts w:ascii="黑体" w:eastAsia="黑体" w:hAnsi="黑体"/>
          <w:bCs/>
          <w:kern w:val="0"/>
          <w:sz w:val="32"/>
          <w:szCs w:val="32"/>
        </w:rPr>
      </w:pPr>
      <w:r>
        <w:rPr>
          <w:rFonts w:ascii="黑体" w:eastAsia="黑体" w:hAnsi="黑体"/>
          <w:kern w:val="0"/>
          <w:sz w:val="32"/>
          <w:szCs w:val="32"/>
        </w:rPr>
        <w:t>一、部门职责</w:t>
      </w:r>
    </w:p>
    <w:p w:rsidR="00743299" w:rsidRDefault="00281007">
      <w:pPr>
        <w:pStyle w:val="ac"/>
        <w:shd w:val="clear" w:color="auto" w:fill="FFFFFF"/>
        <w:spacing w:before="0" w:beforeAutospacing="0" w:after="0" w:afterAutospacing="0" w:line="263" w:lineRule="atLeast"/>
        <w:ind w:firstLine="480"/>
        <w:rPr>
          <w:rFonts w:ascii="Times New Roman" w:hAnsi="Times New Roman" w:cs="Times New Roman"/>
          <w:sz w:val="32"/>
          <w:szCs w:val="32"/>
        </w:rPr>
      </w:pPr>
      <w:r>
        <w:rPr>
          <w:rFonts w:ascii="Times New Roman" w:hAnsi="Times New Roman" w:cs="Times New Roman" w:hint="eastAsia"/>
          <w:sz w:val="32"/>
          <w:szCs w:val="32"/>
        </w:rPr>
        <w:t>（一）基本情况</w:t>
      </w:r>
    </w:p>
    <w:p w:rsidR="00743299" w:rsidRDefault="00281007">
      <w:pPr>
        <w:pStyle w:val="ac"/>
        <w:shd w:val="clear" w:color="auto" w:fill="FFFFFF"/>
        <w:spacing w:before="0" w:beforeAutospacing="0" w:after="0" w:afterAutospacing="0" w:line="263" w:lineRule="atLeast"/>
        <w:ind w:firstLine="480"/>
        <w:rPr>
          <w:rFonts w:ascii="Times New Roman" w:hAnsi="Times New Roman" w:cs="Times New Roman"/>
          <w:sz w:val="32"/>
          <w:szCs w:val="32"/>
        </w:rPr>
      </w:pPr>
      <w:r>
        <w:rPr>
          <w:rFonts w:ascii="Times New Roman" w:hAnsi="Times New Roman" w:cs="Times New Roman" w:hint="eastAsia"/>
          <w:sz w:val="32"/>
          <w:szCs w:val="32"/>
        </w:rPr>
        <w:t>1</w:t>
      </w:r>
      <w:r>
        <w:rPr>
          <w:rFonts w:ascii="Times New Roman" w:hAnsi="Times New Roman" w:cs="Times New Roman" w:hint="eastAsia"/>
          <w:sz w:val="32"/>
          <w:szCs w:val="32"/>
        </w:rPr>
        <w:t>．主要职能。</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1</w:t>
      </w:r>
      <w:r>
        <w:rPr>
          <w:rFonts w:ascii="Times New Roman" w:hAnsi="Times New Roman" w:cs="Times New Roman" w:hint="eastAsia"/>
          <w:sz w:val="32"/>
          <w:szCs w:val="32"/>
        </w:rPr>
        <w:t>、指导、规划、安排金凤区理论研究、理论学习、理论宣传和理论队伍建设工作，负责与有关部门的业务联系。</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2</w:t>
      </w:r>
      <w:r>
        <w:rPr>
          <w:rFonts w:ascii="Times New Roman" w:hAnsi="Times New Roman" w:cs="Times New Roman" w:hint="eastAsia"/>
          <w:sz w:val="32"/>
          <w:szCs w:val="32"/>
        </w:rPr>
        <w:t>、规划、部署金凤区思想政治工作和社会综合宣传工作，总结交流推广思想政治工作经验；组织、协调实施金凤区社会宣传和形势政策教育活动。</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3</w:t>
      </w:r>
      <w:r>
        <w:rPr>
          <w:rFonts w:ascii="Times New Roman" w:hAnsi="Times New Roman" w:cs="Times New Roman" w:hint="eastAsia"/>
          <w:sz w:val="32"/>
          <w:szCs w:val="32"/>
        </w:rPr>
        <w:t>、引导社会舆论，把我正确舆论导向，研究、制定新闻宣传计划，指导、协调重大纪念日、节日、社会活动的宣传报道工作。</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4</w:t>
      </w:r>
      <w:r>
        <w:rPr>
          <w:rFonts w:ascii="Times New Roman" w:hAnsi="Times New Roman" w:cs="Times New Roman" w:hint="eastAsia"/>
          <w:sz w:val="32"/>
          <w:szCs w:val="32"/>
        </w:rPr>
        <w:t>、负责指导各镇党委、街道党工委及各直属党委的宣传工作，制定并组织实施宣传新闻战线干部的思想政治和业务培训。</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5</w:t>
      </w:r>
      <w:r>
        <w:rPr>
          <w:rFonts w:ascii="Times New Roman" w:hAnsi="Times New Roman" w:cs="Times New Roman" w:hint="eastAsia"/>
          <w:sz w:val="32"/>
          <w:szCs w:val="32"/>
        </w:rPr>
        <w:t>、负责金凤区的精神文明建设指导工作，组织实施群众精神文明建设活动；检查、督促各单位精神文明建设落实情况，负责各级文明单位的申报、检查、命名和管理工作。</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6</w:t>
      </w:r>
      <w:r>
        <w:rPr>
          <w:rFonts w:ascii="Times New Roman" w:hAnsi="Times New Roman" w:cs="Times New Roman" w:hint="eastAsia"/>
          <w:sz w:val="32"/>
          <w:szCs w:val="32"/>
        </w:rPr>
        <w:t>、组织协调地方和驻军、武警部队有关部门宣传贯彻党和国家关于国防教育的方针、政策和指示，开展国防教育活动。</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7</w:t>
      </w:r>
      <w:r>
        <w:rPr>
          <w:rFonts w:ascii="Times New Roman" w:hAnsi="Times New Roman" w:cs="Times New Roman" w:hint="eastAsia"/>
          <w:sz w:val="32"/>
          <w:szCs w:val="32"/>
        </w:rPr>
        <w:t>、行使统筹协调新闻中心宣传工作。</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8</w:t>
      </w:r>
      <w:r>
        <w:rPr>
          <w:rFonts w:ascii="Times New Roman" w:hAnsi="Times New Roman" w:cs="Times New Roman" w:hint="eastAsia"/>
          <w:sz w:val="32"/>
          <w:szCs w:val="32"/>
        </w:rPr>
        <w:t>、掌握中小学德育教育情况，指导、检查、督促中小学德育教育工作。</w:t>
      </w:r>
    </w:p>
    <w:p w:rsidR="00743299" w:rsidRDefault="00281007">
      <w:pPr>
        <w:pStyle w:val="ac"/>
        <w:shd w:val="clear" w:color="auto" w:fill="FFFFFF"/>
        <w:spacing w:before="0" w:beforeAutospacing="0" w:after="0" w:afterAutospacing="0" w:line="420" w:lineRule="atLeast"/>
        <w:ind w:firstLine="480"/>
        <w:rPr>
          <w:rFonts w:ascii="Times New Roman" w:hAnsi="Times New Roman" w:cs="Times New Roman"/>
          <w:sz w:val="32"/>
          <w:szCs w:val="32"/>
        </w:rPr>
      </w:pPr>
      <w:r>
        <w:rPr>
          <w:rFonts w:ascii="Times New Roman" w:hAnsi="Times New Roman" w:cs="Times New Roman" w:hint="eastAsia"/>
          <w:sz w:val="32"/>
          <w:szCs w:val="32"/>
        </w:rPr>
        <w:t>9</w:t>
      </w:r>
      <w:r>
        <w:rPr>
          <w:rFonts w:ascii="Times New Roman" w:hAnsi="Times New Roman" w:cs="Times New Roman" w:hint="eastAsia"/>
          <w:sz w:val="32"/>
          <w:szCs w:val="32"/>
        </w:rPr>
        <w:t>、承办金凤区党委交办的其他事项。</w:t>
      </w:r>
    </w:p>
    <w:p w:rsidR="00743299" w:rsidRDefault="00281007">
      <w:pPr>
        <w:widowControl/>
        <w:spacing w:line="560" w:lineRule="exact"/>
        <w:ind w:firstLineChars="200" w:firstLine="640"/>
        <w:jc w:val="left"/>
        <w:rPr>
          <w:rFonts w:ascii="黑体" w:eastAsia="黑体" w:hAnsi="黑体"/>
          <w:kern w:val="0"/>
          <w:sz w:val="32"/>
          <w:szCs w:val="32"/>
        </w:rPr>
      </w:pPr>
      <w:r>
        <w:rPr>
          <w:rFonts w:ascii="黑体" w:eastAsia="黑体" w:hAnsi="黑体"/>
          <w:kern w:val="0"/>
          <w:sz w:val="32"/>
          <w:szCs w:val="32"/>
        </w:rPr>
        <w:t>二、机构设置</w:t>
      </w:r>
    </w:p>
    <w:p w:rsidR="00743299" w:rsidRPr="009F7523" w:rsidRDefault="00281007">
      <w:pPr>
        <w:widowControl/>
        <w:spacing w:line="560" w:lineRule="exact"/>
        <w:ind w:firstLineChars="200" w:firstLine="640"/>
        <w:jc w:val="left"/>
        <w:rPr>
          <w:rFonts w:eastAsia="仿宋_GB2312" w:hAnsi="仿宋_GB2312"/>
          <w:bCs/>
          <w:kern w:val="0"/>
          <w:sz w:val="32"/>
          <w:szCs w:val="32"/>
        </w:rPr>
      </w:pPr>
      <w:r>
        <w:rPr>
          <w:rFonts w:eastAsia="仿宋_GB2312" w:hAnsi="仿宋_GB2312" w:hint="eastAsia"/>
          <w:bCs/>
          <w:kern w:val="0"/>
          <w:sz w:val="32"/>
          <w:szCs w:val="32"/>
        </w:rPr>
        <w:t>根据部门决算编报要求，</w:t>
      </w:r>
      <w:r>
        <w:rPr>
          <w:rFonts w:eastAsia="仿宋_GB2312" w:hAnsi="仿宋_GB2312" w:hint="eastAsia"/>
          <w:bCs/>
          <w:kern w:val="0"/>
          <w:sz w:val="32"/>
          <w:szCs w:val="32"/>
        </w:rPr>
        <w:t>20</w:t>
      </w:r>
      <w:r>
        <w:rPr>
          <w:rFonts w:eastAsia="仿宋_GB2312" w:hAnsi="仿宋_GB2312"/>
          <w:bCs/>
          <w:kern w:val="0"/>
          <w:sz w:val="32"/>
          <w:szCs w:val="32"/>
        </w:rPr>
        <w:t>20</w:t>
      </w:r>
      <w:r>
        <w:rPr>
          <w:rFonts w:eastAsia="仿宋_GB2312" w:hAnsi="仿宋_GB2312" w:hint="eastAsia"/>
          <w:bCs/>
          <w:kern w:val="0"/>
          <w:sz w:val="32"/>
          <w:szCs w:val="32"/>
        </w:rPr>
        <w:t>年度，纳入本部门决算汇编范围的独立核算单位共</w:t>
      </w:r>
      <w:r>
        <w:rPr>
          <w:rFonts w:eastAsia="仿宋_GB2312" w:hAnsi="仿宋_GB2312" w:hint="eastAsia"/>
          <w:bCs/>
          <w:kern w:val="0"/>
          <w:sz w:val="32"/>
          <w:szCs w:val="32"/>
        </w:rPr>
        <w:t>1</w:t>
      </w:r>
      <w:r>
        <w:rPr>
          <w:rFonts w:eastAsia="仿宋_GB2312" w:hAnsi="仿宋_GB2312" w:hint="eastAsia"/>
          <w:bCs/>
          <w:kern w:val="0"/>
          <w:sz w:val="32"/>
          <w:szCs w:val="32"/>
        </w:rPr>
        <w:t>个。无二级预算单位。</w:t>
      </w:r>
      <w:r w:rsidRPr="009F7523">
        <w:rPr>
          <w:rFonts w:eastAsia="仿宋_GB2312" w:hAnsi="仿宋_GB2312" w:hint="eastAsia"/>
          <w:bCs/>
          <w:kern w:val="0"/>
          <w:sz w:val="32"/>
          <w:szCs w:val="32"/>
        </w:rPr>
        <w:t>内设机构有：</w:t>
      </w:r>
      <w:r w:rsidR="00164C05" w:rsidRPr="009F7523">
        <w:rPr>
          <w:rFonts w:eastAsia="仿宋_GB2312" w:hAnsi="仿宋_GB2312" w:hint="eastAsia"/>
          <w:bCs/>
          <w:kern w:val="0"/>
          <w:sz w:val="32"/>
          <w:szCs w:val="32"/>
        </w:rPr>
        <w:t>文</w:t>
      </w:r>
      <w:r w:rsidR="00164C05" w:rsidRPr="009F7523">
        <w:rPr>
          <w:rFonts w:eastAsia="仿宋_GB2312" w:hAnsi="仿宋_GB2312" w:hint="eastAsia"/>
          <w:bCs/>
          <w:kern w:val="0"/>
          <w:sz w:val="32"/>
          <w:szCs w:val="32"/>
        </w:rPr>
        <w:lastRenderedPageBreak/>
        <w:t>明</w:t>
      </w:r>
      <w:r w:rsidR="00164C05" w:rsidRPr="009F7523">
        <w:rPr>
          <w:rFonts w:eastAsia="仿宋_GB2312" w:hAnsi="仿宋_GB2312"/>
          <w:bCs/>
          <w:kern w:val="0"/>
          <w:sz w:val="32"/>
          <w:szCs w:val="32"/>
        </w:rPr>
        <w:t>办、</w:t>
      </w:r>
      <w:r w:rsidR="00ED4A42" w:rsidRPr="009F7523">
        <w:rPr>
          <w:rFonts w:eastAsia="仿宋_GB2312" w:hAnsi="仿宋_GB2312" w:hint="eastAsia"/>
          <w:bCs/>
          <w:kern w:val="0"/>
          <w:sz w:val="32"/>
          <w:szCs w:val="32"/>
        </w:rPr>
        <w:t>创城</w:t>
      </w:r>
      <w:r w:rsidR="00ED4A42" w:rsidRPr="009F7523">
        <w:rPr>
          <w:rFonts w:eastAsia="仿宋_GB2312" w:hAnsi="仿宋_GB2312"/>
          <w:bCs/>
          <w:kern w:val="0"/>
          <w:sz w:val="32"/>
          <w:szCs w:val="32"/>
        </w:rPr>
        <w:t>办、</w:t>
      </w:r>
      <w:r w:rsidR="00AE6050" w:rsidRPr="009F7523">
        <w:rPr>
          <w:rFonts w:eastAsia="仿宋_GB2312" w:hAnsi="仿宋_GB2312" w:hint="eastAsia"/>
          <w:bCs/>
          <w:kern w:val="0"/>
          <w:sz w:val="32"/>
          <w:szCs w:val="32"/>
        </w:rPr>
        <w:t>新时代</w:t>
      </w:r>
      <w:r w:rsidR="00AE6050" w:rsidRPr="009F7523">
        <w:rPr>
          <w:rFonts w:eastAsia="仿宋_GB2312" w:hAnsi="仿宋_GB2312"/>
          <w:bCs/>
          <w:kern w:val="0"/>
          <w:sz w:val="32"/>
          <w:szCs w:val="32"/>
        </w:rPr>
        <w:t>文明实践中心、融媒体中心、国防教育</w:t>
      </w:r>
      <w:r w:rsidR="00ED4A42" w:rsidRPr="009F7523">
        <w:rPr>
          <w:rFonts w:eastAsia="仿宋_GB2312" w:hAnsi="仿宋_GB2312" w:hint="eastAsia"/>
          <w:bCs/>
          <w:kern w:val="0"/>
          <w:sz w:val="32"/>
          <w:szCs w:val="32"/>
        </w:rPr>
        <w:t>办公室</w:t>
      </w:r>
      <w:r w:rsidR="00AE6050" w:rsidRPr="009F7523">
        <w:rPr>
          <w:rFonts w:eastAsia="仿宋_GB2312" w:hAnsi="仿宋_GB2312"/>
          <w:bCs/>
          <w:kern w:val="0"/>
          <w:sz w:val="32"/>
          <w:szCs w:val="32"/>
        </w:rPr>
        <w:t>、扫黄打非</w:t>
      </w:r>
      <w:r w:rsidR="00ED4A42" w:rsidRPr="009F7523">
        <w:rPr>
          <w:rFonts w:eastAsia="仿宋_GB2312" w:hAnsi="仿宋_GB2312" w:hint="eastAsia"/>
          <w:bCs/>
          <w:kern w:val="0"/>
          <w:sz w:val="32"/>
          <w:szCs w:val="32"/>
        </w:rPr>
        <w:t>办公室</w:t>
      </w:r>
      <w:r w:rsidR="00AE6050" w:rsidRPr="009F7523">
        <w:rPr>
          <w:rFonts w:eastAsia="仿宋_GB2312" w:hAnsi="仿宋_GB2312"/>
          <w:bCs/>
          <w:kern w:val="0"/>
          <w:sz w:val="32"/>
          <w:szCs w:val="32"/>
        </w:rPr>
        <w:t>、</w:t>
      </w:r>
      <w:r w:rsidR="00AE6050" w:rsidRPr="009F7523">
        <w:rPr>
          <w:rFonts w:eastAsia="仿宋_GB2312" w:hAnsi="仿宋_GB2312" w:hint="eastAsia"/>
          <w:bCs/>
          <w:kern w:val="0"/>
          <w:sz w:val="32"/>
          <w:szCs w:val="32"/>
        </w:rPr>
        <w:t>新闻</w:t>
      </w:r>
      <w:r w:rsidR="00AE6050" w:rsidRPr="009F7523">
        <w:rPr>
          <w:rFonts w:eastAsia="仿宋_GB2312" w:hAnsi="仿宋_GB2312"/>
          <w:bCs/>
          <w:kern w:val="0"/>
          <w:sz w:val="32"/>
          <w:szCs w:val="32"/>
        </w:rPr>
        <w:t>出版局</w:t>
      </w:r>
      <w:r w:rsidRPr="009F7523">
        <w:rPr>
          <w:rFonts w:eastAsia="仿宋_GB2312" w:hAnsi="仿宋_GB2312" w:hint="eastAsia"/>
          <w:bCs/>
          <w:kern w:val="0"/>
          <w:sz w:val="32"/>
          <w:szCs w:val="32"/>
        </w:rPr>
        <w:t>。</w:t>
      </w:r>
    </w:p>
    <w:p w:rsidR="00743299" w:rsidRDefault="00281007">
      <w:pPr>
        <w:widowControl/>
        <w:spacing w:line="560" w:lineRule="exact"/>
        <w:ind w:firstLineChars="200" w:firstLine="640"/>
        <w:jc w:val="left"/>
        <w:rPr>
          <w:rFonts w:eastAsia="仿宋_GB2312"/>
          <w:kern w:val="0"/>
          <w:sz w:val="32"/>
          <w:szCs w:val="32"/>
        </w:rPr>
      </w:pPr>
      <w:r>
        <w:rPr>
          <w:rFonts w:eastAsia="仿宋_GB2312" w:hAnsi="仿宋_GB2312" w:hint="eastAsia"/>
          <w:bCs/>
          <w:kern w:val="0"/>
          <w:sz w:val="32"/>
          <w:szCs w:val="32"/>
        </w:rPr>
        <w:t>截止</w:t>
      </w:r>
      <w:r>
        <w:rPr>
          <w:rFonts w:eastAsia="仿宋_GB2312" w:hAnsi="仿宋_GB2312" w:hint="eastAsia"/>
          <w:bCs/>
          <w:kern w:val="0"/>
          <w:sz w:val="32"/>
          <w:szCs w:val="32"/>
        </w:rPr>
        <w:t>20</w:t>
      </w:r>
      <w:r>
        <w:rPr>
          <w:rFonts w:eastAsia="仿宋_GB2312" w:hAnsi="仿宋_GB2312"/>
          <w:bCs/>
          <w:kern w:val="0"/>
          <w:sz w:val="32"/>
          <w:szCs w:val="32"/>
        </w:rPr>
        <w:t>20</w:t>
      </w:r>
      <w:r>
        <w:rPr>
          <w:rFonts w:eastAsia="仿宋_GB2312" w:hAnsi="仿宋_GB2312" w:hint="eastAsia"/>
          <w:bCs/>
          <w:kern w:val="0"/>
          <w:sz w:val="32"/>
          <w:szCs w:val="32"/>
        </w:rPr>
        <w:t>年</w:t>
      </w:r>
      <w:r>
        <w:rPr>
          <w:rFonts w:eastAsia="仿宋_GB2312" w:hAnsi="仿宋_GB2312"/>
          <w:bCs/>
          <w:kern w:val="0"/>
          <w:sz w:val="32"/>
          <w:szCs w:val="32"/>
        </w:rPr>
        <w:t>12</w:t>
      </w:r>
      <w:r>
        <w:rPr>
          <w:rFonts w:eastAsia="仿宋_GB2312" w:hAnsi="仿宋_GB2312" w:hint="eastAsia"/>
          <w:bCs/>
          <w:kern w:val="0"/>
          <w:sz w:val="32"/>
          <w:szCs w:val="32"/>
        </w:rPr>
        <w:t>月</w:t>
      </w:r>
      <w:r>
        <w:rPr>
          <w:rFonts w:eastAsia="仿宋_GB2312" w:hAnsi="仿宋_GB2312" w:hint="eastAsia"/>
          <w:bCs/>
          <w:kern w:val="0"/>
          <w:sz w:val="32"/>
          <w:szCs w:val="32"/>
        </w:rPr>
        <w:t>1</w:t>
      </w:r>
      <w:r>
        <w:rPr>
          <w:rFonts w:eastAsia="仿宋_GB2312" w:hAnsi="仿宋_GB2312" w:hint="eastAsia"/>
          <w:bCs/>
          <w:kern w:val="0"/>
          <w:sz w:val="32"/>
          <w:szCs w:val="32"/>
        </w:rPr>
        <w:t>日，单位机构行政编制</w:t>
      </w:r>
      <w:r>
        <w:rPr>
          <w:rFonts w:eastAsia="仿宋_GB2312" w:hAnsi="仿宋_GB2312" w:hint="eastAsia"/>
          <w:bCs/>
          <w:kern w:val="0"/>
          <w:sz w:val="32"/>
          <w:szCs w:val="32"/>
        </w:rPr>
        <w:t>6</w:t>
      </w:r>
      <w:r>
        <w:rPr>
          <w:rFonts w:eastAsia="仿宋_GB2312" w:hAnsi="仿宋_GB2312" w:hint="eastAsia"/>
          <w:bCs/>
          <w:kern w:val="0"/>
          <w:sz w:val="32"/>
          <w:szCs w:val="32"/>
        </w:rPr>
        <w:t>人，事业编制</w:t>
      </w:r>
      <w:r>
        <w:rPr>
          <w:rFonts w:eastAsia="仿宋_GB2312" w:hAnsi="仿宋_GB2312" w:hint="eastAsia"/>
          <w:bCs/>
          <w:kern w:val="0"/>
          <w:sz w:val="32"/>
          <w:szCs w:val="32"/>
        </w:rPr>
        <w:t>4</w:t>
      </w:r>
      <w:r>
        <w:rPr>
          <w:rFonts w:eastAsia="仿宋_GB2312" w:hAnsi="仿宋_GB2312" w:hint="eastAsia"/>
          <w:bCs/>
          <w:kern w:val="0"/>
          <w:sz w:val="32"/>
          <w:szCs w:val="32"/>
        </w:rPr>
        <w:t>人</w:t>
      </w:r>
      <w:r>
        <w:rPr>
          <w:rFonts w:eastAsia="仿宋_GB2312" w:hAnsi="仿宋_GB2312" w:hint="eastAsia"/>
          <w:bCs/>
          <w:kern w:val="0"/>
          <w:sz w:val="32"/>
          <w:szCs w:val="32"/>
        </w:rPr>
        <w:t>,</w:t>
      </w:r>
      <w:r>
        <w:rPr>
          <w:rFonts w:eastAsia="仿宋_GB2312" w:hAnsi="仿宋_GB2312" w:hint="eastAsia"/>
          <w:bCs/>
          <w:kern w:val="0"/>
          <w:sz w:val="32"/>
          <w:szCs w:val="32"/>
        </w:rPr>
        <w:t>实际在岗行政人员</w:t>
      </w:r>
      <w:r>
        <w:rPr>
          <w:rFonts w:eastAsia="仿宋_GB2312" w:hAnsi="仿宋_GB2312" w:hint="eastAsia"/>
          <w:bCs/>
          <w:kern w:val="0"/>
          <w:sz w:val="32"/>
          <w:szCs w:val="32"/>
        </w:rPr>
        <w:t>6</w:t>
      </w:r>
      <w:r>
        <w:rPr>
          <w:rFonts w:eastAsia="仿宋_GB2312" w:hAnsi="仿宋_GB2312" w:hint="eastAsia"/>
          <w:bCs/>
          <w:kern w:val="0"/>
          <w:sz w:val="32"/>
          <w:szCs w:val="32"/>
        </w:rPr>
        <w:t>人，事业人员</w:t>
      </w:r>
      <w:r>
        <w:rPr>
          <w:rFonts w:eastAsia="仿宋_GB2312" w:hAnsi="仿宋_GB2312" w:hint="eastAsia"/>
          <w:bCs/>
          <w:kern w:val="0"/>
          <w:sz w:val="32"/>
          <w:szCs w:val="32"/>
        </w:rPr>
        <w:t>4</w:t>
      </w:r>
      <w:r>
        <w:rPr>
          <w:rFonts w:eastAsia="仿宋_GB2312" w:hAnsi="仿宋_GB2312" w:hint="eastAsia"/>
          <w:bCs/>
          <w:kern w:val="0"/>
          <w:sz w:val="32"/>
          <w:szCs w:val="32"/>
        </w:rPr>
        <w:t>人，政府聘用人员</w:t>
      </w:r>
      <w:r>
        <w:rPr>
          <w:rFonts w:eastAsia="仿宋_GB2312" w:hAnsi="仿宋_GB2312" w:hint="eastAsia"/>
          <w:bCs/>
          <w:kern w:val="0"/>
          <w:sz w:val="32"/>
          <w:szCs w:val="32"/>
        </w:rPr>
        <w:t>6</w:t>
      </w:r>
      <w:r>
        <w:rPr>
          <w:rFonts w:eastAsia="仿宋_GB2312" w:hAnsi="仿宋_GB2312" w:hint="eastAsia"/>
          <w:bCs/>
          <w:kern w:val="0"/>
          <w:sz w:val="32"/>
          <w:szCs w:val="32"/>
        </w:rPr>
        <w:t>人，大学生志愿者</w:t>
      </w:r>
      <w:r>
        <w:rPr>
          <w:rFonts w:eastAsia="仿宋_GB2312" w:hAnsi="仿宋_GB2312" w:hint="eastAsia"/>
          <w:bCs/>
          <w:kern w:val="0"/>
          <w:sz w:val="32"/>
          <w:szCs w:val="32"/>
        </w:rPr>
        <w:t>5</w:t>
      </w:r>
      <w:r>
        <w:rPr>
          <w:rFonts w:eastAsia="仿宋_GB2312" w:hAnsi="仿宋_GB2312" w:hint="eastAsia"/>
          <w:bCs/>
          <w:kern w:val="0"/>
          <w:sz w:val="32"/>
          <w:szCs w:val="32"/>
        </w:rPr>
        <w:t>人。</w:t>
      </w:r>
    </w:p>
    <w:p w:rsidR="00743299" w:rsidRDefault="00743299">
      <w:pPr>
        <w:widowControl/>
        <w:spacing w:line="560" w:lineRule="exact"/>
        <w:rPr>
          <w:rFonts w:eastAsia="仿宋_GB2312"/>
          <w:b/>
          <w:bCs/>
          <w:color w:val="000000"/>
          <w:kern w:val="0"/>
          <w:sz w:val="44"/>
          <w:szCs w:val="44"/>
        </w:rPr>
        <w:sectPr w:rsidR="00743299">
          <w:footerReference w:type="default" r:id="rId8"/>
          <w:pgSz w:w="11906" w:h="16838"/>
          <w:pgMar w:top="2098" w:right="1474" w:bottom="1985" w:left="1588" w:header="851" w:footer="1021" w:gutter="0"/>
          <w:pgNumType w:start="1"/>
          <w:cols w:space="720"/>
          <w:docGrid w:linePitch="312"/>
        </w:sectPr>
      </w:pPr>
    </w:p>
    <w:tbl>
      <w:tblPr>
        <w:tblpPr w:leftFromText="180" w:rightFromText="180" w:vertAnchor="text" w:horzAnchor="margin" w:tblpXSpec="center" w:tblpY="792"/>
        <w:tblOverlap w:val="never"/>
        <w:tblW w:w="13769" w:type="dxa"/>
        <w:tblLayout w:type="fixed"/>
        <w:tblLook w:val="04A0" w:firstRow="1" w:lastRow="0" w:firstColumn="1" w:lastColumn="0" w:noHBand="0" w:noVBand="1"/>
      </w:tblPr>
      <w:tblGrid>
        <w:gridCol w:w="3938"/>
        <w:gridCol w:w="6"/>
        <w:gridCol w:w="862"/>
        <w:gridCol w:w="6"/>
        <w:gridCol w:w="2162"/>
        <w:gridCol w:w="6"/>
        <w:gridCol w:w="3705"/>
        <w:gridCol w:w="955"/>
        <w:gridCol w:w="2095"/>
        <w:gridCol w:w="34"/>
      </w:tblGrid>
      <w:tr w:rsidR="00743299">
        <w:trPr>
          <w:trHeight w:val="243"/>
        </w:trPr>
        <w:tc>
          <w:tcPr>
            <w:tcW w:w="13769" w:type="dxa"/>
            <w:gridSpan w:val="10"/>
            <w:tcBorders>
              <w:top w:val="nil"/>
              <w:left w:val="nil"/>
              <w:bottom w:val="nil"/>
              <w:right w:val="nil"/>
            </w:tcBorders>
            <w:vAlign w:val="center"/>
          </w:tcPr>
          <w:p w:rsidR="00743299" w:rsidRDefault="00281007">
            <w:pPr>
              <w:widowControl/>
              <w:jc w:val="center"/>
              <w:rPr>
                <w:b/>
                <w:bCs/>
                <w:color w:val="000000"/>
                <w:kern w:val="0"/>
                <w:sz w:val="32"/>
                <w:szCs w:val="32"/>
              </w:rPr>
            </w:pPr>
            <w:r>
              <w:rPr>
                <w:b/>
                <w:bCs/>
                <w:color w:val="000000"/>
                <w:kern w:val="0"/>
                <w:sz w:val="32"/>
                <w:szCs w:val="32"/>
              </w:rPr>
              <w:lastRenderedPageBreak/>
              <w:t>收入支出决算总表</w:t>
            </w:r>
          </w:p>
        </w:tc>
      </w:tr>
      <w:tr w:rsidR="00743299">
        <w:trPr>
          <w:gridAfter w:val="1"/>
          <w:wAfter w:w="34" w:type="dxa"/>
          <w:trHeight w:hRule="exact" w:val="275"/>
        </w:trPr>
        <w:tc>
          <w:tcPr>
            <w:tcW w:w="3944" w:type="dxa"/>
            <w:gridSpan w:val="2"/>
            <w:tcBorders>
              <w:top w:val="nil"/>
              <w:left w:val="nil"/>
              <w:bottom w:val="nil"/>
              <w:right w:val="nil"/>
            </w:tcBorders>
            <w:vAlign w:val="center"/>
          </w:tcPr>
          <w:p w:rsidR="00743299" w:rsidRDefault="00281007">
            <w:pPr>
              <w:widowControl/>
              <w:jc w:val="left"/>
              <w:rPr>
                <w:color w:val="000000"/>
                <w:kern w:val="0"/>
                <w:sz w:val="24"/>
              </w:rPr>
            </w:pPr>
            <w:r>
              <w:rPr>
                <w:color w:val="000000"/>
                <w:kern w:val="0"/>
                <w:sz w:val="24"/>
              </w:rPr>
              <w:t>公开部门：</w:t>
            </w:r>
            <w:r>
              <w:rPr>
                <w:rFonts w:hint="eastAsia"/>
                <w:color w:val="000000"/>
                <w:kern w:val="0"/>
                <w:sz w:val="24"/>
              </w:rPr>
              <w:t>金凤区宣传部</w:t>
            </w:r>
          </w:p>
        </w:tc>
        <w:tc>
          <w:tcPr>
            <w:tcW w:w="868" w:type="dxa"/>
            <w:gridSpan w:val="2"/>
            <w:tcBorders>
              <w:top w:val="nil"/>
              <w:left w:val="nil"/>
              <w:bottom w:val="nil"/>
              <w:right w:val="nil"/>
            </w:tcBorders>
            <w:vAlign w:val="center"/>
          </w:tcPr>
          <w:p w:rsidR="00743299" w:rsidRDefault="00743299">
            <w:pPr>
              <w:widowControl/>
              <w:jc w:val="left"/>
              <w:rPr>
                <w:color w:val="000000"/>
                <w:kern w:val="0"/>
                <w:sz w:val="20"/>
              </w:rPr>
            </w:pPr>
          </w:p>
        </w:tc>
        <w:tc>
          <w:tcPr>
            <w:tcW w:w="2168" w:type="dxa"/>
            <w:gridSpan w:val="2"/>
            <w:tcBorders>
              <w:top w:val="nil"/>
              <w:left w:val="nil"/>
              <w:bottom w:val="nil"/>
              <w:right w:val="nil"/>
            </w:tcBorders>
            <w:vAlign w:val="center"/>
          </w:tcPr>
          <w:p w:rsidR="00743299" w:rsidRDefault="00743299">
            <w:pPr>
              <w:widowControl/>
              <w:jc w:val="left"/>
              <w:rPr>
                <w:color w:val="000000"/>
                <w:kern w:val="0"/>
                <w:sz w:val="20"/>
              </w:rPr>
            </w:pPr>
          </w:p>
        </w:tc>
        <w:tc>
          <w:tcPr>
            <w:tcW w:w="6755" w:type="dxa"/>
            <w:gridSpan w:val="3"/>
            <w:tcBorders>
              <w:top w:val="nil"/>
              <w:left w:val="nil"/>
              <w:bottom w:val="nil"/>
              <w:right w:val="nil"/>
            </w:tcBorders>
            <w:vAlign w:val="center"/>
          </w:tcPr>
          <w:p w:rsidR="00743299" w:rsidRDefault="00281007">
            <w:pPr>
              <w:widowControl/>
              <w:jc w:val="right"/>
              <w:rPr>
                <w:color w:val="000000"/>
                <w:kern w:val="0"/>
                <w:sz w:val="24"/>
              </w:rPr>
            </w:pPr>
            <w:r>
              <w:rPr>
                <w:color w:val="000000"/>
                <w:kern w:val="0"/>
                <w:sz w:val="24"/>
              </w:rPr>
              <w:t>公开</w:t>
            </w:r>
            <w:r>
              <w:rPr>
                <w:color w:val="000000"/>
                <w:kern w:val="0"/>
                <w:sz w:val="24"/>
              </w:rPr>
              <w:t>01</w:t>
            </w:r>
            <w:r>
              <w:rPr>
                <w:color w:val="000000"/>
                <w:kern w:val="0"/>
                <w:sz w:val="24"/>
              </w:rPr>
              <w:t>表</w:t>
            </w:r>
            <w:r>
              <w:rPr>
                <w:rFonts w:hint="eastAsia"/>
                <w:color w:val="000000"/>
                <w:kern w:val="0"/>
                <w:sz w:val="24"/>
              </w:rPr>
              <w:t>（</w:t>
            </w:r>
            <w:r>
              <w:rPr>
                <w:color w:val="000000"/>
                <w:kern w:val="0"/>
                <w:sz w:val="24"/>
              </w:rPr>
              <w:t>金额单位：元</w:t>
            </w:r>
            <w:r>
              <w:rPr>
                <w:rFonts w:hint="eastAsia"/>
                <w:color w:val="000000"/>
                <w:kern w:val="0"/>
                <w:sz w:val="24"/>
              </w:rPr>
              <w:t>）</w:t>
            </w:r>
          </w:p>
        </w:tc>
      </w:tr>
      <w:tr w:rsidR="00743299">
        <w:trPr>
          <w:trHeight w:hRule="exact" w:val="275"/>
        </w:trPr>
        <w:tc>
          <w:tcPr>
            <w:tcW w:w="6974" w:type="dxa"/>
            <w:gridSpan w:val="5"/>
            <w:tcBorders>
              <w:top w:val="single" w:sz="8" w:space="0" w:color="000000"/>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sz="8" w:space="0" w:color="000000"/>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支出</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项目</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color w:val="000000"/>
                <w:kern w:val="0"/>
                <w:sz w:val="22"/>
              </w:rPr>
              <w:t>行次</w:t>
            </w:r>
          </w:p>
        </w:tc>
        <w:tc>
          <w:tcPr>
            <w:tcW w:w="2168"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color w:val="000000"/>
                <w:kern w:val="0"/>
                <w:sz w:val="22"/>
              </w:rPr>
              <w:t>行次</w:t>
            </w:r>
          </w:p>
        </w:tc>
        <w:tc>
          <w:tcPr>
            <w:tcW w:w="2129"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金额</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栏次</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center"/>
            </w:pPr>
          </w:p>
        </w:tc>
        <w:tc>
          <w:tcPr>
            <w:tcW w:w="2168"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sz="4" w:space="0" w:color="000000"/>
              <w:right w:val="single" w:sz="4" w:space="0" w:color="000000"/>
            </w:tcBorders>
            <w:shd w:val="clear" w:color="auto" w:fill="C0C0C0"/>
            <w:vAlign w:val="center"/>
          </w:tcPr>
          <w:p w:rsidR="00743299" w:rsidRDefault="00743299">
            <w:pPr>
              <w:jc w:val="center"/>
            </w:pPr>
          </w:p>
        </w:tc>
        <w:tc>
          <w:tcPr>
            <w:tcW w:w="2129"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8"/>
                <w:szCs w:val="18"/>
              </w:rPr>
            </w:pPr>
            <w:r>
              <w:rPr>
                <w:color w:val="000000"/>
                <w:kern w:val="0"/>
                <w:sz w:val="22"/>
              </w:rPr>
              <w:t>2</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一、一般公共预算财政拨款收入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17,619,701.56</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一、一般公共服务支出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31</w:t>
            </w:r>
          </w:p>
        </w:tc>
        <w:tc>
          <w:tcPr>
            <w:tcW w:w="2129" w:type="dxa"/>
            <w:gridSpan w:val="2"/>
            <w:tcBorders>
              <w:top w:val="nil"/>
              <w:left w:val="nil"/>
              <w:bottom w:val="single" w:sz="4" w:space="0" w:color="000000"/>
              <w:right w:val="single" w:sz="4" w:space="0" w:color="000000"/>
            </w:tcBorders>
          </w:tcPr>
          <w:p w:rsidR="00743299" w:rsidRDefault="00281007">
            <w:pPr>
              <w:jc w:val="right"/>
            </w:pPr>
            <w:r>
              <w:t>15,025,263.57</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二、政府性基金预算财政拨款收入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二、外交支出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32</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三、国有资本经营预算财政拨款收入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三、国防支出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33</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四、上级补助收入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四、公共安全支出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34</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五、事业收入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五、教育支出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35</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六、经营收入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6</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六、科学技术支出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36</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七、附属单位上缴收入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7</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七、文化旅游体育与传媒支出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37</w:t>
            </w:r>
          </w:p>
        </w:tc>
        <w:tc>
          <w:tcPr>
            <w:tcW w:w="2129" w:type="dxa"/>
            <w:gridSpan w:val="2"/>
            <w:tcBorders>
              <w:top w:val="nil"/>
              <w:left w:val="nil"/>
              <w:bottom w:val="single" w:sz="4" w:space="0" w:color="000000"/>
              <w:right w:val="single" w:sz="4" w:space="0" w:color="000000"/>
            </w:tcBorders>
          </w:tcPr>
          <w:p w:rsidR="00743299" w:rsidRDefault="00281007">
            <w:pPr>
              <w:jc w:val="right"/>
            </w:pPr>
            <w:r>
              <w:t>250,000.00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八、其他收入</w:t>
            </w: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8</w:t>
            </w:r>
          </w:p>
        </w:tc>
        <w:tc>
          <w:tcPr>
            <w:tcW w:w="2168" w:type="dxa"/>
            <w:gridSpan w:val="2"/>
            <w:tcBorders>
              <w:top w:val="nil"/>
              <w:left w:val="nil"/>
              <w:bottom w:val="single" w:sz="4" w:space="0" w:color="000000"/>
              <w:right w:val="single" w:sz="4" w:space="0" w:color="000000"/>
            </w:tcBorders>
            <w:shd w:val="clear" w:color="auto" w:fill="auto"/>
          </w:tcPr>
          <w:p w:rsidR="00743299" w:rsidRDefault="00281007">
            <w:pPr>
              <w:jc w:val="right"/>
            </w:pPr>
            <w:r>
              <w:t>190,400.00</w:t>
            </w:r>
          </w:p>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八、社会保障和就业支出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38</w:t>
            </w:r>
          </w:p>
        </w:tc>
        <w:tc>
          <w:tcPr>
            <w:tcW w:w="2129" w:type="dxa"/>
            <w:gridSpan w:val="2"/>
            <w:tcBorders>
              <w:top w:val="nil"/>
              <w:left w:val="nil"/>
              <w:bottom w:val="single" w:sz="4" w:space="0" w:color="000000"/>
              <w:right w:val="single" w:sz="4" w:space="0" w:color="000000"/>
            </w:tcBorders>
          </w:tcPr>
          <w:p w:rsidR="00743299" w:rsidRDefault="00281007">
            <w:pPr>
              <w:jc w:val="right"/>
            </w:pPr>
            <w:r>
              <w:t>140,661.81</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9</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九、卫生健康支出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39</w:t>
            </w:r>
          </w:p>
        </w:tc>
        <w:tc>
          <w:tcPr>
            <w:tcW w:w="2129" w:type="dxa"/>
            <w:gridSpan w:val="2"/>
            <w:tcBorders>
              <w:top w:val="nil"/>
              <w:left w:val="nil"/>
              <w:bottom w:val="single" w:sz="4" w:space="0" w:color="000000"/>
              <w:right w:val="single" w:sz="4" w:space="0" w:color="000000"/>
            </w:tcBorders>
          </w:tcPr>
          <w:p w:rsidR="00743299" w:rsidRDefault="00281007">
            <w:pPr>
              <w:jc w:val="right"/>
            </w:pPr>
            <w:r>
              <w:t>79,728.58</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10</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十、节能环保支出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40</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11</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十一、城乡社区支出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41</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12</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十二、农林水支出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42</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13</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十三、交通运输支出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43</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14</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十四、资源勘探工业信息等支出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44</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15</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十五、商业服务业等支出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45</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16</w:t>
            </w:r>
          </w:p>
        </w:tc>
        <w:tc>
          <w:tcPr>
            <w:tcW w:w="2168" w:type="dxa"/>
            <w:gridSpan w:val="2"/>
            <w:tcBorders>
              <w:top w:val="nil"/>
              <w:left w:val="nil"/>
              <w:bottom w:val="single" w:sz="4" w:space="0" w:color="auto"/>
              <w:right w:val="single" w:sz="4" w:space="0" w:color="000000"/>
            </w:tcBorders>
            <w:shd w:val="clear" w:color="auto" w:fill="auto"/>
          </w:tcPr>
          <w:p w:rsidR="00743299" w:rsidRDefault="00743299"/>
        </w:tc>
        <w:tc>
          <w:tcPr>
            <w:tcW w:w="3711" w:type="dxa"/>
            <w:gridSpan w:val="2"/>
            <w:tcBorders>
              <w:top w:val="nil"/>
              <w:left w:val="nil"/>
              <w:bottom w:val="single" w:sz="4" w:space="0" w:color="auto"/>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十六、金融支出</w:t>
            </w:r>
          </w:p>
        </w:tc>
        <w:tc>
          <w:tcPr>
            <w:tcW w:w="955" w:type="dxa"/>
            <w:tcBorders>
              <w:top w:val="nil"/>
              <w:left w:val="nil"/>
              <w:bottom w:val="single" w:sz="4" w:space="0" w:color="auto"/>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46</w:t>
            </w:r>
          </w:p>
        </w:tc>
        <w:tc>
          <w:tcPr>
            <w:tcW w:w="2129" w:type="dxa"/>
            <w:gridSpan w:val="2"/>
            <w:tcBorders>
              <w:top w:val="nil"/>
              <w:left w:val="nil"/>
              <w:bottom w:val="single" w:sz="4" w:space="0" w:color="auto"/>
              <w:right w:val="single" w:sz="4" w:space="0" w:color="000000"/>
            </w:tcBorders>
          </w:tcPr>
          <w:p w:rsidR="00743299" w:rsidRDefault="00281007">
            <w:pPr>
              <w:jc w:val="right"/>
            </w:pPr>
            <w:r>
              <w:t>0.00</w:t>
            </w:r>
          </w:p>
        </w:tc>
      </w:tr>
      <w:tr w:rsidR="00743299">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743299">
            <w:pPr>
              <w:jc w:val="left"/>
              <w:rPr>
                <w:color w:val="000000"/>
                <w:kern w:val="0"/>
                <w:sz w:val="18"/>
                <w:szCs w:val="18"/>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17</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tcPr>
          <w:p w:rsidR="00743299" w:rsidRDefault="00743299"/>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十七、援助其他地区支出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47</w:t>
            </w:r>
          </w:p>
        </w:tc>
        <w:tc>
          <w:tcPr>
            <w:tcW w:w="2129" w:type="dxa"/>
            <w:gridSpan w:val="2"/>
            <w:tcBorders>
              <w:top w:val="single" w:sz="4" w:space="0" w:color="auto"/>
              <w:left w:val="single" w:sz="4" w:space="0" w:color="auto"/>
              <w:bottom w:val="single" w:sz="4" w:space="0" w:color="auto"/>
              <w:right w:val="single" w:sz="4" w:space="0" w:color="auto"/>
            </w:tcBorders>
          </w:tcPr>
          <w:p w:rsidR="00743299" w:rsidRDefault="00281007">
            <w:pPr>
              <w:jc w:val="right"/>
            </w:pPr>
            <w:r>
              <w:t>0.00</w:t>
            </w:r>
          </w:p>
        </w:tc>
      </w:tr>
      <w:tr w:rsidR="00743299">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743299">
            <w:pPr>
              <w:jc w:val="left"/>
              <w:rPr>
                <w:color w:val="000000"/>
                <w:kern w:val="0"/>
                <w:sz w:val="18"/>
                <w:szCs w:val="18"/>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18</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tcPr>
          <w:p w:rsidR="00743299" w:rsidRDefault="00743299"/>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十八、自然资源海洋气象等支出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48</w:t>
            </w:r>
          </w:p>
        </w:tc>
        <w:tc>
          <w:tcPr>
            <w:tcW w:w="2129" w:type="dxa"/>
            <w:gridSpan w:val="2"/>
            <w:tcBorders>
              <w:top w:val="single" w:sz="4" w:space="0" w:color="auto"/>
              <w:left w:val="single" w:sz="4" w:space="0" w:color="auto"/>
              <w:bottom w:val="single" w:sz="4" w:space="0" w:color="auto"/>
              <w:right w:val="single" w:sz="4" w:space="0" w:color="auto"/>
            </w:tcBorders>
          </w:tcPr>
          <w:p w:rsidR="00743299" w:rsidRDefault="00281007">
            <w:pPr>
              <w:jc w:val="right"/>
            </w:pPr>
            <w:r>
              <w:t>0.00</w:t>
            </w:r>
          </w:p>
        </w:tc>
      </w:tr>
      <w:tr w:rsidR="00743299">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743299">
            <w:pPr>
              <w:jc w:val="left"/>
              <w:rPr>
                <w:color w:val="000000"/>
                <w:kern w:val="0"/>
                <w:sz w:val="18"/>
                <w:szCs w:val="18"/>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19</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tcPr>
          <w:p w:rsidR="00743299" w:rsidRDefault="00743299"/>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十九、住房保障支出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49</w:t>
            </w:r>
          </w:p>
        </w:tc>
        <w:tc>
          <w:tcPr>
            <w:tcW w:w="2129" w:type="dxa"/>
            <w:gridSpan w:val="2"/>
            <w:tcBorders>
              <w:top w:val="single" w:sz="4" w:space="0" w:color="auto"/>
              <w:left w:val="single" w:sz="4" w:space="0" w:color="auto"/>
              <w:bottom w:val="single" w:sz="4" w:space="0" w:color="auto"/>
              <w:right w:val="single" w:sz="4" w:space="0" w:color="auto"/>
            </w:tcBorders>
          </w:tcPr>
          <w:p w:rsidR="00743299" w:rsidRDefault="00281007">
            <w:pPr>
              <w:jc w:val="right"/>
            </w:pPr>
            <w:r>
              <w:t>119,498.50</w:t>
            </w:r>
          </w:p>
        </w:tc>
      </w:tr>
      <w:tr w:rsidR="00743299">
        <w:trPr>
          <w:trHeight w:hRule="exact" w:val="275"/>
        </w:trPr>
        <w:tc>
          <w:tcPr>
            <w:tcW w:w="3938" w:type="dxa"/>
            <w:tcBorders>
              <w:top w:val="single" w:sz="4" w:space="0" w:color="auto"/>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single" w:sz="4" w:space="0" w:color="auto"/>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20</w:t>
            </w:r>
          </w:p>
        </w:tc>
        <w:tc>
          <w:tcPr>
            <w:tcW w:w="2168" w:type="dxa"/>
            <w:gridSpan w:val="2"/>
            <w:tcBorders>
              <w:top w:val="single" w:sz="4" w:space="0" w:color="auto"/>
              <w:left w:val="nil"/>
              <w:bottom w:val="single" w:sz="4" w:space="0" w:color="000000"/>
              <w:right w:val="single" w:sz="4" w:space="0" w:color="000000"/>
            </w:tcBorders>
            <w:shd w:val="clear" w:color="auto" w:fill="auto"/>
          </w:tcPr>
          <w:p w:rsidR="00743299" w:rsidRDefault="00743299"/>
        </w:tc>
        <w:tc>
          <w:tcPr>
            <w:tcW w:w="3711" w:type="dxa"/>
            <w:gridSpan w:val="2"/>
            <w:tcBorders>
              <w:top w:val="single" w:sz="4" w:space="0" w:color="auto"/>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二十、粮油物资储备支出</w:t>
            </w:r>
          </w:p>
        </w:tc>
        <w:tc>
          <w:tcPr>
            <w:tcW w:w="955" w:type="dxa"/>
            <w:tcBorders>
              <w:top w:val="single" w:sz="4" w:space="0" w:color="auto"/>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50</w:t>
            </w:r>
          </w:p>
        </w:tc>
        <w:tc>
          <w:tcPr>
            <w:tcW w:w="2129" w:type="dxa"/>
            <w:gridSpan w:val="2"/>
            <w:tcBorders>
              <w:top w:val="single" w:sz="4" w:space="0" w:color="auto"/>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21</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二十一、国有资本经营预算支出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51</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22</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二十二、灾害防治及应急管理支出</w:t>
            </w:r>
          </w:p>
        </w:tc>
        <w:tc>
          <w:tcPr>
            <w:tcW w:w="955"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52</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23</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nil"/>
              <w:bottom w:val="nil"/>
              <w:right w:val="single" w:sz="4" w:space="0" w:color="000000"/>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二十三、其他支出</w:t>
            </w:r>
          </w:p>
        </w:tc>
        <w:tc>
          <w:tcPr>
            <w:tcW w:w="955" w:type="dxa"/>
            <w:tcBorders>
              <w:top w:val="nil"/>
              <w:left w:val="nil"/>
              <w:bottom w:val="nil"/>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53</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b/>
                <w:bCs/>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24</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b/>
                <w:bCs/>
                <w:color w:val="000000"/>
                <w:kern w:val="0"/>
                <w:sz w:val="18"/>
                <w:szCs w:val="18"/>
              </w:rPr>
            </w:pPr>
            <w:r>
              <w:rPr>
                <w:rFonts w:ascii="宋体" w:hAnsi="宋体" w:cs="宋体" w:hint="eastAsia"/>
                <w:color w:val="000000"/>
                <w:kern w:val="0"/>
                <w:sz w:val="22"/>
              </w:rPr>
              <w:t>二十四、债务还本支出</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54</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25</w:t>
            </w:r>
          </w:p>
        </w:tc>
        <w:tc>
          <w:tcPr>
            <w:tcW w:w="2168" w:type="dxa"/>
            <w:gridSpan w:val="2"/>
            <w:tcBorders>
              <w:top w:val="nil"/>
              <w:left w:val="nil"/>
              <w:bottom w:val="single" w:sz="4" w:space="0" w:color="000000"/>
              <w:right w:val="single" w:sz="4" w:space="0" w:color="000000"/>
            </w:tcBorders>
            <w:shd w:val="clear" w:color="auto" w:fill="auto"/>
          </w:tcPr>
          <w:p w:rsidR="00743299" w:rsidRDefault="00743299"/>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二十五、债务付息支出</w:t>
            </w:r>
          </w:p>
        </w:tc>
        <w:tc>
          <w:tcPr>
            <w:tcW w:w="955" w:type="dxa"/>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55</w:t>
            </w:r>
          </w:p>
        </w:tc>
        <w:tc>
          <w:tcPr>
            <w:tcW w:w="2129" w:type="dxa"/>
            <w:gridSpan w:val="2"/>
            <w:tcBorders>
              <w:top w:val="nil"/>
              <w:left w:val="nil"/>
              <w:bottom w:val="single" w:sz="4" w:space="0" w:color="000000"/>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743299" w:rsidRDefault="00743299">
            <w:pPr>
              <w:jc w:val="left"/>
              <w:rPr>
                <w:color w:val="000000"/>
                <w:kern w:val="0"/>
                <w:sz w:val="18"/>
                <w:szCs w:val="18"/>
              </w:rPr>
            </w:pP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26</w:t>
            </w:r>
          </w:p>
        </w:tc>
        <w:tc>
          <w:tcPr>
            <w:tcW w:w="2168" w:type="dxa"/>
            <w:gridSpan w:val="2"/>
            <w:tcBorders>
              <w:top w:val="nil"/>
              <w:left w:val="nil"/>
              <w:bottom w:val="single" w:sz="4" w:space="0" w:color="auto"/>
              <w:right w:val="single" w:sz="4" w:space="0" w:color="000000"/>
            </w:tcBorders>
            <w:shd w:val="clear" w:color="auto" w:fill="auto"/>
          </w:tcPr>
          <w:p w:rsidR="00743299" w:rsidRDefault="00743299"/>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color w:val="000000"/>
                <w:kern w:val="0"/>
                <w:sz w:val="18"/>
                <w:szCs w:val="18"/>
              </w:rPr>
            </w:pPr>
            <w:r>
              <w:rPr>
                <w:rFonts w:ascii="宋体" w:hAnsi="宋体" w:cs="宋体" w:hint="eastAsia"/>
                <w:color w:val="000000"/>
                <w:kern w:val="0"/>
                <w:sz w:val="22"/>
              </w:rPr>
              <w:t>二十六、抗疫特别国债安排的支出</w:t>
            </w:r>
          </w:p>
        </w:tc>
        <w:tc>
          <w:tcPr>
            <w:tcW w:w="955" w:type="dxa"/>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56</w:t>
            </w:r>
          </w:p>
        </w:tc>
        <w:tc>
          <w:tcPr>
            <w:tcW w:w="2129" w:type="dxa"/>
            <w:gridSpan w:val="2"/>
            <w:tcBorders>
              <w:top w:val="nil"/>
              <w:left w:val="nil"/>
              <w:bottom w:val="single" w:sz="4" w:space="0" w:color="auto"/>
              <w:right w:val="single" w:sz="4" w:space="0" w:color="000000"/>
            </w:tcBorders>
          </w:tcPr>
          <w:p w:rsidR="00743299" w:rsidRDefault="00281007">
            <w:pPr>
              <w:jc w:val="right"/>
            </w:pPr>
            <w:r>
              <w:t>0.00</w:t>
            </w:r>
          </w:p>
        </w:tc>
      </w:tr>
      <w:tr w:rsidR="00743299">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rPr>
                <w:color w:val="000000"/>
                <w:kern w:val="0"/>
                <w:sz w:val="22"/>
              </w:rPr>
            </w:pPr>
            <w:r>
              <w:rPr>
                <w:rFonts w:ascii="宋体" w:hAnsi="宋体" w:cs="宋体" w:hint="eastAsia"/>
                <w:b/>
                <w:color w:val="000000"/>
                <w:kern w:val="0"/>
                <w:sz w:val="22"/>
              </w:rPr>
              <w:t>本年收入合计</w:t>
            </w: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rPr>
                <w:color w:val="000000"/>
                <w:kern w:val="0"/>
                <w:sz w:val="22"/>
              </w:rPr>
            </w:pPr>
            <w:r>
              <w:rPr>
                <w:rFonts w:ascii="宋体" w:hAnsi="宋体" w:cs="宋体" w:hint="eastAsia"/>
                <w:color w:val="000000"/>
                <w:kern w:val="0"/>
                <w:sz w:val="22"/>
              </w:rPr>
              <w:t>27</w:t>
            </w:r>
          </w:p>
        </w:tc>
        <w:tc>
          <w:tcPr>
            <w:tcW w:w="2168" w:type="dxa"/>
            <w:gridSpan w:val="2"/>
            <w:tcBorders>
              <w:top w:val="nil"/>
              <w:left w:val="nil"/>
              <w:bottom w:val="single" w:sz="4" w:space="0" w:color="auto"/>
              <w:right w:val="single" w:sz="4" w:space="0" w:color="000000"/>
            </w:tcBorders>
            <w:shd w:val="clear" w:color="auto" w:fill="auto"/>
          </w:tcPr>
          <w:p w:rsidR="00743299" w:rsidRDefault="00281007">
            <w:pPr>
              <w:jc w:val="right"/>
            </w:pPr>
            <w:r>
              <w:t>17,810,101.56</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rFonts w:ascii="宋体" w:hAnsi="宋体" w:cs="宋体"/>
                <w:color w:val="000000"/>
                <w:kern w:val="0"/>
                <w:sz w:val="22"/>
              </w:rPr>
            </w:pPr>
            <w:r>
              <w:rPr>
                <w:rFonts w:ascii="宋体" w:hAnsi="宋体" w:cs="宋体" w:hint="eastAsia"/>
                <w:b/>
                <w:color w:val="000000"/>
                <w:kern w:val="0"/>
                <w:sz w:val="22"/>
              </w:rPr>
              <w:t>本年支出合计</w:t>
            </w:r>
          </w:p>
        </w:tc>
        <w:tc>
          <w:tcPr>
            <w:tcW w:w="955" w:type="dxa"/>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color w:val="000000"/>
                <w:kern w:val="0"/>
                <w:sz w:val="22"/>
              </w:rPr>
            </w:pPr>
            <w:r>
              <w:rPr>
                <w:rFonts w:ascii="宋体" w:hAnsi="宋体" w:cs="宋体" w:hint="eastAsia"/>
                <w:color w:val="000000"/>
                <w:kern w:val="0"/>
                <w:sz w:val="22"/>
              </w:rPr>
              <w:t>57</w:t>
            </w:r>
          </w:p>
        </w:tc>
        <w:tc>
          <w:tcPr>
            <w:tcW w:w="2129" w:type="dxa"/>
            <w:gridSpan w:val="2"/>
            <w:tcBorders>
              <w:top w:val="nil"/>
              <w:left w:val="nil"/>
              <w:bottom w:val="single" w:sz="4" w:space="0" w:color="auto"/>
              <w:right w:val="single" w:sz="4" w:space="0" w:color="000000"/>
            </w:tcBorders>
          </w:tcPr>
          <w:p w:rsidR="00743299" w:rsidRDefault="00281007">
            <w:pPr>
              <w:jc w:val="right"/>
            </w:pPr>
            <w:r>
              <w:t>15,615,152.46</w:t>
            </w:r>
          </w:p>
        </w:tc>
      </w:tr>
      <w:tr w:rsidR="00743299">
        <w:trPr>
          <w:trHeight w:hRule="exact" w:val="275"/>
        </w:trPr>
        <w:tc>
          <w:tcPr>
            <w:tcW w:w="3938" w:type="dxa"/>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left"/>
              <w:textAlignment w:val="center"/>
              <w:rPr>
                <w:color w:val="000000"/>
                <w:kern w:val="0"/>
                <w:sz w:val="22"/>
              </w:rPr>
            </w:pPr>
            <w:r>
              <w:rPr>
                <w:rFonts w:ascii="宋体" w:hAnsi="宋体" w:cs="宋体" w:hint="eastAsia"/>
                <w:color w:val="000000"/>
                <w:kern w:val="0"/>
                <w:sz w:val="22"/>
              </w:rPr>
              <w:t>使用非财政拨款结余</w:t>
            </w:r>
          </w:p>
        </w:tc>
        <w:tc>
          <w:tcPr>
            <w:tcW w:w="868" w:type="dxa"/>
            <w:gridSpan w:val="2"/>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rPr>
                <w:color w:val="000000"/>
                <w:kern w:val="0"/>
                <w:sz w:val="22"/>
              </w:rPr>
            </w:pPr>
            <w:r>
              <w:rPr>
                <w:rFonts w:ascii="宋体" w:hAnsi="宋体" w:cs="宋体" w:hint="eastAsia"/>
                <w:color w:val="000000"/>
                <w:kern w:val="0"/>
                <w:sz w:val="22"/>
              </w:rPr>
              <w:t>28</w:t>
            </w:r>
          </w:p>
        </w:tc>
        <w:tc>
          <w:tcPr>
            <w:tcW w:w="2168" w:type="dxa"/>
            <w:gridSpan w:val="2"/>
            <w:tcBorders>
              <w:top w:val="nil"/>
              <w:left w:val="nil"/>
              <w:bottom w:val="single" w:sz="4" w:space="0" w:color="auto"/>
              <w:right w:val="single" w:sz="4" w:space="0" w:color="000000"/>
            </w:tcBorders>
            <w:shd w:val="clear" w:color="auto" w:fill="auto"/>
          </w:tcPr>
          <w:p w:rsidR="00743299" w:rsidRDefault="00281007">
            <w:pPr>
              <w:jc w:val="right"/>
            </w:pPr>
            <w:r>
              <w:t>0.00</w:t>
            </w:r>
          </w:p>
        </w:tc>
        <w:tc>
          <w:tcPr>
            <w:tcW w:w="3711" w:type="dxa"/>
            <w:gridSpan w:val="2"/>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rFonts w:ascii="宋体" w:hAnsi="宋体" w:cs="宋体"/>
                <w:color w:val="000000"/>
                <w:kern w:val="0"/>
                <w:sz w:val="22"/>
              </w:rPr>
            </w:pPr>
            <w:r>
              <w:rPr>
                <w:rFonts w:ascii="宋体" w:hAnsi="宋体" w:cs="宋体" w:hint="eastAsia"/>
                <w:color w:val="000000"/>
                <w:kern w:val="0"/>
                <w:sz w:val="22"/>
              </w:rPr>
              <w:t>结余分配</w:t>
            </w:r>
          </w:p>
        </w:tc>
        <w:tc>
          <w:tcPr>
            <w:tcW w:w="955" w:type="dxa"/>
            <w:tcBorders>
              <w:top w:val="nil"/>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color w:val="000000"/>
                <w:kern w:val="0"/>
                <w:sz w:val="22"/>
              </w:rPr>
            </w:pPr>
            <w:r>
              <w:rPr>
                <w:rFonts w:ascii="宋体" w:hAnsi="宋体" w:cs="宋体" w:hint="eastAsia"/>
                <w:color w:val="000000"/>
                <w:kern w:val="0"/>
                <w:sz w:val="22"/>
              </w:rPr>
              <w:t>58</w:t>
            </w:r>
          </w:p>
        </w:tc>
        <w:tc>
          <w:tcPr>
            <w:tcW w:w="2129" w:type="dxa"/>
            <w:gridSpan w:val="2"/>
            <w:tcBorders>
              <w:top w:val="nil"/>
              <w:left w:val="nil"/>
              <w:bottom w:val="single" w:sz="4" w:space="0" w:color="auto"/>
              <w:right w:val="single" w:sz="4" w:space="0" w:color="000000"/>
            </w:tcBorders>
          </w:tcPr>
          <w:p w:rsidR="00743299" w:rsidRDefault="00281007">
            <w:pPr>
              <w:jc w:val="right"/>
            </w:pPr>
            <w:r>
              <w:t>0.00</w:t>
            </w:r>
          </w:p>
        </w:tc>
      </w:tr>
      <w:tr w:rsidR="00743299">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b/>
                <w:bCs/>
                <w:color w:val="000000"/>
                <w:kern w:val="0"/>
                <w:sz w:val="18"/>
                <w:szCs w:val="18"/>
              </w:rPr>
            </w:pPr>
            <w:r>
              <w:rPr>
                <w:rFonts w:ascii="宋体" w:hAnsi="宋体" w:cs="宋体" w:hint="eastAsia"/>
                <w:color w:val="000000"/>
                <w:kern w:val="0"/>
                <w:sz w:val="22"/>
              </w:rPr>
              <w:t>年初结转和结余</w:t>
            </w: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29</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tcPr>
          <w:p w:rsidR="00743299" w:rsidRDefault="00281007">
            <w:pPr>
              <w:jc w:val="right"/>
            </w:pPr>
            <w:r>
              <w:t>5,359,989.10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b/>
                <w:bCs/>
                <w:color w:val="000000"/>
                <w:kern w:val="0"/>
                <w:sz w:val="18"/>
                <w:szCs w:val="18"/>
              </w:rPr>
            </w:pPr>
            <w:r>
              <w:rPr>
                <w:rFonts w:ascii="宋体" w:hAnsi="宋体" w:cs="宋体" w:hint="eastAsia"/>
                <w:color w:val="000000"/>
                <w:kern w:val="0"/>
                <w:sz w:val="22"/>
              </w:rPr>
              <w:t>年末结转和结余</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i/>
              </w:rPr>
            </w:pPr>
            <w:r>
              <w:rPr>
                <w:rFonts w:ascii="宋体" w:hAnsi="宋体" w:cs="宋体" w:hint="eastAsia"/>
                <w:i/>
                <w:color w:val="000000"/>
                <w:kern w:val="0"/>
                <w:sz w:val="22"/>
              </w:rPr>
              <w:t>59</w:t>
            </w:r>
          </w:p>
        </w:tc>
        <w:tc>
          <w:tcPr>
            <w:tcW w:w="2129" w:type="dxa"/>
            <w:gridSpan w:val="2"/>
            <w:tcBorders>
              <w:top w:val="single" w:sz="4" w:space="0" w:color="auto"/>
              <w:left w:val="single" w:sz="4" w:space="0" w:color="auto"/>
              <w:bottom w:val="single" w:sz="4" w:space="0" w:color="auto"/>
              <w:right w:val="single" w:sz="4" w:space="0" w:color="auto"/>
            </w:tcBorders>
          </w:tcPr>
          <w:p w:rsidR="00743299" w:rsidRDefault="00281007">
            <w:pPr>
              <w:jc w:val="right"/>
              <w:rPr>
                <w:i/>
              </w:rPr>
            </w:pPr>
            <w:r>
              <w:rPr>
                <w:i/>
              </w:rPr>
              <w:t>7,554,938.20</w:t>
            </w:r>
          </w:p>
        </w:tc>
      </w:tr>
      <w:tr w:rsidR="00743299">
        <w:trPr>
          <w:trHeight w:hRule="exact" w:val="275"/>
        </w:trPr>
        <w:tc>
          <w:tcPr>
            <w:tcW w:w="3938"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b/>
                <w:bCs/>
                <w:color w:val="000000"/>
                <w:kern w:val="0"/>
                <w:sz w:val="18"/>
                <w:szCs w:val="18"/>
              </w:rPr>
            </w:pPr>
            <w:r>
              <w:rPr>
                <w:rFonts w:ascii="宋体" w:hAnsi="宋体" w:cs="宋体" w:hint="eastAsia"/>
                <w:b/>
                <w:color w:val="000000"/>
                <w:kern w:val="0"/>
                <w:sz w:val="22"/>
              </w:rPr>
              <w:t>总计</w:t>
            </w:r>
          </w:p>
        </w:tc>
        <w:tc>
          <w:tcPr>
            <w:tcW w:w="8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pPr>
            <w:r>
              <w:rPr>
                <w:rFonts w:ascii="宋体" w:hAnsi="宋体" w:cs="宋体" w:hint="eastAsia"/>
                <w:color w:val="000000"/>
                <w:kern w:val="0"/>
                <w:sz w:val="22"/>
              </w:rPr>
              <w:t>30</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tcPr>
          <w:p w:rsidR="00743299" w:rsidRDefault="00281007">
            <w:pPr>
              <w:widowControl/>
              <w:jc w:val="right"/>
              <w:rPr>
                <w:color w:val="000000"/>
                <w:kern w:val="0"/>
                <w:sz w:val="22"/>
                <w:szCs w:val="22"/>
              </w:rPr>
            </w:pPr>
            <w:r>
              <w:rPr>
                <w:rFonts w:hint="eastAsia"/>
                <w:color w:val="000000"/>
                <w:sz w:val="22"/>
                <w:szCs w:val="22"/>
              </w:rPr>
              <w:t>23,170,090.66</w:t>
            </w:r>
          </w:p>
          <w:p w:rsidR="00743299" w:rsidRDefault="00743299">
            <w:pPr>
              <w:jc w:val="center"/>
            </w:pPr>
          </w:p>
        </w:tc>
        <w:tc>
          <w:tcPr>
            <w:tcW w:w="371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left"/>
              <w:textAlignment w:val="center"/>
              <w:rPr>
                <w:b/>
                <w:bCs/>
                <w:color w:val="000000"/>
                <w:kern w:val="0"/>
                <w:sz w:val="18"/>
                <w:szCs w:val="18"/>
              </w:rPr>
            </w:pPr>
            <w:r>
              <w:rPr>
                <w:rFonts w:ascii="宋体" w:hAnsi="宋体" w:cs="宋体" w:hint="eastAsia"/>
                <w:b/>
                <w:color w:val="000000"/>
                <w:kern w:val="0"/>
                <w:sz w:val="22"/>
              </w:rPr>
              <w:t>总计</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i/>
              </w:rPr>
            </w:pPr>
            <w:r>
              <w:rPr>
                <w:rFonts w:ascii="宋体" w:hAnsi="宋体" w:cs="宋体" w:hint="eastAsia"/>
                <w:i/>
                <w:color w:val="000000"/>
                <w:kern w:val="0"/>
                <w:sz w:val="22"/>
              </w:rPr>
              <w:t>60</w:t>
            </w:r>
          </w:p>
        </w:tc>
        <w:tc>
          <w:tcPr>
            <w:tcW w:w="2129" w:type="dxa"/>
            <w:gridSpan w:val="2"/>
            <w:tcBorders>
              <w:top w:val="single" w:sz="4" w:space="0" w:color="auto"/>
              <w:left w:val="single" w:sz="4" w:space="0" w:color="auto"/>
              <w:bottom w:val="single" w:sz="4" w:space="0" w:color="auto"/>
              <w:right w:val="single" w:sz="4" w:space="0" w:color="auto"/>
            </w:tcBorders>
          </w:tcPr>
          <w:p w:rsidR="00743299" w:rsidRDefault="00281007">
            <w:pPr>
              <w:widowControl/>
              <w:jc w:val="right"/>
              <w:rPr>
                <w:i/>
                <w:color w:val="000000"/>
                <w:kern w:val="0"/>
                <w:sz w:val="22"/>
                <w:szCs w:val="22"/>
              </w:rPr>
            </w:pPr>
            <w:r>
              <w:rPr>
                <w:rFonts w:hint="eastAsia"/>
                <w:i/>
                <w:color w:val="000000"/>
                <w:sz w:val="22"/>
                <w:szCs w:val="22"/>
              </w:rPr>
              <w:t>23,170,090.66</w:t>
            </w:r>
          </w:p>
          <w:p w:rsidR="00743299" w:rsidRDefault="00743299">
            <w:pPr>
              <w:ind w:firstLineChars="200" w:firstLine="420"/>
              <w:rPr>
                <w:i/>
              </w:rPr>
            </w:pPr>
          </w:p>
        </w:tc>
      </w:tr>
      <w:tr w:rsidR="00743299">
        <w:trPr>
          <w:trHeight w:hRule="exact" w:val="275"/>
        </w:trPr>
        <w:tc>
          <w:tcPr>
            <w:tcW w:w="13769" w:type="dxa"/>
            <w:gridSpan w:val="10"/>
            <w:tcBorders>
              <w:top w:val="single" w:sz="4" w:space="0" w:color="auto"/>
              <w:left w:val="nil"/>
              <w:bottom w:val="nil"/>
              <w:right w:val="nil"/>
            </w:tcBorders>
            <w:shd w:val="clear" w:color="auto" w:fill="auto"/>
            <w:vAlign w:val="center"/>
          </w:tcPr>
          <w:p w:rsidR="00743299" w:rsidRDefault="00281007">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w:t>
            </w:r>
            <w:r>
              <w:rPr>
                <w:rFonts w:hint="eastAsia"/>
                <w:color w:val="000000"/>
                <w:kern w:val="0"/>
                <w:sz w:val="18"/>
                <w:szCs w:val="18"/>
              </w:rPr>
              <w:t>01</w:t>
            </w:r>
            <w:r>
              <w:rPr>
                <w:rFonts w:hint="eastAsia"/>
                <w:color w:val="000000"/>
                <w:kern w:val="0"/>
                <w:sz w:val="18"/>
                <w:szCs w:val="18"/>
              </w:rPr>
              <w:t>表</w:t>
            </w:r>
          </w:p>
        </w:tc>
      </w:tr>
    </w:tbl>
    <w:p w:rsidR="00743299" w:rsidRDefault="00281007">
      <w:pPr>
        <w:jc w:val="center"/>
        <w:rPr>
          <w:rFonts w:eastAsia="黑体"/>
          <w:b/>
          <w:bCs/>
          <w:color w:val="000000"/>
          <w:kern w:val="0"/>
          <w:sz w:val="40"/>
          <w:szCs w:val="40"/>
        </w:rPr>
      </w:pPr>
      <w:r>
        <w:rPr>
          <w:rFonts w:eastAsia="黑体"/>
          <w:b/>
          <w:bCs/>
          <w:color w:val="000000"/>
          <w:kern w:val="0"/>
          <w:sz w:val="40"/>
          <w:szCs w:val="40"/>
        </w:rPr>
        <w:t>第二部分</w:t>
      </w:r>
      <w:r>
        <w:rPr>
          <w:rFonts w:eastAsia="黑体"/>
          <w:b/>
          <w:bCs/>
          <w:color w:val="000000"/>
          <w:kern w:val="0"/>
          <w:sz w:val="40"/>
          <w:szCs w:val="40"/>
        </w:rPr>
        <w:t>20</w:t>
      </w:r>
      <w:r>
        <w:rPr>
          <w:rFonts w:eastAsia="黑体" w:hint="eastAsia"/>
          <w:b/>
          <w:bCs/>
          <w:color w:val="000000"/>
          <w:kern w:val="0"/>
          <w:sz w:val="40"/>
          <w:szCs w:val="40"/>
        </w:rPr>
        <w:t>20</w:t>
      </w:r>
      <w:r>
        <w:rPr>
          <w:rFonts w:eastAsia="黑体"/>
          <w:b/>
          <w:bCs/>
          <w:color w:val="000000"/>
          <w:kern w:val="0"/>
          <w:sz w:val="40"/>
          <w:szCs w:val="40"/>
        </w:rPr>
        <w:t>年度部门决算表</w:t>
      </w:r>
    </w:p>
    <w:p w:rsidR="00743299" w:rsidRDefault="00281007">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X="-93" w:tblpY="1"/>
        <w:tblOverlap w:val="never"/>
        <w:tblW w:w="15608" w:type="dxa"/>
        <w:tblLayout w:type="fixed"/>
        <w:tblCellMar>
          <w:left w:w="0" w:type="dxa"/>
          <w:right w:w="0" w:type="dxa"/>
        </w:tblCellMar>
        <w:tblLook w:val="04A0" w:firstRow="1" w:lastRow="0" w:firstColumn="1" w:lastColumn="0" w:noHBand="0" w:noVBand="1"/>
      </w:tblPr>
      <w:tblGrid>
        <w:gridCol w:w="441"/>
        <w:gridCol w:w="441"/>
        <w:gridCol w:w="441"/>
        <w:gridCol w:w="4079"/>
        <w:gridCol w:w="1843"/>
        <w:gridCol w:w="1984"/>
        <w:gridCol w:w="851"/>
        <w:gridCol w:w="845"/>
        <w:gridCol w:w="997"/>
        <w:gridCol w:w="993"/>
        <w:gridCol w:w="992"/>
        <w:gridCol w:w="1701"/>
      </w:tblGrid>
      <w:tr w:rsidR="00743299">
        <w:trPr>
          <w:trHeight w:val="308"/>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rsidR="00743299" w:rsidRDefault="00281007">
            <w:pPr>
              <w:widowControl/>
              <w:jc w:val="center"/>
              <w:textAlignment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收入决算表</w:t>
            </w:r>
          </w:p>
        </w:tc>
      </w:tr>
      <w:tr w:rsidR="00743299">
        <w:trPr>
          <w:trHeight w:val="308"/>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rsidR="00743299" w:rsidRDefault="00281007">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rsidR="00743299">
        <w:trPr>
          <w:trHeight w:val="308"/>
        </w:trPr>
        <w:tc>
          <w:tcPr>
            <w:tcW w:w="9229" w:type="dxa"/>
            <w:gridSpan w:val="6"/>
            <w:tcBorders>
              <w:top w:val="nil"/>
              <w:left w:val="nil"/>
              <w:bottom w:val="single" w:sz="4" w:space="0" w:color="000000"/>
              <w:right w:val="nil"/>
            </w:tcBorders>
            <w:shd w:val="clear" w:color="FFFFFF" w:fill="auto"/>
            <w:noWrap/>
            <w:tcMar>
              <w:top w:w="15" w:type="dxa"/>
              <w:left w:w="15" w:type="dxa"/>
              <w:right w:w="15" w:type="dxa"/>
            </w:tcMar>
            <w:vAlign w:val="center"/>
          </w:tcPr>
          <w:p w:rsidR="00743299" w:rsidRDefault="00281007">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rPr>
              <w:t>金凤区宣传部</w:t>
            </w:r>
          </w:p>
        </w:tc>
        <w:tc>
          <w:tcPr>
            <w:tcW w:w="851" w:type="dxa"/>
            <w:tcBorders>
              <w:top w:val="nil"/>
              <w:left w:val="nil"/>
              <w:bottom w:val="single" w:sz="4" w:space="0" w:color="000000"/>
              <w:right w:val="nil"/>
            </w:tcBorders>
            <w:shd w:val="clear" w:color="FFFFFF" w:fill="auto"/>
            <w:tcMar>
              <w:top w:w="15" w:type="dxa"/>
              <w:left w:w="15" w:type="dxa"/>
              <w:right w:w="15" w:type="dxa"/>
            </w:tcMar>
            <w:vAlign w:val="center"/>
          </w:tcPr>
          <w:p w:rsidR="00743299" w:rsidRDefault="00743299">
            <w:pPr>
              <w:widowControl/>
              <w:jc w:val="center"/>
              <w:textAlignment w:val="center"/>
              <w:rPr>
                <w:rFonts w:ascii="宋体" w:hAnsi="宋体" w:cs="宋体"/>
                <w:color w:val="000000"/>
                <w:kern w:val="0"/>
                <w:sz w:val="22"/>
              </w:rPr>
            </w:pPr>
          </w:p>
        </w:tc>
        <w:tc>
          <w:tcPr>
            <w:tcW w:w="1842" w:type="dxa"/>
            <w:gridSpan w:val="2"/>
            <w:tcBorders>
              <w:top w:val="nil"/>
              <w:left w:val="nil"/>
              <w:bottom w:val="single" w:sz="4" w:space="0" w:color="000000"/>
              <w:right w:val="nil"/>
            </w:tcBorders>
            <w:shd w:val="clear" w:color="FFFFFF" w:fill="auto"/>
            <w:tcMar>
              <w:top w:w="15" w:type="dxa"/>
              <w:left w:w="15" w:type="dxa"/>
              <w:right w:w="15" w:type="dxa"/>
            </w:tcMar>
            <w:vAlign w:val="center"/>
          </w:tcPr>
          <w:p w:rsidR="00743299" w:rsidRDefault="00743299">
            <w:pPr>
              <w:widowControl/>
              <w:jc w:val="center"/>
              <w:textAlignment w:val="center"/>
              <w:rPr>
                <w:rFonts w:ascii="宋体" w:hAnsi="宋体" w:cs="宋体"/>
                <w:color w:val="000000"/>
                <w:kern w:val="0"/>
                <w:sz w:val="22"/>
              </w:rPr>
            </w:pPr>
          </w:p>
        </w:tc>
        <w:tc>
          <w:tcPr>
            <w:tcW w:w="993" w:type="dxa"/>
            <w:tcBorders>
              <w:top w:val="nil"/>
              <w:left w:val="nil"/>
              <w:bottom w:val="single" w:sz="4" w:space="0" w:color="000000"/>
              <w:right w:val="nil"/>
            </w:tcBorders>
            <w:shd w:val="clear" w:color="FFFFFF" w:fill="auto"/>
            <w:tcMar>
              <w:top w:w="15" w:type="dxa"/>
              <w:left w:w="15" w:type="dxa"/>
              <w:right w:w="15" w:type="dxa"/>
            </w:tcMar>
            <w:vAlign w:val="center"/>
          </w:tcPr>
          <w:p w:rsidR="00743299" w:rsidRDefault="00743299">
            <w:pPr>
              <w:widowControl/>
              <w:jc w:val="center"/>
              <w:textAlignment w:val="center"/>
              <w:rPr>
                <w:rFonts w:ascii="宋体" w:hAnsi="宋体" w:cs="宋体"/>
                <w:color w:val="000000"/>
                <w:kern w:val="0"/>
                <w:sz w:val="22"/>
              </w:rPr>
            </w:pPr>
          </w:p>
        </w:tc>
        <w:tc>
          <w:tcPr>
            <w:tcW w:w="992" w:type="dxa"/>
            <w:tcBorders>
              <w:top w:val="nil"/>
              <w:left w:val="nil"/>
              <w:bottom w:val="single" w:sz="4" w:space="0" w:color="000000"/>
              <w:right w:val="nil"/>
            </w:tcBorders>
            <w:shd w:val="clear" w:color="FFFFFF" w:fill="auto"/>
            <w:tcMar>
              <w:top w:w="15" w:type="dxa"/>
              <w:left w:w="15" w:type="dxa"/>
              <w:right w:w="15" w:type="dxa"/>
            </w:tcMar>
            <w:vAlign w:val="center"/>
          </w:tcPr>
          <w:p w:rsidR="00743299" w:rsidRDefault="00743299">
            <w:pPr>
              <w:widowControl/>
              <w:jc w:val="center"/>
              <w:textAlignment w:val="center"/>
              <w:rPr>
                <w:rFonts w:ascii="宋体" w:hAnsi="宋体" w:cs="宋体"/>
                <w:color w:val="000000"/>
                <w:kern w:val="0"/>
                <w:sz w:val="22"/>
              </w:rPr>
            </w:pPr>
          </w:p>
        </w:tc>
        <w:tc>
          <w:tcPr>
            <w:tcW w:w="1701" w:type="dxa"/>
            <w:tcBorders>
              <w:top w:val="nil"/>
              <w:left w:val="nil"/>
              <w:bottom w:val="single" w:sz="4" w:space="0" w:color="000000"/>
              <w:right w:val="nil"/>
            </w:tcBorders>
            <w:shd w:val="clear" w:color="FFFFFF" w:fill="auto"/>
            <w:tcMar>
              <w:top w:w="15" w:type="dxa"/>
              <w:left w:w="15" w:type="dxa"/>
              <w:right w:w="15" w:type="dxa"/>
            </w:tcMar>
            <w:vAlign w:val="center"/>
          </w:tcPr>
          <w:p w:rsidR="00743299" w:rsidRDefault="00281007">
            <w:pPr>
              <w:widowControl/>
              <w:jc w:val="right"/>
              <w:rPr>
                <w:color w:val="000000"/>
                <w:kern w:val="0"/>
                <w:sz w:val="24"/>
              </w:rPr>
            </w:pPr>
            <w:r>
              <w:rPr>
                <w:color w:val="000000"/>
                <w:kern w:val="0"/>
                <w:sz w:val="24"/>
              </w:rPr>
              <w:t>金额单位：元</w:t>
            </w:r>
          </w:p>
        </w:tc>
      </w:tr>
      <w:tr w:rsidR="00743299">
        <w:trPr>
          <w:trHeight w:val="308"/>
        </w:trPr>
        <w:tc>
          <w:tcPr>
            <w:tcW w:w="5402"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8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kern w:val="0"/>
                <w:sz w:val="22"/>
              </w:rPr>
            </w:pPr>
            <w:r>
              <w:rPr>
                <w:rFonts w:ascii="宋体" w:hAnsi="宋体" w:cs="宋体" w:hint="eastAsia"/>
                <w:color w:val="000000"/>
                <w:kern w:val="0"/>
                <w:sz w:val="22"/>
              </w:rPr>
              <w:t>其他收入</w:t>
            </w:r>
          </w:p>
        </w:tc>
      </w:tr>
      <w:tr w:rsidR="00743299">
        <w:trPr>
          <w:trHeight w:val="312"/>
        </w:trPr>
        <w:tc>
          <w:tcPr>
            <w:tcW w:w="1323"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支出功能分类科目编码</w:t>
            </w:r>
          </w:p>
        </w:tc>
        <w:tc>
          <w:tcPr>
            <w:tcW w:w="4079"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84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84"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85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845"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997"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kern w:val="0"/>
                <w:sz w:val="22"/>
              </w:rPr>
            </w:pPr>
            <w:r>
              <w:rPr>
                <w:rFonts w:ascii="宋体" w:hAnsi="宋体" w:cs="宋体" w:hint="eastAsia"/>
                <w:color w:val="000000"/>
                <w:kern w:val="0"/>
                <w:sz w:val="22"/>
              </w:rPr>
              <w:t>其中：</w:t>
            </w:r>
          </w:p>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教育收费</w:t>
            </w:r>
          </w:p>
        </w:tc>
        <w:tc>
          <w:tcPr>
            <w:tcW w:w="99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r>
      <w:tr w:rsidR="00743299">
        <w:trPr>
          <w:trHeight w:val="308"/>
        </w:trPr>
        <w:tc>
          <w:tcPr>
            <w:tcW w:w="441"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441"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441"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407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84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984"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5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4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97"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93"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99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701"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kern w:val="0"/>
                <w:sz w:val="22"/>
              </w:rPr>
            </w:pPr>
            <w:r>
              <w:rPr>
                <w:rFonts w:ascii="宋体" w:hAnsi="宋体" w:cs="宋体" w:hint="eastAsia"/>
                <w:color w:val="000000"/>
                <w:kern w:val="0"/>
                <w:sz w:val="22"/>
              </w:rPr>
              <w:t>8</w:t>
            </w:r>
          </w:p>
        </w:tc>
      </w:tr>
      <w:tr w:rsidR="00743299">
        <w:trPr>
          <w:trHeight w:val="125"/>
        </w:trPr>
        <w:tc>
          <w:tcPr>
            <w:tcW w:w="4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743299">
            <w:pPr>
              <w:jc w:val="center"/>
              <w:rPr>
                <w:rFonts w:ascii="宋体" w:hAnsi="宋体" w:cs="宋体"/>
                <w:color w:val="000000"/>
                <w:sz w:val="22"/>
              </w:rPr>
            </w:pPr>
          </w:p>
        </w:tc>
        <w:tc>
          <w:tcPr>
            <w:tcW w:w="441"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743299">
            <w:pPr>
              <w:jc w:val="center"/>
              <w:rPr>
                <w:rFonts w:ascii="宋体" w:hAnsi="宋体" w:cs="宋体"/>
                <w:color w:val="000000"/>
                <w:sz w:val="22"/>
              </w:rPr>
            </w:pPr>
          </w:p>
        </w:tc>
        <w:tc>
          <w:tcPr>
            <w:tcW w:w="441"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743299">
            <w:pPr>
              <w:jc w:val="center"/>
              <w:rPr>
                <w:rFonts w:ascii="宋体" w:hAnsi="宋体" w:cs="宋体"/>
                <w:color w:val="000000"/>
                <w:sz w:val="22"/>
              </w:rPr>
            </w:pPr>
          </w:p>
        </w:tc>
        <w:tc>
          <w:tcPr>
            <w:tcW w:w="407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color w:val="000000"/>
                <w:kern w:val="0"/>
                <w:sz w:val="22"/>
                <w:szCs w:val="22"/>
              </w:rPr>
            </w:pPr>
            <w:r>
              <w:rPr>
                <w:rFonts w:hint="eastAsia"/>
                <w:color w:val="000000"/>
                <w:sz w:val="22"/>
                <w:szCs w:val="22"/>
              </w:rPr>
              <w:t>17,810,101.56</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17,619,701.56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190,400.00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color w:val="000000"/>
                <w:kern w:val="0"/>
                <w:sz w:val="22"/>
                <w:szCs w:val="22"/>
              </w:rPr>
            </w:pPr>
            <w:r>
              <w:rPr>
                <w:rFonts w:hint="eastAsia"/>
                <w:color w:val="000000"/>
                <w:sz w:val="22"/>
                <w:szCs w:val="22"/>
              </w:rPr>
              <w:t>一般公共服务支出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16,448,676.17</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16,258,276.17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190,400.00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20133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宣传事务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16,448,676.17</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16,258,276.17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190,400.00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2013301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行政运行</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1,941,532.88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1,941,532.88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2013302</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一般行政管理事务</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11,768,786.29</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11,768,786.29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2013399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其他宣传事务支出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2,738,357.00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2,547,957.00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190,400.00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207</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文化旅游体育与传媒支出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1,000,000.00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1,000,000.00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20799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其他文化旅游体育与传媒支出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1,000,000.00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1,000,000.00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2079999</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其他文化旅游体育与传媒支出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1,000,000.00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1,000,000.00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208</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社会保障和就业支出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161,636.11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161,636.11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20805</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行政事业单位养老支出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161,636.11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161,636.11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2080501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行政单位离退休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29,843.91</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29,843.91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2080505</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机关事业单位基本养老保险缴费支出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131,792.20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131,792.20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210</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卫生健康支出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80,290.78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80,290.78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21011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行政事业单位医疗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80,290.78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80,290.78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2101101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行政单位医疗</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53,459.44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53,459.44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2101103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公务员医疗补助</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26,831.34</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26,831.34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221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住房保障支出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119,498.50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119,498.50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22102</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住房改革支出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119,498.50</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119,498.50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2210201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住房公积金</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86,327.28</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86,327.28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2210203</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购房补贴</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33,171.22</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33,171.22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r>
      <w:tr w:rsidR="00743299">
        <w:trPr>
          <w:trHeight w:val="308"/>
        </w:trPr>
        <w:tc>
          <w:tcPr>
            <w:tcW w:w="132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rPr>
                <w:rFonts w:hint="eastAsia"/>
              </w:rPr>
              <w:t>201</w:t>
            </w:r>
          </w:p>
        </w:tc>
        <w:tc>
          <w:tcPr>
            <w:tcW w:w="40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color w:val="000000"/>
                <w:kern w:val="0"/>
                <w:sz w:val="22"/>
                <w:szCs w:val="22"/>
              </w:rPr>
            </w:pPr>
            <w:r>
              <w:rPr>
                <w:rFonts w:hint="eastAsia"/>
                <w:color w:val="000000"/>
                <w:sz w:val="22"/>
                <w:szCs w:val="22"/>
              </w:rPr>
              <w:t>一般公共服务支出</w:t>
            </w:r>
          </w:p>
        </w:tc>
        <w:tc>
          <w:tcPr>
            <w:tcW w:w="184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16,448,676.17</w:t>
            </w:r>
          </w:p>
        </w:tc>
        <w:tc>
          <w:tcPr>
            <w:tcW w:w="1984"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16,258,276.17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7"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3"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0.00</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tcPr>
          <w:p w:rsidR="00743299" w:rsidRDefault="00281007">
            <w:pPr>
              <w:jc w:val="right"/>
            </w:pPr>
            <w:r>
              <w:t>190,400.00</w:t>
            </w:r>
          </w:p>
        </w:tc>
      </w:tr>
      <w:tr w:rsidR="00743299">
        <w:trPr>
          <w:trHeight w:val="285"/>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left"/>
              <w:textAlignment w:val="center"/>
              <w:rPr>
                <w:rFonts w:ascii="宋体" w:hAnsi="宋体" w:cs="宋体"/>
                <w:color w:val="000000"/>
                <w:sz w:val="22"/>
              </w:rPr>
            </w:pPr>
            <w:r>
              <w:rPr>
                <w:rFonts w:ascii="宋体" w:hAnsi="宋体" w:cs="宋体" w:hint="eastAsia"/>
                <w:color w:val="000000"/>
                <w:sz w:val="22"/>
              </w:rPr>
              <w:t>注：本表反映部门本年度取得的各项收入情况，数据取自财决03表</w:t>
            </w:r>
          </w:p>
        </w:tc>
      </w:tr>
    </w:tbl>
    <w:p w:rsidR="00743299" w:rsidRDefault="00743299">
      <w:pPr>
        <w:widowControl/>
        <w:jc w:val="left"/>
        <w:rPr>
          <w:rFonts w:eastAsia="黑体"/>
          <w:b/>
          <w:bCs/>
          <w:color w:val="000000"/>
          <w:kern w:val="0"/>
          <w:sz w:val="40"/>
          <w:szCs w:val="40"/>
        </w:rPr>
      </w:pPr>
    </w:p>
    <w:tbl>
      <w:tblPr>
        <w:tblpPr w:leftFromText="180" w:rightFromText="180" w:vertAnchor="text" w:tblpX="404" w:tblpY="1"/>
        <w:tblOverlap w:val="never"/>
        <w:tblW w:w="14865" w:type="dxa"/>
        <w:tblLayout w:type="fixed"/>
        <w:tblLook w:val="04A0" w:firstRow="1" w:lastRow="0" w:firstColumn="1" w:lastColumn="0" w:noHBand="0" w:noVBand="1"/>
      </w:tblPr>
      <w:tblGrid>
        <w:gridCol w:w="432"/>
        <w:gridCol w:w="432"/>
        <w:gridCol w:w="529"/>
        <w:gridCol w:w="3908"/>
        <w:gridCol w:w="1932"/>
        <w:gridCol w:w="1822"/>
        <w:gridCol w:w="1896"/>
        <w:gridCol w:w="1149"/>
        <w:gridCol w:w="1111"/>
        <w:gridCol w:w="1654"/>
      </w:tblGrid>
      <w:tr w:rsidR="00743299">
        <w:trPr>
          <w:trHeight w:val="242"/>
        </w:trPr>
        <w:tc>
          <w:tcPr>
            <w:tcW w:w="14865" w:type="dxa"/>
            <w:gridSpan w:val="10"/>
            <w:tcBorders>
              <w:top w:val="nil"/>
              <w:left w:val="nil"/>
              <w:bottom w:val="nil"/>
              <w:right w:val="nil"/>
            </w:tcBorders>
            <w:vAlign w:val="bottom"/>
          </w:tcPr>
          <w:p w:rsidR="00743299" w:rsidRDefault="00281007">
            <w:pPr>
              <w:widowControl/>
              <w:jc w:val="center"/>
              <w:rPr>
                <w:color w:val="000000"/>
                <w:kern w:val="0"/>
                <w:sz w:val="44"/>
                <w:szCs w:val="44"/>
              </w:rPr>
            </w:pPr>
            <w:r>
              <w:rPr>
                <w:b/>
                <w:bCs/>
                <w:color w:val="000000"/>
                <w:kern w:val="0"/>
                <w:sz w:val="36"/>
                <w:szCs w:val="36"/>
              </w:rPr>
              <w:lastRenderedPageBreak/>
              <w:t>支出决算表</w:t>
            </w:r>
          </w:p>
        </w:tc>
      </w:tr>
      <w:tr w:rsidR="00743299">
        <w:trPr>
          <w:trHeight w:val="172"/>
        </w:trPr>
        <w:tc>
          <w:tcPr>
            <w:tcW w:w="5301" w:type="dxa"/>
            <w:gridSpan w:val="4"/>
            <w:tcBorders>
              <w:top w:val="nil"/>
              <w:left w:val="nil"/>
              <w:bottom w:val="single" w:sz="8" w:space="0" w:color="000000"/>
              <w:right w:val="nil"/>
            </w:tcBorders>
            <w:vAlign w:val="bottom"/>
          </w:tcPr>
          <w:p w:rsidR="00743299" w:rsidRDefault="00281007">
            <w:pPr>
              <w:widowControl/>
              <w:jc w:val="left"/>
              <w:rPr>
                <w:color w:val="000000"/>
                <w:kern w:val="0"/>
                <w:sz w:val="24"/>
              </w:rPr>
            </w:pPr>
            <w:r>
              <w:rPr>
                <w:color w:val="000000"/>
                <w:kern w:val="0"/>
                <w:sz w:val="24"/>
              </w:rPr>
              <w:t>公开部门：</w:t>
            </w:r>
            <w:r>
              <w:rPr>
                <w:rFonts w:hint="eastAsia"/>
                <w:color w:val="000000"/>
                <w:kern w:val="0"/>
                <w:sz w:val="24"/>
              </w:rPr>
              <w:t>金凤区宣传部</w:t>
            </w:r>
          </w:p>
        </w:tc>
        <w:tc>
          <w:tcPr>
            <w:tcW w:w="1932" w:type="dxa"/>
            <w:tcBorders>
              <w:top w:val="nil"/>
              <w:left w:val="nil"/>
              <w:bottom w:val="single" w:sz="8" w:space="0" w:color="000000"/>
              <w:right w:val="nil"/>
            </w:tcBorders>
            <w:vAlign w:val="bottom"/>
          </w:tcPr>
          <w:p w:rsidR="00743299" w:rsidRDefault="00743299">
            <w:pPr>
              <w:widowControl/>
              <w:jc w:val="left"/>
              <w:rPr>
                <w:color w:val="000000"/>
                <w:kern w:val="0"/>
                <w:sz w:val="20"/>
              </w:rPr>
            </w:pPr>
          </w:p>
        </w:tc>
        <w:tc>
          <w:tcPr>
            <w:tcW w:w="1822" w:type="dxa"/>
            <w:tcBorders>
              <w:top w:val="nil"/>
              <w:left w:val="nil"/>
              <w:bottom w:val="single" w:sz="8" w:space="0" w:color="000000"/>
              <w:right w:val="nil"/>
            </w:tcBorders>
            <w:vAlign w:val="bottom"/>
          </w:tcPr>
          <w:p w:rsidR="00743299" w:rsidRDefault="00743299">
            <w:pPr>
              <w:widowControl/>
              <w:jc w:val="center"/>
              <w:rPr>
                <w:color w:val="000000"/>
                <w:kern w:val="0"/>
                <w:sz w:val="24"/>
              </w:rPr>
            </w:pPr>
          </w:p>
        </w:tc>
        <w:tc>
          <w:tcPr>
            <w:tcW w:w="1896" w:type="dxa"/>
            <w:tcBorders>
              <w:top w:val="nil"/>
              <w:left w:val="nil"/>
              <w:bottom w:val="single" w:sz="8" w:space="0" w:color="000000"/>
              <w:right w:val="nil"/>
            </w:tcBorders>
            <w:vAlign w:val="bottom"/>
          </w:tcPr>
          <w:p w:rsidR="00743299" w:rsidRDefault="00743299">
            <w:pPr>
              <w:widowControl/>
              <w:jc w:val="left"/>
              <w:rPr>
                <w:color w:val="000000"/>
                <w:kern w:val="0"/>
                <w:sz w:val="20"/>
              </w:rPr>
            </w:pPr>
          </w:p>
        </w:tc>
        <w:tc>
          <w:tcPr>
            <w:tcW w:w="1149" w:type="dxa"/>
            <w:tcBorders>
              <w:top w:val="nil"/>
              <w:left w:val="nil"/>
              <w:bottom w:val="single" w:sz="8" w:space="0" w:color="000000"/>
              <w:right w:val="nil"/>
            </w:tcBorders>
            <w:vAlign w:val="bottom"/>
          </w:tcPr>
          <w:p w:rsidR="00743299" w:rsidRDefault="00743299">
            <w:pPr>
              <w:widowControl/>
              <w:jc w:val="left"/>
              <w:rPr>
                <w:color w:val="000000"/>
                <w:kern w:val="0"/>
                <w:sz w:val="20"/>
              </w:rPr>
            </w:pPr>
          </w:p>
        </w:tc>
        <w:tc>
          <w:tcPr>
            <w:tcW w:w="1111" w:type="dxa"/>
            <w:tcBorders>
              <w:top w:val="nil"/>
              <w:left w:val="nil"/>
              <w:bottom w:val="single" w:sz="8" w:space="0" w:color="000000"/>
              <w:right w:val="nil"/>
            </w:tcBorders>
            <w:vAlign w:val="bottom"/>
          </w:tcPr>
          <w:p w:rsidR="00743299" w:rsidRDefault="00281007">
            <w:pPr>
              <w:widowControl/>
              <w:jc w:val="left"/>
              <w:rPr>
                <w:color w:val="000000"/>
                <w:kern w:val="0"/>
                <w:sz w:val="20"/>
              </w:rPr>
            </w:pPr>
            <w:r>
              <w:rPr>
                <w:color w:val="000000"/>
                <w:kern w:val="0"/>
                <w:sz w:val="18"/>
                <w:szCs w:val="18"/>
              </w:rPr>
              <w:t>公开</w:t>
            </w:r>
            <w:r>
              <w:rPr>
                <w:color w:val="000000"/>
                <w:kern w:val="0"/>
                <w:sz w:val="18"/>
                <w:szCs w:val="18"/>
              </w:rPr>
              <w:t>03</w:t>
            </w:r>
            <w:r>
              <w:rPr>
                <w:color w:val="000000"/>
                <w:kern w:val="0"/>
                <w:sz w:val="18"/>
                <w:szCs w:val="18"/>
              </w:rPr>
              <w:t>表</w:t>
            </w:r>
          </w:p>
        </w:tc>
        <w:tc>
          <w:tcPr>
            <w:tcW w:w="1654" w:type="dxa"/>
            <w:tcBorders>
              <w:top w:val="nil"/>
              <w:left w:val="nil"/>
              <w:bottom w:val="single" w:sz="8" w:space="0" w:color="000000"/>
              <w:right w:val="nil"/>
            </w:tcBorders>
            <w:vAlign w:val="bottom"/>
          </w:tcPr>
          <w:p w:rsidR="00743299" w:rsidRDefault="00281007">
            <w:pPr>
              <w:widowControl/>
              <w:jc w:val="right"/>
              <w:rPr>
                <w:color w:val="000000"/>
                <w:kern w:val="0"/>
                <w:sz w:val="18"/>
                <w:szCs w:val="18"/>
              </w:rPr>
            </w:pPr>
            <w:r>
              <w:rPr>
                <w:color w:val="000000"/>
                <w:kern w:val="0"/>
                <w:sz w:val="18"/>
                <w:szCs w:val="18"/>
              </w:rPr>
              <w:t>金额单位：元</w:t>
            </w:r>
          </w:p>
        </w:tc>
      </w:tr>
      <w:tr w:rsidR="00743299">
        <w:trPr>
          <w:trHeight w:val="168"/>
        </w:trPr>
        <w:tc>
          <w:tcPr>
            <w:tcW w:w="5301" w:type="dxa"/>
            <w:gridSpan w:val="4"/>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项目</w:t>
            </w:r>
          </w:p>
        </w:tc>
        <w:tc>
          <w:tcPr>
            <w:tcW w:w="1932"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本年支出合计</w:t>
            </w:r>
          </w:p>
        </w:tc>
        <w:tc>
          <w:tcPr>
            <w:tcW w:w="1822"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基本支出</w:t>
            </w:r>
          </w:p>
        </w:tc>
        <w:tc>
          <w:tcPr>
            <w:tcW w:w="1896"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项目支出</w:t>
            </w:r>
          </w:p>
        </w:tc>
        <w:tc>
          <w:tcPr>
            <w:tcW w:w="1149"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上缴上级支出</w:t>
            </w:r>
          </w:p>
        </w:tc>
        <w:tc>
          <w:tcPr>
            <w:tcW w:w="1111" w:type="dxa"/>
            <w:vMerge w:val="restart"/>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经营支出</w:t>
            </w:r>
          </w:p>
        </w:tc>
        <w:tc>
          <w:tcPr>
            <w:tcW w:w="1654" w:type="dxa"/>
            <w:vMerge w:val="restart"/>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对附属单位补助支出</w:t>
            </w:r>
          </w:p>
        </w:tc>
      </w:tr>
      <w:tr w:rsidR="00743299">
        <w:trPr>
          <w:trHeight w:val="321"/>
        </w:trPr>
        <w:tc>
          <w:tcPr>
            <w:tcW w:w="1393" w:type="dxa"/>
            <w:gridSpan w:val="3"/>
            <w:vMerge w:val="restar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科目名称</w:t>
            </w: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743299" w:rsidRDefault="00743299">
            <w:pPr>
              <w:widowControl/>
              <w:jc w:val="left"/>
              <w:rPr>
                <w:color w:val="000000"/>
                <w:kern w:val="0"/>
                <w:sz w:val="22"/>
              </w:rPr>
            </w:pPr>
          </w:p>
        </w:tc>
      </w:tr>
      <w:tr w:rsidR="00743299">
        <w:trPr>
          <w:trHeight w:val="321"/>
        </w:trPr>
        <w:tc>
          <w:tcPr>
            <w:tcW w:w="1393" w:type="dxa"/>
            <w:gridSpan w:val="3"/>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3908" w:type="dxa"/>
            <w:vMerge/>
            <w:tcBorders>
              <w:top w:val="nil"/>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743299" w:rsidRDefault="00743299">
            <w:pPr>
              <w:widowControl/>
              <w:jc w:val="left"/>
              <w:rPr>
                <w:color w:val="000000"/>
                <w:kern w:val="0"/>
                <w:sz w:val="22"/>
              </w:rPr>
            </w:pPr>
          </w:p>
        </w:tc>
      </w:tr>
      <w:tr w:rsidR="00743299">
        <w:trPr>
          <w:trHeight w:val="321"/>
        </w:trPr>
        <w:tc>
          <w:tcPr>
            <w:tcW w:w="1393" w:type="dxa"/>
            <w:gridSpan w:val="3"/>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3908" w:type="dxa"/>
            <w:vMerge/>
            <w:tcBorders>
              <w:top w:val="nil"/>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93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822"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896"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149"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111" w:type="dxa"/>
            <w:vMerge/>
            <w:tcBorders>
              <w:top w:val="single" w:sz="8" w:space="0" w:color="000000"/>
              <w:left w:val="nil"/>
              <w:bottom w:val="single" w:sz="4" w:space="0" w:color="000000"/>
              <w:right w:val="single" w:sz="4" w:space="0" w:color="000000"/>
            </w:tcBorders>
            <w:shd w:val="clear" w:color="auto" w:fill="D9D9D9" w:themeFill="background1" w:themeFillShade="D9"/>
            <w:vAlign w:val="center"/>
          </w:tcPr>
          <w:p w:rsidR="00743299" w:rsidRDefault="00743299">
            <w:pPr>
              <w:widowControl/>
              <w:jc w:val="left"/>
              <w:rPr>
                <w:color w:val="000000"/>
                <w:kern w:val="0"/>
                <w:sz w:val="22"/>
              </w:rPr>
            </w:pPr>
          </w:p>
        </w:tc>
        <w:tc>
          <w:tcPr>
            <w:tcW w:w="1654" w:type="dxa"/>
            <w:vMerge/>
            <w:tcBorders>
              <w:top w:val="single" w:sz="8" w:space="0" w:color="000000"/>
              <w:left w:val="nil"/>
              <w:bottom w:val="single" w:sz="4" w:space="0" w:color="000000"/>
              <w:right w:val="single" w:sz="8" w:space="0" w:color="000000"/>
            </w:tcBorders>
            <w:shd w:val="clear" w:color="auto" w:fill="D9D9D9" w:themeFill="background1" w:themeFillShade="D9"/>
            <w:vAlign w:val="center"/>
          </w:tcPr>
          <w:p w:rsidR="00743299" w:rsidRDefault="00743299">
            <w:pPr>
              <w:widowControl/>
              <w:jc w:val="left"/>
              <w:rPr>
                <w:color w:val="000000"/>
                <w:kern w:val="0"/>
                <w:sz w:val="22"/>
              </w:rPr>
            </w:pPr>
          </w:p>
        </w:tc>
      </w:tr>
      <w:tr w:rsidR="00743299">
        <w:trPr>
          <w:trHeight w:val="219"/>
        </w:trPr>
        <w:tc>
          <w:tcPr>
            <w:tcW w:w="432" w:type="dxa"/>
            <w:vMerge w:val="restart"/>
            <w:tcBorders>
              <w:top w:val="nil"/>
              <w:left w:val="single" w:sz="8" w:space="0" w:color="000000"/>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类</w:t>
            </w:r>
          </w:p>
        </w:tc>
        <w:tc>
          <w:tcPr>
            <w:tcW w:w="432"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款</w:t>
            </w:r>
          </w:p>
        </w:tc>
        <w:tc>
          <w:tcPr>
            <w:tcW w:w="529" w:type="dxa"/>
            <w:vMerge w:val="restart"/>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项</w:t>
            </w:r>
          </w:p>
        </w:tc>
        <w:tc>
          <w:tcPr>
            <w:tcW w:w="3908" w:type="dxa"/>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栏次</w:t>
            </w:r>
          </w:p>
        </w:tc>
        <w:tc>
          <w:tcPr>
            <w:tcW w:w="1932" w:type="dxa"/>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1</w:t>
            </w:r>
          </w:p>
        </w:tc>
        <w:tc>
          <w:tcPr>
            <w:tcW w:w="1822" w:type="dxa"/>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2</w:t>
            </w:r>
          </w:p>
        </w:tc>
        <w:tc>
          <w:tcPr>
            <w:tcW w:w="1896" w:type="dxa"/>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3</w:t>
            </w:r>
          </w:p>
        </w:tc>
        <w:tc>
          <w:tcPr>
            <w:tcW w:w="1149" w:type="dxa"/>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4</w:t>
            </w:r>
          </w:p>
        </w:tc>
        <w:tc>
          <w:tcPr>
            <w:tcW w:w="1111" w:type="dxa"/>
            <w:tcBorders>
              <w:top w:val="nil"/>
              <w:left w:val="nil"/>
              <w:bottom w:val="single" w:sz="4" w:space="0" w:color="000000"/>
              <w:right w:val="single" w:sz="4"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5</w:t>
            </w:r>
          </w:p>
        </w:tc>
        <w:tc>
          <w:tcPr>
            <w:tcW w:w="1654" w:type="dxa"/>
            <w:tcBorders>
              <w:top w:val="nil"/>
              <w:left w:val="nil"/>
              <w:bottom w:val="single" w:sz="4" w:space="0" w:color="000000"/>
              <w:right w:val="single" w:sz="8" w:space="0" w:color="000000"/>
            </w:tcBorders>
            <w:shd w:val="clear" w:color="auto" w:fill="D9D9D9" w:themeFill="background1" w:themeFillShade="D9"/>
            <w:vAlign w:val="center"/>
          </w:tcPr>
          <w:p w:rsidR="00743299" w:rsidRDefault="00281007">
            <w:pPr>
              <w:widowControl/>
              <w:jc w:val="center"/>
              <w:rPr>
                <w:color w:val="000000"/>
                <w:kern w:val="0"/>
                <w:sz w:val="22"/>
              </w:rPr>
            </w:pPr>
            <w:r>
              <w:rPr>
                <w:color w:val="000000"/>
                <w:kern w:val="0"/>
                <w:sz w:val="22"/>
              </w:rPr>
              <w:t>6</w:t>
            </w:r>
          </w:p>
        </w:tc>
      </w:tr>
      <w:tr w:rsidR="00743299">
        <w:trPr>
          <w:trHeight w:val="168"/>
        </w:trPr>
        <w:tc>
          <w:tcPr>
            <w:tcW w:w="432" w:type="dxa"/>
            <w:vMerge/>
            <w:tcBorders>
              <w:top w:val="nil"/>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32"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529"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908"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合计</w:t>
            </w:r>
          </w:p>
        </w:tc>
        <w:tc>
          <w:tcPr>
            <w:tcW w:w="1932" w:type="dxa"/>
            <w:tcBorders>
              <w:top w:val="nil"/>
              <w:left w:val="nil"/>
              <w:bottom w:val="single" w:sz="4" w:space="0" w:color="000000"/>
              <w:right w:val="single" w:sz="4" w:space="0" w:color="000000"/>
            </w:tcBorders>
          </w:tcPr>
          <w:p w:rsidR="00743299" w:rsidRDefault="00281007">
            <w:pPr>
              <w:jc w:val="right"/>
            </w:pPr>
            <w:r>
              <w:t>15,615,152.46</w:t>
            </w:r>
          </w:p>
        </w:tc>
        <w:tc>
          <w:tcPr>
            <w:tcW w:w="1822" w:type="dxa"/>
            <w:tcBorders>
              <w:top w:val="nil"/>
              <w:left w:val="nil"/>
              <w:bottom w:val="single" w:sz="4" w:space="0" w:color="000000"/>
              <w:right w:val="single" w:sz="4" w:space="0" w:color="000000"/>
            </w:tcBorders>
          </w:tcPr>
          <w:p w:rsidR="00743299" w:rsidRDefault="00281007">
            <w:pPr>
              <w:jc w:val="right"/>
            </w:pPr>
            <w:r>
              <w:t>2,243,739.27</w:t>
            </w:r>
          </w:p>
        </w:tc>
        <w:tc>
          <w:tcPr>
            <w:tcW w:w="1896" w:type="dxa"/>
            <w:tcBorders>
              <w:top w:val="nil"/>
              <w:left w:val="nil"/>
              <w:bottom w:val="single" w:sz="4" w:space="0" w:color="000000"/>
              <w:right w:val="single" w:sz="4" w:space="0" w:color="000000"/>
            </w:tcBorders>
          </w:tcPr>
          <w:p w:rsidR="00743299" w:rsidRDefault="00281007">
            <w:pPr>
              <w:jc w:val="right"/>
            </w:pPr>
            <w:r>
              <w:t>13,371,413.19</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201</w:t>
            </w:r>
          </w:p>
        </w:tc>
        <w:tc>
          <w:tcPr>
            <w:tcW w:w="3908"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szCs w:val="22"/>
              </w:rPr>
            </w:pPr>
            <w:r>
              <w:rPr>
                <w:rFonts w:hint="eastAsia"/>
                <w:color w:val="000000"/>
                <w:sz w:val="22"/>
                <w:szCs w:val="22"/>
              </w:rPr>
              <w:t>一般公共服务支出</w:t>
            </w:r>
          </w:p>
        </w:tc>
        <w:tc>
          <w:tcPr>
            <w:tcW w:w="1932" w:type="dxa"/>
            <w:tcBorders>
              <w:top w:val="nil"/>
              <w:left w:val="nil"/>
              <w:bottom w:val="single" w:sz="4" w:space="0" w:color="000000"/>
              <w:right w:val="single" w:sz="4" w:space="0" w:color="000000"/>
            </w:tcBorders>
          </w:tcPr>
          <w:p w:rsidR="00743299" w:rsidRDefault="00281007">
            <w:pPr>
              <w:jc w:val="right"/>
            </w:pPr>
            <w:r>
              <w:t>15,025,263.57</w:t>
            </w:r>
          </w:p>
        </w:tc>
        <w:tc>
          <w:tcPr>
            <w:tcW w:w="1822" w:type="dxa"/>
            <w:tcBorders>
              <w:top w:val="nil"/>
              <w:left w:val="nil"/>
              <w:bottom w:val="single" w:sz="4" w:space="0" w:color="000000"/>
              <w:right w:val="single" w:sz="4" w:space="0" w:color="000000"/>
            </w:tcBorders>
          </w:tcPr>
          <w:p w:rsidR="00743299" w:rsidRDefault="00281007">
            <w:pPr>
              <w:jc w:val="right"/>
            </w:pPr>
            <w:r>
              <w:t>1,903,850.38</w:t>
            </w:r>
          </w:p>
        </w:tc>
        <w:tc>
          <w:tcPr>
            <w:tcW w:w="1896" w:type="dxa"/>
            <w:tcBorders>
              <w:top w:val="nil"/>
              <w:left w:val="nil"/>
              <w:bottom w:val="single" w:sz="4" w:space="0" w:color="000000"/>
              <w:right w:val="single" w:sz="4" w:space="0" w:color="000000"/>
            </w:tcBorders>
          </w:tcPr>
          <w:p w:rsidR="00743299" w:rsidRDefault="00281007">
            <w:pPr>
              <w:jc w:val="right"/>
            </w:pPr>
            <w:r>
              <w:t>13,121,413.19</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20133</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宣传事务</w:t>
            </w:r>
          </w:p>
        </w:tc>
        <w:tc>
          <w:tcPr>
            <w:tcW w:w="1932" w:type="dxa"/>
            <w:tcBorders>
              <w:top w:val="nil"/>
              <w:left w:val="nil"/>
              <w:bottom w:val="single" w:sz="4" w:space="0" w:color="000000"/>
              <w:right w:val="single" w:sz="4" w:space="0" w:color="000000"/>
            </w:tcBorders>
          </w:tcPr>
          <w:p w:rsidR="00743299" w:rsidRDefault="00281007">
            <w:pPr>
              <w:jc w:val="right"/>
            </w:pPr>
            <w:r>
              <w:t>3,903,669.00</w:t>
            </w:r>
          </w:p>
        </w:tc>
        <w:tc>
          <w:tcPr>
            <w:tcW w:w="1822" w:type="dxa"/>
            <w:tcBorders>
              <w:top w:val="nil"/>
              <w:left w:val="nil"/>
              <w:bottom w:val="single" w:sz="4" w:space="0" w:color="000000"/>
              <w:right w:val="single" w:sz="4" w:space="0" w:color="000000"/>
            </w:tcBorders>
          </w:tcPr>
          <w:p w:rsidR="00743299" w:rsidRDefault="00281007">
            <w:pPr>
              <w:jc w:val="right"/>
            </w:pPr>
            <w:r>
              <w:t>0.00</w:t>
            </w:r>
          </w:p>
        </w:tc>
        <w:tc>
          <w:tcPr>
            <w:tcW w:w="1896" w:type="dxa"/>
            <w:tcBorders>
              <w:top w:val="nil"/>
              <w:left w:val="nil"/>
              <w:bottom w:val="single" w:sz="4" w:space="0" w:color="000000"/>
              <w:right w:val="single" w:sz="4" w:space="0" w:color="000000"/>
            </w:tcBorders>
          </w:tcPr>
          <w:p w:rsidR="00743299" w:rsidRDefault="00281007">
            <w:pPr>
              <w:jc w:val="right"/>
            </w:pPr>
            <w:r>
              <w:t>3,903,669.00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2013301</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行政运行</w:t>
            </w:r>
          </w:p>
        </w:tc>
        <w:tc>
          <w:tcPr>
            <w:tcW w:w="1932" w:type="dxa"/>
            <w:tcBorders>
              <w:top w:val="nil"/>
              <w:left w:val="nil"/>
              <w:bottom w:val="single" w:sz="4" w:space="0" w:color="000000"/>
              <w:right w:val="single" w:sz="4" w:space="0" w:color="000000"/>
            </w:tcBorders>
          </w:tcPr>
          <w:p w:rsidR="00743299" w:rsidRDefault="00281007">
            <w:pPr>
              <w:jc w:val="right"/>
            </w:pPr>
            <w:r>
              <w:t>3,903,669.00</w:t>
            </w:r>
          </w:p>
        </w:tc>
        <w:tc>
          <w:tcPr>
            <w:tcW w:w="1822" w:type="dxa"/>
            <w:tcBorders>
              <w:top w:val="nil"/>
              <w:left w:val="nil"/>
              <w:bottom w:val="single" w:sz="4" w:space="0" w:color="000000"/>
              <w:right w:val="single" w:sz="4" w:space="0" w:color="000000"/>
            </w:tcBorders>
          </w:tcPr>
          <w:p w:rsidR="00743299" w:rsidRDefault="00281007">
            <w:pPr>
              <w:jc w:val="right"/>
            </w:pPr>
            <w:r>
              <w:t>0.00</w:t>
            </w:r>
          </w:p>
        </w:tc>
        <w:tc>
          <w:tcPr>
            <w:tcW w:w="1896" w:type="dxa"/>
            <w:tcBorders>
              <w:top w:val="nil"/>
              <w:left w:val="nil"/>
              <w:bottom w:val="single" w:sz="4" w:space="0" w:color="000000"/>
              <w:right w:val="single" w:sz="4" w:space="0" w:color="000000"/>
            </w:tcBorders>
          </w:tcPr>
          <w:p w:rsidR="00743299" w:rsidRDefault="00281007">
            <w:pPr>
              <w:jc w:val="right"/>
            </w:pPr>
            <w:r>
              <w:t>3,903,669.00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2013302</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一般行政管理事务</w:t>
            </w:r>
          </w:p>
        </w:tc>
        <w:tc>
          <w:tcPr>
            <w:tcW w:w="1932" w:type="dxa"/>
            <w:tcBorders>
              <w:top w:val="nil"/>
              <w:left w:val="nil"/>
              <w:bottom w:val="single" w:sz="4" w:space="0" w:color="000000"/>
              <w:right w:val="single" w:sz="4" w:space="0" w:color="000000"/>
            </w:tcBorders>
          </w:tcPr>
          <w:p w:rsidR="00743299" w:rsidRDefault="00281007">
            <w:pPr>
              <w:jc w:val="right"/>
            </w:pPr>
            <w:r>
              <w:t>11,121,594.57</w:t>
            </w:r>
          </w:p>
        </w:tc>
        <w:tc>
          <w:tcPr>
            <w:tcW w:w="1822" w:type="dxa"/>
            <w:tcBorders>
              <w:top w:val="nil"/>
              <w:left w:val="nil"/>
              <w:bottom w:val="single" w:sz="4" w:space="0" w:color="000000"/>
              <w:right w:val="single" w:sz="4" w:space="0" w:color="000000"/>
            </w:tcBorders>
          </w:tcPr>
          <w:p w:rsidR="00743299" w:rsidRDefault="00281007">
            <w:pPr>
              <w:jc w:val="right"/>
            </w:pPr>
            <w:r>
              <w:t>1,903,850.38</w:t>
            </w:r>
          </w:p>
        </w:tc>
        <w:tc>
          <w:tcPr>
            <w:tcW w:w="1896" w:type="dxa"/>
            <w:tcBorders>
              <w:top w:val="nil"/>
              <w:left w:val="nil"/>
              <w:bottom w:val="single" w:sz="4" w:space="0" w:color="000000"/>
              <w:right w:val="single" w:sz="4" w:space="0" w:color="000000"/>
            </w:tcBorders>
          </w:tcPr>
          <w:p w:rsidR="00743299" w:rsidRDefault="00281007">
            <w:pPr>
              <w:jc w:val="right"/>
            </w:pPr>
            <w:r>
              <w:t>9,217,744.19</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2013399</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其他宣传事务支出</w:t>
            </w:r>
          </w:p>
        </w:tc>
        <w:tc>
          <w:tcPr>
            <w:tcW w:w="1932" w:type="dxa"/>
            <w:tcBorders>
              <w:top w:val="nil"/>
              <w:left w:val="nil"/>
              <w:bottom w:val="single" w:sz="4" w:space="0" w:color="000000"/>
              <w:right w:val="single" w:sz="4" w:space="0" w:color="000000"/>
            </w:tcBorders>
          </w:tcPr>
          <w:p w:rsidR="00743299" w:rsidRDefault="00281007">
            <w:pPr>
              <w:jc w:val="right"/>
            </w:pPr>
            <w:r>
              <w:t>1,903,850.38</w:t>
            </w:r>
          </w:p>
        </w:tc>
        <w:tc>
          <w:tcPr>
            <w:tcW w:w="1822" w:type="dxa"/>
            <w:tcBorders>
              <w:top w:val="nil"/>
              <w:left w:val="nil"/>
              <w:bottom w:val="single" w:sz="4" w:space="0" w:color="000000"/>
              <w:right w:val="single" w:sz="4" w:space="0" w:color="000000"/>
            </w:tcBorders>
          </w:tcPr>
          <w:p w:rsidR="00743299" w:rsidRDefault="00281007">
            <w:pPr>
              <w:jc w:val="right"/>
            </w:pPr>
            <w:r>
              <w:t>1,903,850.38</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207</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文化旅游体育与传媒支出</w:t>
            </w:r>
          </w:p>
        </w:tc>
        <w:tc>
          <w:tcPr>
            <w:tcW w:w="1932" w:type="dxa"/>
            <w:tcBorders>
              <w:top w:val="nil"/>
              <w:left w:val="nil"/>
              <w:bottom w:val="single" w:sz="4" w:space="0" w:color="000000"/>
              <w:right w:val="single" w:sz="4" w:space="0" w:color="000000"/>
            </w:tcBorders>
          </w:tcPr>
          <w:p w:rsidR="00743299" w:rsidRDefault="00281007">
            <w:pPr>
              <w:jc w:val="right"/>
            </w:pPr>
            <w:r>
              <w:t>6,650,387.19</w:t>
            </w:r>
          </w:p>
        </w:tc>
        <w:tc>
          <w:tcPr>
            <w:tcW w:w="1822" w:type="dxa"/>
            <w:tcBorders>
              <w:top w:val="nil"/>
              <w:left w:val="nil"/>
              <w:bottom w:val="single" w:sz="4" w:space="0" w:color="000000"/>
              <w:right w:val="single" w:sz="4" w:space="0" w:color="000000"/>
            </w:tcBorders>
          </w:tcPr>
          <w:p w:rsidR="00743299" w:rsidRDefault="00281007">
            <w:pPr>
              <w:tabs>
                <w:tab w:val="center" w:pos="803"/>
                <w:tab w:val="right" w:pos="1606"/>
              </w:tabs>
              <w:jc w:val="left"/>
            </w:pPr>
            <w:r>
              <w:tab/>
            </w:r>
            <w:r>
              <w:tab/>
              <w:t>0.00</w:t>
            </w:r>
          </w:p>
        </w:tc>
        <w:tc>
          <w:tcPr>
            <w:tcW w:w="1896" w:type="dxa"/>
            <w:tcBorders>
              <w:top w:val="nil"/>
              <w:left w:val="nil"/>
              <w:bottom w:val="single" w:sz="4" w:space="0" w:color="000000"/>
              <w:right w:val="single" w:sz="4" w:space="0" w:color="000000"/>
            </w:tcBorders>
          </w:tcPr>
          <w:p w:rsidR="00743299" w:rsidRDefault="00281007">
            <w:pPr>
              <w:jc w:val="right"/>
            </w:pPr>
            <w:r>
              <w:t>6,650,387.19</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20799</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其他文化旅游体育与传媒支出</w:t>
            </w:r>
          </w:p>
        </w:tc>
        <w:tc>
          <w:tcPr>
            <w:tcW w:w="1932" w:type="dxa"/>
            <w:tcBorders>
              <w:top w:val="nil"/>
              <w:left w:val="nil"/>
              <w:bottom w:val="single" w:sz="4" w:space="0" w:color="000000"/>
              <w:right w:val="single" w:sz="4" w:space="0" w:color="000000"/>
            </w:tcBorders>
          </w:tcPr>
          <w:p w:rsidR="00743299" w:rsidRDefault="00281007">
            <w:pPr>
              <w:jc w:val="right"/>
            </w:pPr>
            <w:r>
              <w:t>2,567,357.00</w:t>
            </w:r>
          </w:p>
        </w:tc>
        <w:tc>
          <w:tcPr>
            <w:tcW w:w="1822" w:type="dxa"/>
            <w:tcBorders>
              <w:top w:val="nil"/>
              <w:left w:val="nil"/>
              <w:bottom w:val="single" w:sz="4" w:space="0" w:color="000000"/>
              <w:right w:val="single" w:sz="4" w:space="0" w:color="000000"/>
            </w:tcBorders>
          </w:tcPr>
          <w:p w:rsidR="00743299" w:rsidRDefault="00281007">
            <w:pPr>
              <w:jc w:val="right"/>
            </w:pPr>
            <w:r>
              <w:t>0.00</w:t>
            </w:r>
          </w:p>
        </w:tc>
        <w:tc>
          <w:tcPr>
            <w:tcW w:w="1896" w:type="dxa"/>
            <w:tcBorders>
              <w:top w:val="nil"/>
              <w:left w:val="nil"/>
              <w:bottom w:val="single" w:sz="4" w:space="0" w:color="000000"/>
              <w:right w:val="single" w:sz="4" w:space="0" w:color="000000"/>
            </w:tcBorders>
          </w:tcPr>
          <w:p w:rsidR="00743299" w:rsidRDefault="00281007">
            <w:pPr>
              <w:jc w:val="right"/>
            </w:pPr>
            <w:r>
              <w:t>2,567,357.00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2079999</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其他文化旅游体育与传媒支出</w:t>
            </w:r>
          </w:p>
        </w:tc>
        <w:tc>
          <w:tcPr>
            <w:tcW w:w="1932" w:type="dxa"/>
            <w:tcBorders>
              <w:top w:val="nil"/>
              <w:left w:val="nil"/>
              <w:bottom w:val="single" w:sz="4" w:space="0" w:color="000000"/>
              <w:right w:val="single" w:sz="4" w:space="0" w:color="000000"/>
            </w:tcBorders>
          </w:tcPr>
          <w:p w:rsidR="00743299" w:rsidRDefault="00281007">
            <w:pPr>
              <w:jc w:val="right"/>
            </w:pPr>
            <w:r>
              <w:t>250,000.00</w:t>
            </w:r>
          </w:p>
        </w:tc>
        <w:tc>
          <w:tcPr>
            <w:tcW w:w="1822" w:type="dxa"/>
            <w:tcBorders>
              <w:top w:val="nil"/>
              <w:left w:val="nil"/>
              <w:bottom w:val="single" w:sz="4" w:space="0" w:color="000000"/>
              <w:right w:val="single" w:sz="4" w:space="0" w:color="000000"/>
            </w:tcBorders>
          </w:tcPr>
          <w:p w:rsidR="00743299" w:rsidRDefault="00281007">
            <w:pPr>
              <w:jc w:val="right"/>
            </w:pPr>
            <w:r>
              <w:t>0.00</w:t>
            </w:r>
          </w:p>
        </w:tc>
        <w:tc>
          <w:tcPr>
            <w:tcW w:w="1896" w:type="dxa"/>
            <w:tcBorders>
              <w:top w:val="nil"/>
              <w:left w:val="nil"/>
              <w:bottom w:val="single" w:sz="4" w:space="0" w:color="000000"/>
              <w:right w:val="single" w:sz="4" w:space="0" w:color="000000"/>
            </w:tcBorders>
          </w:tcPr>
          <w:p w:rsidR="00743299" w:rsidRDefault="00281007">
            <w:pPr>
              <w:jc w:val="right"/>
            </w:pPr>
            <w:r>
              <w:t>250,000.00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208</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社会保障和就业支出</w:t>
            </w:r>
          </w:p>
        </w:tc>
        <w:tc>
          <w:tcPr>
            <w:tcW w:w="1932" w:type="dxa"/>
            <w:tcBorders>
              <w:top w:val="nil"/>
              <w:left w:val="nil"/>
              <w:bottom w:val="single" w:sz="4" w:space="0" w:color="000000"/>
              <w:right w:val="single" w:sz="4" w:space="0" w:color="000000"/>
            </w:tcBorders>
          </w:tcPr>
          <w:p w:rsidR="00743299" w:rsidRDefault="00281007">
            <w:pPr>
              <w:jc w:val="right"/>
            </w:pPr>
            <w:r>
              <w:t>250,000.00</w:t>
            </w:r>
          </w:p>
        </w:tc>
        <w:tc>
          <w:tcPr>
            <w:tcW w:w="1822" w:type="dxa"/>
            <w:tcBorders>
              <w:top w:val="nil"/>
              <w:left w:val="nil"/>
              <w:bottom w:val="single" w:sz="4" w:space="0" w:color="000000"/>
              <w:right w:val="single" w:sz="4" w:space="0" w:color="000000"/>
            </w:tcBorders>
          </w:tcPr>
          <w:p w:rsidR="00743299" w:rsidRDefault="00281007">
            <w:pPr>
              <w:jc w:val="right"/>
            </w:pPr>
            <w:r>
              <w:t>0.00</w:t>
            </w:r>
          </w:p>
        </w:tc>
        <w:tc>
          <w:tcPr>
            <w:tcW w:w="1896" w:type="dxa"/>
            <w:tcBorders>
              <w:top w:val="nil"/>
              <w:left w:val="nil"/>
              <w:bottom w:val="single" w:sz="4" w:space="0" w:color="000000"/>
              <w:right w:val="single" w:sz="4" w:space="0" w:color="000000"/>
            </w:tcBorders>
          </w:tcPr>
          <w:p w:rsidR="00743299" w:rsidRDefault="00281007">
            <w:pPr>
              <w:jc w:val="right"/>
            </w:pPr>
            <w:r>
              <w:t>250,000.00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20805</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行政事业单位养老支出</w:t>
            </w:r>
          </w:p>
        </w:tc>
        <w:tc>
          <w:tcPr>
            <w:tcW w:w="1932" w:type="dxa"/>
            <w:tcBorders>
              <w:top w:val="nil"/>
              <w:left w:val="nil"/>
              <w:bottom w:val="single" w:sz="4" w:space="0" w:color="000000"/>
              <w:right w:val="single" w:sz="4" w:space="0" w:color="000000"/>
            </w:tcBorders>
          </w:tcPr>
          <w:p w:rsidR="00743299" w:rsidRDefault="00281007">
            <w:pPr>
              <w:jc w:val="right"/>
            </w:pPr>
            <w:r>
              <w:t>250,000.00</w:t>
            </w:r>
          </w:p>
        </w:tc>
        <w:tc>
          <w:tcPr>
            <w:tcW w:w="1822" w:type="dxa"/>
            <w:tcBorders>
              <w:top w:val="nil"/>
              <w:left w:val="nil"/>
              <w:bottom w:val="single" w:sz="4" w:space="0" w:color="000000"/>
              <w:right w:val="single" w:sz="4" w:space="0" w:color="000000"/>
            </w:tcBorders>
          </w:tcPr>
          <w:p w:rsidR="00743299" w:rsidRDefault="00281007">
            <w:pPr>
              <w:jc w:val="right"/>
            </w:pPr>
            <w:r>
              <w:t>0.00</w:t>
            </w:r>
          </w:p>
        </w:tc>
        <w:tc>
          <w:tcPr>
            <w:tcW w:w="1896" w:type="dxa"/>
            <w:tcBorders>
              <w:top w:val="nil"/>
              <w:left w:val="nil"/>
              <w:bottom w:val="single" w:sz="4" w:space="0" w:color="000000"/>
              <w:right w:val="single" w:sz="4" w:space="0" w:color="000000"/>
            </w:tcBorders>
          </w:tcPr>
          <w:p w:rsidR="00743299" w:rsidRDefault="00281007">
            <w:pPr>
              <w:jc w:val="right"/>
            </w:pPr>
            <w:r>
              <w:t>250,000.00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2080501</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行政单位离退休</w:t>
            </w:r>
          </w:p>
        </w:tc>
        <w:tc>
          <w:tcPr>
            <w:tcW w:w="1932" w:type="dxa"/>
            <w:tcBorders>
              <w:top w:val="nil"/>
              <w:left w:val="nil"/>
              <w:bottom w:val="single" w:sz="4" w:space="0" w:color="000000"/>
              <w:right w:val="single" w:sz="4" w:space="0" w:color="000000"/>
            </w:tcBorders>
          </w:tcPr>
          <w:p w:rsidR="00743299" w:rsidRDefault="00281007">
            <w:pPr>
              <w:jc w:val="right"/>
            </w:pPr>
            <w:r>
              <w:t>140,661.81</w:t>
            </w:r>
          </w:p>
        </w:tc>
        <w:tc>
          <w:tcPr>
            <w:tcW w:w="1822" w:type="dxa"/>
            <w:tcBorders>
              <w:top w:val="nil"/>
              <w:left w:val="nil"/>
              <w:bottom w:val="single" w:sz="4" w:space="0" w:color="000000"/>
              <w:right w:val="single" w:sz="4" w:space="0" w:color="000000"/>
            </w:tcBorders>
          </w:tcPr>
          <w:p w:rsidR="00743299" w:rsidRDefault="00281007">
            <w:pPr>
              <w:jc w:val="right"/>
            </w:pPr>
            <w:r>
              <w:t>140,661.81</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2080505</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机关事业单位基本养老保险缴费支出</w:t>
            </w:r>
          </w:p>
        </w:tc>
        <w:tc>
          <w:tcPr>
            <w:tcW w:w="1932" w:type="dxa"/>
            <w:tcBorders>
              <w:top w:val="nil"/>
              <w:left w:val="nil"/>
              <w:bottom w:val="single" w:sz="4" w:space="0" w:color="000000"/>
              <w:right w:val="single" w:sz="4" w:space="0" w:color="000000"/>
            </w:tcBorders>
          </w:tcPr>
          <w:p w:rsidR="00743299" w:rsidRDefault="00281007">
            <w:pPr>
              <w:jc w:val="right"/>
            </w:pPr>
            <w:r>
              <w:t>140,661.81</w:t>
            </w:r>
          </w:p>
        </w:tc>
        <w:tc>
          <w:tcPr>
            <w:tcW w:w="1822" w:type="dxa"/>
            <w:tcBorders>
              <w:top w:val="nil"/>
              <w:left w:val="nil"/>
              <w:bottom w:val="single" w:sz="4" w:space="0" w:color="000000"/>
              <w:right w:val="single" w:sz="4" w:space="0" w:color="000000"/>
            </w:tcBorders>
          </w:tcPr>
          <w:p w:rsidR="00743299" w:rsidRDefault="00281007">
            <w:pPr>
              <w:jc w:val="right"/>
            </w:pPr>
            <w:r>
              <w:t>140,661.81</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210</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卫生健康支出</w:t>
            </w:r>
          </w:p>
        </w:tc>
        <w:tc>
          <w:tcPr>
            <w:tcW w:w="1932" w:type="dxa"/>
            <w:tcBorders>
              <w:top w:val="nil"/>
              <w:left w:val="nil"/>
              <w:bottom w:val="single" w:sz="4" w:space="0" w:color="000000"/>
              <w:right w:val="single" w:sz="4" w:space="0" w:color="000000"/>
            </w:tcBorders>
          </w:tcPr>
          <w:p w:rsidR="00743299" w:rsidRDefault="00281007">
            <w:pPr>
              <w:jc w:val="right"/>
            </w:pPr>
            <w:r>
              <w:t>29,843.91</w:t>
            </w:r>
          </w:p>
        </w:tc>
        <w:tc>
          <w:tcPr>
            <w:tcW w:w="1822" w:type="dxa"/>
            <w:tcBorders>
              <w:top w:val="nil"/>
              <w:left w:val="nil"/>
              <w:bottom w:val="single" w:sz="4" w:space="0" w:color="000000"/>
              <w:right w:val="single" w:sz="4" w:space="0" w:color="000000"/>
            </w:tcBorders>
          </w:tcPr>
          <w:p w:rsidR="00743299" w:rsidRDefault="00281007">
            <w:pPr>
              <w:jc w:val="right"/>
            </w:pPr>
            <w:r>
              <w:t>29,843.91</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21011</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行政事业单位医疗</w:t>
            </w:r>
          </w:p>
        </w:tc>
        <w:tc>
          <w:tcPr>
            <w:tcW w:w="1932" w:type="dxa"/>
            <w:tcBorders>
              <w:top w:val="nil"/>
              <w:left w:val="nil"/>
              <w:bottom w:val="single" w:sz="4" w:space="0" w:color="000000"/>
              <w:right w:val="single" w:sz="4" w:space="0" w:color="000000"/>
            </w:tcBorders>
          </w:tcPr>
          <w:p w:rsidR="00743299" w:rsidRDefault="00281007">
            <w:pPr>
              <w:jc w:val="right"/>
            </w:pPr>
            <w:r>
              <w:t>110,817.90</w:t>
            </w:r>
          </w:p>
        </w:tc>
        <w:tc>
          <w:tcPr>
            <w:tcW w:w="1822" w:type="dxa"/>
            <w:tcBorders>
              <w:top w:val="nil"/>
              <w:left w:val="nil"/>
              <w:bottom w:val="single" w:sz="4" w:space="0" w:color="000000"/>
              <w:right w:val="single" w:sz="4" w:space="0" w:color="000000"/>
            </w:tcBorders>
          </w:tcPr>
          <w:p w:rsidR="00743299" w:rsidRDefault="00281007">
            <w:pPr>
              <w:jc w:val="right"/>
            </w:pPr>
            <w:r>
              <w:t>110,817.90</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2101101</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行政单位医疗</w:t>
            </w:r>
          </w:p>
        </w:tc>
        <w:tc>
          <w:tcPr>
            <w:tcW w:w="1932" w:type="dxa"/>
            <w:tcBorders>
              <w:top w:val="nil"/>
              <w:left w:val="nil"/>
              <w:bottom w:val="single" w:sz="4" w:space="0" w:color="000000"/>
              <w:right w:val="single" w:sz="4" w:space="0" w:color="000000"/>
            </w:tcBorders>
          </w:tcPr>
          <w:p w:rsidR="00743299" w:rsidRDefault="00281007">
            <w:pPr>
              <w:jc w:val="right"/>
            </w:pPr>
            <w:r>
              <w:t>79,728.58</w:t>
            </w:r>
          </w:p>
        </w:tc>
        <w:tc>
          <w:tcPr>
            <w:tcW w:w="1822" w:type="dxa"/>
            <w:tcBorders>
              <w:top w:val="nil"/>
              <w:left w:val="nil"/>
              <w:bottom w:val="single" w:sz="4" w:space="0" w:color="000000"/>
              <w:right w:val="single" w:sz="4" w:space="0" w:color="000000"/>
            </w:tcBorders>
          </w:tcPr>
          <w:p w:rsidR="00743299" w:rsidRDefault="00281007">
            <w:pPr>
              <w:jc w:val="right"/>
            </w:pPr>
            <w:r>
              <w:t>79,728.58</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2101103</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公务员医疗补助</w:t>
            </w:r>
          </w:p>
        </w:tc>
        <w:tc>
          <w:tcPr>
            <w:tcW w:w="1932" w:type="dxa"/>
            <w:tcBorders>
              <w:top w:val="nil"/>
              <w:left w:val="nil"/>
              <w:bottom w:val="single" w:sz="4" w:space="0" w:color="000000"/>
              <w:right w:val="single" w:sz="4" w:space="0" w:color="000000"/>
            </w:tcBorders>
          </w:tcPr>
          <w:p w:rsidR="00743299" w:rsidRDefault="00281007">
            <w:pPr>
              <w:jc w:val="right"/>
            </w:pPr>
            <w:r>
              <w:t>79,728.58</w:t>
            </w:r>
          </w:p>
        </w:tc>
        <w:tc>
          <w:tcPr>
            <w:tcW w:w="1822" w:type="dxa"/>
            <w:tcBorders>
              <w:top w:val="nil"/>
              <w:left w:val="nil"/>
              <w:bottom w:val="single" w:sz="4" w:space="0" w:color="000000"/>
              <w:right w:val="single" w:sz="4" w:space="0" w:color="000000"/>
            </w:tcBorders>
          </w:tcPr>
          <w:p w:rsidR="00743299" w:rsidRDefault="00281007">
            <w:pPr>
              <w:jc w:val="right"/>
            </w:pPr>
            <w:r>
              <w:t>79,728.58</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221</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住房保障支出</w:t>
            </w:r>
          </w:p>
        </w:tc>
        <w:tc>
          <w:tcPr>
            <w:tcW w:w="1932" w:type="dxa"/>
            <w:tcBorders>
              <w:top w:val="nil"/>
              <w:left w:val="nil"/>
              <w:bottom w:val="single" w:sz="4" w:space="0" w:color="000000"/>
              <w:right w:val="single" w:sz="4" w:space="0" w:color="000000"/>
            </w:tcBorders>
          </w:tcPr>
          <w:p w:rsidR="00743299" w:rsidRDefault="00281007">
            <w:pPr>
              <w:jc w:val="right"/>
            </w:pPr>
            <w:r>
              <w:t>53,459.44</w:t>
            </w:r>
          </w:p>
        </w:tc>
        <w:tc>
          <w:tcPr>
            <w:tcW w:w="1822" w:type="dxa"/>
            <w:tcBorders>
              <w:top w:val="nil"/>
              <w:left w:val="nil"/>
              <w:bottom w:val="single" w:sz="4" w:space="0" w:color="000000"/>
              <w:right w:val="single" w:sz="4" w:space="0" w:color="000000"/>
            </w:tcBorders>
          </w:tcPr>
          <w:p w:rsidR="00743299" w:rsidRDefault="00281007">
            <w:pPr>
              <w:jc w:val="right"/>
            </w:pPr>
            <w:r>
              <w:t>53,459.44</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22102</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住房改革支出</w:t>
            </w:r>
          </w:p>
        </w:tc>
        <w:tc>
          <w:tcPr>
            <w:tcW w:w="1932" w:type="dxa"/>
            <w:tcBorders>
              <w:top w:val="nil"/>
              <w:left w:val="nil"/>
              <w:bottom w:val="single" w:sz="4" w:space="0" w:color="000000"/>
              <w:right w:val="single" w:sz="4" w:space="0" w:color="000000"/>
            </w:tcBorders>
          </w:tcPr>
          <w:p w:rsidR="00743299" w:rsidRDefault="00281007">
            <w:pPr>
              <w:jc w:val="right"/>
            </w:pPr>
            <w:r>
              <w:t>26,269.14</w:t>
            </w:r>
          </w:p>
        </w:tc>
        <w:tc>
          <w:tcPr>
            <w:tcW w:w="1822" w:type="dxa"/>
            <w:tcBorders>
              <w:top w:val="nil"/>
              <w:left w:val="nil"/>
              <w:bottom w:val="single" w:sz="4" w:space="0" w:color="000000"/>
              <w:right w:val="single" w:sz="4" w:space="0" w:color="000000"/>
            </w:tcBorders>
          </w:tcPr>
          <w:p w:rsidR="00743299" w:rsidRDefault="00281007">
            <w:pPr>
              <w:jc w:val="right"/>
            </w:pPr>
            <w:r>
              <w:t>26,269.14</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2210201</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住房公积金</w:t>
            </w:r>
          </w:p>
        </w:tc>
        <w:tc>
          <w:tcPr>
            <w:tcW w:w="1932" w:type="dxa"/>
            <w:tcBorders>
              <w:top w:val="nil"/>
              <w:left w:val="nil"/>
              <w:bottom w:val="single" w:sz="4" w:space="0" w:color="000000"/>
              <w:right w:val="single" w:sz="4" w:space="0" w:color="000000"/>
            </w:tcBorders>
          </w:tcPr>
          <w:p w:rsidR="00743299" w:rsidRDefault="00281007">
            <w:pPr>
              <w:jc w:val="right"/>
            </w:pPr>
            <w:r>
              <w:t>119,498.50</w:t>
            </w:r>
          </w:p>
        </w:tc>
        <w:tc>
          <w:tcPr>
            <w:tcW w:w="1822" w:type="dxa"/>
            <w:tcBorders>
              <w:top w:val="nil"/>
              <w:left w:val="nil"/>
              <w:bottom w:val="single" w:sz="4" w:space="0" w:color="000000"/>
              <w:right w:val="single" w:sz="4" w:space="0" w:color="000000"/>
            </w:tcBorders>
          </w:tcPr>
          <w:p w:rsidR="00743299" w:rsidRDefault="00281007">
            <w:pPr>
              <w:jc w:val="right"/>
            </w:pPr>
            <w:r>
              <w:t>119,498.50</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4" w:space="0" w:color="000000"/>
              <w:right w:val="single" w:sz="4" w:space="0" w:color="000000"/>
            </w:tcBorders>
          </w:tcPr>
          <w:p w:rsidR="00743299" w:rsidRDefault="00281007">
            <w:pPr>
              <w:jc w:val="right"/>
            </w:pPr>
            <w:r>
              <w:rPr>
                <w:rFonts w:hint="eastAsia"/>
              </w:rPr>
              <w:t>2210203</w:t>
            </w:r>
          </w:p>
        </w:tc>
        <w:tc>
          <w:tcPr>
            <w:tcW w:w="3908"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购房补贴</w:t>
            </w:r>
          </w:p>
        </w:tc>
        <w:tc>
          <w:tcPr>
            <w:tcW w:w="1932" w:type="dxa"/>
            <w:tcBorders>
              <w:top w:val="nil"/>
              <w:left w:val="nil"/>
              <w:bottom w:val="single" w:sz="4" w:space="0" w:color="000000"/>
              <w:right w:val="single" w:sz="4" w:space="0" w:color="000000"/>
            </w:tcBorders>
          </w:tcPr>
          <w:p w:rsidR="00743299" w:rsidRDefault="00281007">
            <w:pPr>
              <w:jc w:val="right"/>
            </w:pPr>
            <w:r>
              <w:t>119,498.50</w:t>
            </w:r>
          </w:p>
        </w:tc>
        <w:tc>
          <w:tcPr>
            <w:tcW w:w="1822" w:type="dxa"/>
            <w:tcBorders>
              <w:top w:val="nil"/>
              <w:left w:val="nil"/>
              <w:bottom w:val="single" w:sz="4" w:space="0" w:color="000000"/>
              <w:right w:val="single" w:sz="4" w:space="0" w:color="000000"/>
            </w:tcBorders>
          </w:tcPr>
          <w:p w:rsidR="00743299" w:rsidRDefault="00281007">
            <w:pPr>
              <w:jc w:val="right"/>
            </w:pPr>
            <w:r>
              <w:t>119,498.50</w:t>
            </w:r>
          </w:p>
        </w:tc>
        <w:tc>
          <w:tcPr>
            <w:tcW w:w="1896" w:type="dxa"/>
            <w:tcBorders>
              <w:top w:val="nil"/>
              <w:left w:val="nil"/>
              <w:bottom w:val="single" w:sz="4" w:space="0" w:color="000000"/>
              <w:right w:val="single" w:sz="4" w:space="0" w:color="000000"/>
            </w:tcBorders>
          </w:tcPr>
          <w:p w:rsidR="00743299" w:rsidRDefault="00281007">
            <w:pPr>
              <w:jc w:val="right"/>
            </w:pPr>
            <w:r>
              <w:t>0.00</w:t>
            </w:r>
          </w:p>
        </w:tc>
        <w:tc>
          <w:tcPr>
            <w:tcW w:w="1149" w:type="dxa"/>
            <w:tcBorders>
              <w:top w:val="nil"/>
              <w:left w:val="nil"/>
              <w:bottom w:val="single" w:sz="4" w:space="0" w:color="000000"/>
              <w:right w:val="single" w:sz="4" w:space="0" w:color="000000"/>
            </w:tcBorders>
          </w:tcPr>
          <w:p w:rsidR="00743299" w:rsidRDefault="00281007">
            <w:pPr>
              <w:jc w:val="right"/>
            </w:pPr>
            <w:r>
              <w:t>0.00</w:t>
            </w:r>
          </w:p>
        </w:tc>
        <w:tc>
          <w:tcPr>
            <w:tcW w:w="1111" w:type="dxa"/>
            <w:tcBorders>
              <w:top w:val="nil"/>
              <w:left w:val="nil"/>
              <w:bottom w:val="single" w:sz="4" w:space="0" w:color="000000"/>
              <w:right w:val="single" w:sz="4" w:space="0" w:color="000000"/>
            </w:tcBorders>
          </w:tcPr>
          <w:p w:rsidR="00743299" w:rsidRDefault="00281007">
            <w:pPr>
              <w:jc w:val="right"/>
            </w:pPr>
            <w:r>
              <w:t>0.00</w:t>
            </w:r>
          </w:p>
        </w:tc>
        <w:tc>
          <w:tcPr>
            <w:tcW w:w="1654" w:type="dxa"/>
            <w:tcBorders>
              <w:top w:val="nil"/>
              <w:left w:val="nil"/>
              <w:bottom w:val="single" w:sz="4" w:space="0" w:color="000000"/>
              <w:right w:val="single" w:sz="8" w:space="0" w:color="000000"/>
            </w:tcBorders>
          </w:tcPr>
          <w:p w:rsidR="00743299" w:rsidRDefault="00281007">
            <w:pPr>
              <w:jc w:val="right"/>
            </w:pPr>
            <w:r>
              <w:t>0.00</w:t>
            </w:r>
          </w:p>
        </w:tc>
      </w:tr>
      <w:tr w:rsidR="00743299">
        <w:trPr>
          <w:trHeight w:val="168"/>
        </w:trPr>
        <w:tc>
          <w:tcPr>
            <w:tcW w:w="1393" w:type="dxa"/>
            <w:gridSpan w:val="3"/>
            <w:tcBorders>
              <w:top w:val="single" w:sz="4" w:space="0" w:color="000000"/>
              <w:left w:val="single" w:sz="8" w:space="0" w:color="000000"/>
              <w:bottom w:val="single" w:sz="8" w:space="0" w:color="000000"/>
              <w:right w:val="single" w:sz="4" w:space="0" w:color="000000"/>
            </w:tcBorders>
          </w:tcPr>
          <w:p w:rsidR="00743299" w:rsidRDefault="00281007">
            <w:pPr>
              <w:jc w:val="right"/>
            </w:pPr>
            <w:r>
              <w:rPr>
                <w:rFonts w:hint="eastAsia"/>
              </w:rPr>
              <w:t>201</w:t>
            </w:r>
          </w:p>
        </w:tc>
        <w:tc>
          <w:tcPr>
            <w:tcW w:w="3908" w:type="dxa"/>
            <w:tcBorders>
              <w:top w:val="nil"/>
              <w:left w:val="nil"/>
              <w:bottom w:val="single" w:sz="8" w:space="0" w:color="000000"/>
              <w:right w:val="single" w:sz="4" w:space="0" w:color="000000"/>
            </w:tcBorders>
            <w:vAlign w:val="center"/>
          </w:tcPr>
          <w:p w:rsidR="00743299" w:rsidRDefault="00281007">
            <w:pPr>
              <w:widowControl/>
              <w:jc w:val="right"/>
              <w:rPr>
                <w:color w:val="000000"/>
                <w:kern w:val="0"/>
                <w:sz w:val="22"/>
                <w:szCs w:val="22"/>
              </w:rPr>
            </w:pPr>
            <w:r>
              <w:rPr>
                <w:rFonts w:hint="eastAsia"/>
                <w:color w:val="000000"/>
                <w:sz w:val="22"/>
                <w:szCs w:val="22"/>
              </w:rPr>
              <w:t>一般公共服务支出</w:t>
            </w:r>
          </w:p>
        </w:tc>
        <w:tc>
          <w:tcPr>
            <w:tcW w:w="1932" w:type="dxa"/>
            <w:tcBorders>
              <w:top w:val="nil"/>
              <w:left w:val="nil"/>
              <w:bottom w:val="single" w:sz="8" w:space="0" w:color="000000"/>
              <w:right w:val="single" w:sz="4" w:space="0" w:color="000000"/>
            </w:tcBorders>
          </w:tcPr>
          <w:p w:rsidR="00743299" w:rsidRDefault="00281007">
            <w:pPr>
              <w:jc w:val="right"/>
            </w:pPr>
            <w:r>
              <w:t>86,327.28</w:t>
            </w:r>
          </w:p>
        </w:tc>
        <w:tc>
          <w:tcPr>
            <w:tcW w:w="1822" w:type="dxa"/>
            <w:tcBorders>
              <w:top w:val="nil"/>
              <w:left w:val="nil"/>
              <w:bottom w:val="single" w:sz="8" w:space="0" w:color="000000"/>
              <w:right w:val="single" w:sz="4" w:space="0" w:color="000000"/>
            </w:tcBorders>
          </w:tcPr>
          <w:p w:rsidR="00743299" w:rsidRDefault="00281007">
            <w:pPr>
              <w:jc w:val="right"/>
            </w:pPr>
            <w:r>
              <w:t>86,327.28</w:t>
            </w:r>
          </w:p>
        </w:tc>
        <w:tc>
          <w:tcPr>
            <w:tcW w:w="1896" w:type="dxa"/>
            <w:tcBorders>
              <w:top w:val="nil"/>
              <w:left w:val="nil"/>
              <w:bottom w:val="single" w:sz="8" w:space="0" w:color="000000"/>
              <w:right w:val="single" w:sz="4" w:space="0" w:color="000000"/>
            </w:tcBorders>
          </w:tcPr>
          <w:p w:rsidR="00743299" w:rsidRDefault="00281007">
            <w:pPr>
              <w:jc w:val="right"/>
            </w:pPr>
            <w:r>
              <w:t>0.00</w:t>
            </w:r>
          </w:p>
        </w:tc>
        <w:tc>
          <w:tcPr>
            <w:tcW w:w="1149" w:type="dxa"/>
            <w:tcBorders>
              <w:top w:val="nil"/>
              <w:left w:val="nil"/>
              <w:bottom w:val="single" w:sz="8" w:space="0" w:color="000000"/>
              <w:right w:val="single" w:sz="4" w:space="0" w:color="000000"/>
            </w:tcBorders>
          </w:tcPr>
          <w:p w:rsidR="00743299" w:rsidRDefault="00281007">
            <w:pPr>
              <w:jc w:val="right"/>
            </w:pPr>
            <w:r>
              <w:t>0.00</w:t>
            </w:r>
          </w:p>
        </w:tc>
        <w:tc>
          <w:tcPr>
            <w:tcW w:w="1111" w:type="dxa"/>
            <w:tcBorders>
              <w:top w:val="nil"/>
              <w:left w:val="nil"/>
              <w:bottom w:val="single" w:sz="8" w:space="0" w:color="000000"/>
              <w:right w:val="single" w:sz="4" w:space="0" w:color="000000"/>
            </w:tcBorders>
          </w:tcPr>
          <w:p w:rsidR="00743299" w:rsidRDefault="00281007">
            <w:pPr>
              <w:jc w:val="right"/>
            </w:pPr>
            <w:r>
              <w:t>0.00</w:t>
            </w:r>
          </w:p>
        </w:tc>
        <w:tc>
          <w:tcPr>
            <w:tcW w:w="1654" w:type="dxa"/>
            <w:tcBorders>
              <w:top w:val="nil"/>
              <w:left w:val="nil"/>
              <w:bottom w:val="single" w:sz="8" w:space="0" w:color="000000"/>
              <w:right w:val="single" w:sz="8" w:space="0" w:color="000000"/>
            </w:tcBorders>
          </w:tcPr>
          <w:p w:rsidR="00743299" w:rsidRDefault="00281007">
            <w:pPr>
              <w:jc w:val="right"/>
            </w:pPr>
            <w:r>
              <w:t>0.00</w:t>
            </w:r>
          </w:p>
        </w:tc>
      </w:tr>
      <w:tr w:rsidR="00743299">
        <w:trPr>
          <w:trHeight w:val="280"/>
        </w:trPr>
        <w:tc>
          <w:tcPr>
            <w:tcW w:w="14865" w:type="dxa"/>
            <w:gridSpan w:val="10"/>
            <w:tcBorders>
              <w:top w:val="single" w:sz="8" w:space="0" w:color="000000"/>
              <w:left w:val="nil"/>
              <w:bottom w:val="nil"/>
              <w:right w:val="nil"/>
            </w:tcBorders>
            <w:vAlign w:val="bottom"/>
          </w:tcPr>
          <w:p w:rsidR="00743299" w:rsidRDefault="00281007">
            <w:pPr>
              <w:widowControl/>
              <w:jc w:val="left"/>
              <w:rPr>
                <w:sz w:val="22"/>
              </w:rPr>
            </w:pPr>
            <w:r>
              <w:rPr>
                <w:rFonts w:hint="eastAsia"/>
                <w:color w:val="000000"/>
                <w:kern w:val="0"/>
                <w:sz w:val="22"/>
              </w:rPr>
              <w:t>注：本表反映部门本年度各项支出情况，数据取自财决</w:t>
            </w:r>
            <w:r>
              <w:rPr>
                <w:rFonts w:hint="eastAsia"/>
                <w:color w:val="000000"/>
                <w:kern w:val="0"/>
                <w:sz w:val="22"/>
              </w:rPr>
              <w:t>04</w:t>
            </w:r>
            <w:r>
              <w:rPr>
                <w:rFonts w:hint="eastAsia"/>
                <w:color w:val="000000"/>
                <w:kern w:val="0"/>
                <w:sz w:val="22"/>
              </w:rPr>
              <w:t>表</w:t>
            </w:r>
          </w:p>
        </w:tc>
      </w:tr>
    </w:tbl>
    <w:p w:rsidR="00743299" w:rsidRDefault="00281007">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horzAnchor="page" w:tblpX="962" w:tblpY="352"/>
        <w:tblOverlap w:val="never"/>
        <w:tblW w:w="14820" w:type="dxa"/>
        <w:tblLayout w:type="fixed"/>
        <w:tblLook w:val="04A0" w:firstRow="1" w:lastRow="0" w:firstColumn="1" w:lastColumn="0" w:noHBand="0" w:noVBand="1"/>
      </w:tblPr>
      <w:tblGrid>
        <w:gridCol w:w="3026"/>
        <w:gridCol w:w="503"/>
        <w:gridCol w:w="1433"/>
        <w:gridCol w:w="3396"/>
        <w:gridCol w:w="518"/>
        <w:gridCol w:w="1473"/>
        <w:gridCol w:w="1383"/>
        <w:gridCol w:w="1368"/>
        <w:gridCol w:w="153"/>
        <w:gridCol w:w="1567"/>
      </w:tblGrid>
      <w:tr w:rsidR="00743299">
        <w:trPr>
          <w:trHeight w:val="267"/>
        </w:trPr>
        <w:tc>
          <w:tcPr>
            <w:tcW w:w="14820" w:type="dxa"/>
            <w:gridSpan w:val="10"/>
            <w:tcBorders>
              <w:top w:val="nil"/>
              <w:left w:val="nil"/>
              <w:bottom w:val="nil"/>
              <w:right w:val="nil"/>
            </w:tcBorders>
            <w:vAlign w:val="bottom"/>
          </w:tcPr>
          <w:p w:rsidR="00743299" w:rsidRDefault="00281007">
            <w:pPr>
              <w:widowControl/>
              <w:jc w:val="center"/>
              <w:textAlignment w:val="bottom"/>
              <w:rPr>
                <w:b/>
                <w:color w:val="000000"/>
                <w:kern w:val="0"/>
                <w:sz w:val="40"/>
                <w:szCs w:val="40"/>
              </w:rPr>
            </w:pPr>
            <w:r>
              <w:rPr>
                <w:rFonts w:ascii="宋体" w:hAnsi="宋体" w:cs="宋体" w:hint="eastAsia"/>
                <w:b/>
                <w:color w:val="000000"/>
                <w:kern w:val="0"/>
                <w:sz w:val="44"/>
                <w:szCs w:val="44"/>
              </w:rPr>
              <w:lastRenderedPageBreak/>
              <w:t>财政拨款收入支出决算总表</w:t>
            </w:r>
          </w:p>
        </w:tc>
      </w:tr>
      <w:tr w:rsidR="00743299">
        <w:trPr>
          <w:trHeight w:hRule="exact" w:val="319"/>
        </w:trPr>
        <w:tc>
          <w:tcPr>
            <w:tcW w:w="8358" w:type="dxa"/>
            <w:gridSpan w:val="4"/>
            <w:tcBorders>
              <w:top w:val="nil"/>
              <w:left w:val="nil"/>
              <w:bottom w:val="nil"/>
              <w:right w:val="nil"/>
            </w:tcBorders>
            <w:vAlign w:val="bottom"/>
          </w:tcPr>
          <w:p w:rsidR="00743299" w:rsidRDefault="00281007">
            <w:pPr>
              <w:jc w:val="left"/>
              <w:rPr>
                <w:color w:val="000000"/>
                <w:kern w:val="0"/>
                <w:sz w:val="18"/>
                <w:szCs w:val="18"/>
              </w:rPr>
            </w:pPr>
            <w:r>
              <w:rPr>
                <w:rFonts w:ascii="宋体" w:hAnsi="宋体" w:cs="宋体" w:hint="eastAsia"/>
                <w:color w:val="000000"/>
                <w:kern w:val="0"/>
                <w:sz w:val="24"/>
              </w:rPr>
              <w:t>编制单位：</w:t>
            </w:r>
            <w:r>
              <w:rPr>
                <w:rFonts w:hint="eastAsia"/>
                <w:color w:val="000000"/>
                <w:kern w:val="0"/>
                <w:sz w:val="24"/>
              </w:rPr>
              <w:t>金凤区宣传部</w:t>
            </w:r>
          </w:p>
        </w:tc>
        <w:tc>
          <w:tcPr>
            <w:tcW w:w="518" w:type="dxa"/>
            <w:tcBorders>
              <w:top w:val="nil"/>
              <w:left w:val="nil"/>
              <w:bottom w:val="nil"/>
              <w:right w:val="nil"/>
            </w:tcBorders>
            <w:vAlign w:val="bottom"/>
          </w:tcPr>
          <w:p w:rsidR="00743299" w:rsidRDefault="00743299">
            <w:pPr>
              <w:rPr>
                <w:color w:val="000000"/>
                <w:kern w:val="0"/>
                <w:sz w:val="18"/>
                <w:szCs w:val="18"/>
              </w:rPr>
            </w:pPr>
          </w:p>
        </w:tc>
        <w:tc>
          <w:tcPr>
            <w:tcW w:w="1473" w:type="dxa"/>
            <w:tcBorders>
              <w:top w:val="nil"/>
              <w:left w:val="nil"/>
              <w:bottom w:val="nil"/>
              <w:right w:val="nil"/>
            </w:tcBorders>
            <w:vAlign w:val="bottom"/>
          </w:tcPr>
          <w:p w:rsidR="00743299" w:rsidRDefault="00743299"/>
        </w:tc>
        <w:tc>
          <w:tcPr>
            <w:tcW w:w="1383" w:type="dxa"/>
            <w:tcBorders>
              <w:top w:val="nil"/>
              <w:left w:val="nil"/>
              <w:bottom w:val="nil"/>
              <w:right w:val="nil"/>
            </w:tcBorders>
            <w:vAlign w:val="bottom"/>
          </w:tcPr>
          <w:p w:rsidR="00743299" w:rsidRDefault="00743299">
            <w:pPr>
              <w:jc w:val="center"/>
              <w:rPr>
                <w:color w:val="000000"/>
                <w:kern w:val="0"/>
                <w:sz w:val="18"/>
                <w:szCs w:val="18"/>
              </w:rPr>
            </w:pPr>
          </w:p>
        </w:tc>
        <w:tc>
          <w:tcPr>
            <w:tcW w:w="1368" w:type="dxa"/>
            <w:tcBorders>
              <w:top w:val="nil"/>
              <w:left w:val="nil"/>
              <w:bottom w:val="nil"/>
              <w:right w:val="nil"/>
            </w:tcBorders>
            <w:vAlign w:val="bottom"/>
          </w:tcPr>
          <w:p w:rsidR="00743299" w:rsidRDefault="00281007">
            <w:r>
              <w:rPr>
                <w:rFonts w:ascii="宋体" w:hAnsi="宋体" w:cs="宋体" w:hint="eastAsia"/>
                <w:color w:val="000000"/>
                <w:kern w:val="0"/>
                <w:sz w:val="24"/>
              </w:rPr>
              <w:t>公开04表</w:t>
            </w:r>
          </w:p>
        </w:tc>
        <w:tc>
          <w:tcPr>
            <w:tcW w:w="1720" w:type="dxa"/>
            <w:gridSpan w:val="2"/>
            <w:tcBorders>
              <w:top w:val="nil"/>
              <w:left w:val="nil"/>
              <w:bottom w:val="nil"/>
              <w:right w:val="nil"/>
            </w:tcBorders>
            <w:vAlign w:val="bottom"/>
          </w:tcPr>
          <w:p w:rsidR="00743299" w:rsidRDefault="00281007">
            <w:pPr>
              <w:widowControl/>
              <w:jc w:val="right"/>
              <w:textAlignment w:val="bottom"/>
              <w:rPr>
                <w:color w:val="000000"/>
                <w:kern w:val="0"/>
                <w:sz w:val="18"/>
                <w:szCs w:val="18"/>
              </w:rPr>
            </w:pPr>
            <w:r>
              <w:rPr>
                <w:rFonts w:ascii="宋体" w:hAnsi="宋体" w:cs="宋体" w:hint="eastAsia"/>
                <w:color w:val="000000"/>
                <w:kern w:val="0"/>
                <w:sz w:val="24"/>
              </w:rPr>
              <w:t>金额单位：元</w:t>
            </w:r>
          </w:p>
        </w:tc>
      </w:tr>
      <w:tr w:rsidR="00743299">
        <w:trPr>
          <w:trHeight w:hRule="exact" w:val="256"/>
        </w:trPr>
        <w:tc>
          <w:tcPr>
            <w:tcW w:w="4962" w:type="dxa"/>
            <w:gridSpan w:val="3"/>
            <w:tcBorders>
              <w:top w:val="single" w:sz="8" w:space="0" w:color="000000"/>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收入</w:t>
            </w:r>
          </w:p>
        </w:tc>
        <w:tc>
          <w:tcPr>
            <w:tcW w:w="9858" w:type="dxa"/>
            <w:gridSpan w:val="7"/>
            <w:tcBorders>
              <w:top w:val="single" w:sz="8" w:space="0" w:color="000000"/>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支出</w:t>
            </w:r>
          </w:p>
        </w:tc>
      </w:tr>
      <w:tr w:rsidR="00743299">
        <w:trPr>
          <w:trHeight w:hRule="exact" w:val="236"/>
        </w:trPr>
        <w:tc>
          <w:tcPr>
            <w:tcW w:w="3026" w:type="dxa"/>
            <w:vMerge w:val="restart"/>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项目</w:t>
            </w:r>
          </w:p>
        </w:tc>
        <w:tc>
          <w:tcPr>
            <w:tcW w:w="503" w:type="dxa"/>
            <w:vMerge w:val="restart"/>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行次</w:t>
            </w:r>
          </w:p>
        </w:tc>
        <w:tc>
          <w:tcPr>
            <w:tcW w:w="1433" w:type="dxa"/>
            <w:vMerge w:val="restart"/>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决算数</w:t>
            </w:r>
          </w:p>
        </w:tc>
        <w:tc>
          <w:tcPr>
            <w:tcW w:w="3396" w:type="dxa"/>
            <w:vMerge w:val="restart"/>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项目（按功能分类）</w:t>
            </w:r>
          </w:p>
        </w:tc>
        <w:tc>
          <w:tcPr>
            <w:tcW w:w="518" w:type="dxa"/>
            <w:vMerge w:val="restart"/>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行次</w:t>
            </w:r>
          </w:p>
        </w:tc>
        <w:tc>
          <w:tcPr>
            <w:tcW w:w="5944" w:type="dxa"/>
            <w:gridSpan w:val="5"/>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决算数</w:t>
            </w:r>
          </w:p>
        </w:tc>
      </w:tr>
      <w:tr w:rsidR="00743299">
        <w:trPr>
          <w:trHeight w:hRule="exact" w:val="678"/>
        </w:trPr>
        <w:tc>
          <w:tcPr>
            <w:tcW w:w="3026" w:type="dxa"/>
            <w:vMerge/>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center"/>
              <w:rPr>
                <w:color w:val="000000"/>
                <w:kern w:val="0"/>
                <w:sz w:val="15"/>
                <w:szCs w:val="15"/>
              </w:rPr>
            </w:pPr>
          </w:p>
        </w:tc>
        <w:tc>
          <w:tcPr>
            <w:tcW w:w="503" w:type="dxa"/>
            <w:vMerge/>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center"/>
              <w:rPr>
                <w:sz w:val="16"/>
                <w:szCs w:val="16"/>
              </w:rPr>
            </w:pPr>
          </w:p>
        </w:tc>
        <w:tc>
          <w:tcPr>
            <w:tcW w:w="1433" w:type="dxa"/>
            <w:vMerge/>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center"/>
              <w:rPr>
                <w:sz w:val="16"/>
                <w:szCs w:val="16"/>
              </w:rPr>
            </w:pPr>
          </w:p>
        </w:tc>
        <w:tc>
          <w:tcPr>
            <w:tcW w:w="3396" w:type="dxa"/>
            <w:vMerge/>
            <w:tcBorders>
              <w:top w:val="nil"/>
              <w:left w:val="nil"/>
              <w:bottom w:val="single" w:sz="4" w:space="0" w:color="000000"/>
              <w:right w:val="single" w:sz="4" w:space="0" w:color="000000"/>
            </w:tcBorders>
            <w:shd w:val="clear" w:color="auto" w:fill="C0C0C0"/>
            <w:vAlign w:val="center"/>
          </w:tcPr>
          <w:p w:rsidR="00743299" w:rsidRDefault="00743299">
            <w:pPr>
              <w:jc w:val="center"/>
              <w:rPr>
                <w:color w:val="000000"/>
                <w:kern w:val="0"/>
                <w:sz w:val="15"/>
                <w:szCs w:val="15"/>
              </w:rPr>
            </w:pPr>
          </w:p>
        </w:tc>
        <w:tc>
          <w:tcPr>
            <w:tcW w:w="518" w:type="dxa"/>
            <w:vMerge/>
            <w:tcBorders>
              <w:top w:val="nil"/>
              <w:left w:val="nil"/>
              <w:bottom w:val="single" w:sz="4" w:space="0" w:color="000000"/>
              <w:right w:val="single" w:sz="4" w:space="0" w:color="000000"/>
            </w:tcBorders>
            <w:shd w:val="clear" w:color="auto" w:fill="C0C0C0"/>
            <w:vAlign w:val="center"/>
          </w:tcPr>
          <w:p w:rsidR="00743299" w:rsidRDefault="00743299">
            <w:pPr>
              <w:jc w:val="center"/>
              <w:rPr>
                <w:sz w:val="16"/>
                <w:szCs w:val="16"/>
              </w:rPr>
            </w:pPr>
          </w:p>
        </w:tc>
        <w:tc>
          <w:tcPr>
            <w:tcW w:w="1473"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合计</w:t>
            </w:r>
          </w:p>
        </w:tc>
        <w:tc>
          <w:tcPr>
            <w:tcW w:w="1383"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一般公共预算财政拨款</w:t>
            </w:r>
          </w:p>
        </w:tc>
        <w:tc>
          <w:tcPr>
            <w:tcW w:w="1521" w:type="dxa"/>
            <w:gridSpan w:val="2"/>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政府性基金预算财政拨款</w:t>
            </w:r>
          </w:p>
        </w:tc>
        <w:tc>
          <w:tcPr>
            <w:tcW w:w="1567" w:type="dxa"/>
            <w:tcBorders>
              <w:top w:val="nil"/>
              <w:left w:val="nil"/>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国有资本经营预算财政拨款</w:t>
            </w:r>
          </w:p>
        </w:tc>
      </w:tr>
      <w:tr w:rsidR="00743299">
        <w:trPr>
          <w:trHeight w:hRule="exact" w:val="298"/>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栏次</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center"/>
              <w:rPr>
                <w:sz w:val="16"/>
                <w:szCs w:val="16"/>
              </w:rPr>
            </w:pPr>
          </w:p>
        </w:tc>
        <w:tc>
          <w:tcPr>
            <w:tcW w:w="143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栏次</w:t>
            </w:r>
          </w:p>
        </w:tc>
        <w:tc>
          <w:tcPr>
            <w:tcW w:w="518" w:type="dxa"/>
            <w:tcBorders>
              <w:top w:val="nil"/>
              <w:left w:val="nil"/>
              <w:bottom w:val="single" w:sz="4" w:space="0" w:color="000000"/>
              <w:right w:val="single" w:sz="4" w:space="0" w:color="000000"/>
            </w:tcBorders>
            <w:shd w:val="clear" w:color="auto" w:fill="auto"/>
            <w:vAlign w:val="center"/>
          </w:tcPr>
          <w:p w:rsidR="00743299" w:rsidRDefault="00743299">
            <w:pPr>
              <w:jc w:val="center"/>
              <w:rPr>
                <w:sz w:val="16"/>
                <w:szCs w:val="16"/>
              </w:rPr>
            </w:pP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12</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13</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14</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color w:val="000000"/>
                <w:kern w:val="0"/>
                <w:sz w:val="15"/>
                <w:szCs w:val="15"/>
              </w:rPr>
            </w:pPr>
            <w:r>
              <w:rPr>
                <w:rFonts w:ascii="宋体" w:hAnsi="宋体" w:cs="宋体" w:hint="eastAsia"/>
                <w:color w:val="000000"/>
                <w:kern w:val="0"/>
                <w:sz w:val="20"/>
                <w:szCs w:val="20"/>
              </w:rPr>
              <w:t>15</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一、一般公共预算财政拨款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281007">
            <w:pPr>
              <w:jc w:val="right"/>
            </w:pPr>
            <w:r>
              <w:t>17,619,701.56</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一、一般公共服务支出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w:t>
            </w:r>
          </w:p>
          <w:p w:rsidR="00743299" w:rsidRDefault="00743299">
            <w:pPr>
              <w:widowControl/>
              <w:jc w:val="center"/>
              <w:textAlignment w:val="center"/>
              <w:rPr>
                <w:rFonts w:ascii="宋体" w:hAnsi="宋体" w:cs="宋体"/>
                <w:color w:val="000000"/>
                <w:kern w:val="0"/>
                <w:sz w:val="20"/>
                <w:szCs w:val="20"/>
              </w:rPr>
            </w:pP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widowControl/>
              <w:jc w:val="right"/>
              <w:rPr>
                <w:color w:val="000000"/>
                <w:kern w:val="0"/>
                <w:sz w:val="22"/>
                <w:szCs w:val="22"/>
              </w:rPr>
            </w:pPr>
            <w:r>
              <w:rPr>
                <w:rFonts w:hint="eastAsia"/>
                <w:color w:val="000000"/>
                <w:sz w:val="22"/>
                <w:szCs w:val="22"/>
              </w:rPr>
              <w:t>14,925,863.57</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14,925,863.57</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54"/>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二、政府性基金预算财政拨款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281007">
            <w:pPr>
              <w:jc w:val="right"/>
            </w:pPr>
            <w: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二、外交支出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31</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三、国有资本经营预算财政拨款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281007">
            <w:pPr>
              <w:jc w:val="right"/>
            </w:pPr>
            <w:r>
              <w:t>0.00</w:t>
            </w: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三、国防支出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32</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四、公共安全支出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33</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五、教育支出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34</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6</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六、科学技术支出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35</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7</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七、文化旅游体育与传媒支出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36</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250,000.00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250,000.00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8</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八、社会保障和就业支出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37</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140,661.81</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140,661.81</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9</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九、卫生健康支出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38</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79,728.58</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79,728.58</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10</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十、节能环保支出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39</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11</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十一、城乡社区支出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40</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auto"/>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12</w:t>
            </w:r>
          </w:p>
        </w:tc>
        <w:tc>
          <w:tcPr>
            <w:tcW w:w="1433" w:type="dxa"/>
            <w:tcBorders>
              <w:top w:val="nil"/>
              <w:left w:val="single" w:sz="8" w:space="0" w:color="000000"/>
              <w:bottom w:val="single" w:sz="4" w:space="0" w:color="auto"/>
              <w:right w:val="single" w:sz="4" w:space="0" w:color="000000"/>
            </w:tcBorders>
            <w:shd w:val="clear" w:color="auto" w:fill="auto"/>
          </w:tcPr>
          <w:p w:rsidR="00743299" w:rsidRDefault="00743299">
            <w:pPr>
              <w:jc w:val="right"/>
            </w:pPr>
          </w:p>
        </w:tc>
        <w:tc>
          <w:tcPr>
            <w:tcW w:w="3396" w:type="dxa"/>
            <w:tcBorders>
              <w:top w:val="nil"/>
              <w:left w:val="nil"/>
              <w:bottom w:val="single" w:sz="4" w:space="0" w:color="auto"/>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十二、农林水支出</w:t>
            </w:r>
          </w:p>
        </w:tc>
        <w:tc>
          <w:tcPr>
            <w:tcW w:w="518" w:type="dxa"/>
            <w:tcBorders>
              <w:top w:val="nil"/>
              <w:left w:val="nil"/>
              <w:bottom w:val="single" w:sz="4" w:space="0" w:color="auto"/>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41</w:t>
            </w:r>
          </w:p>
        </w:tc>
        <w:tc>
          <w:tcPr>
            <w:tcW w:w="1473"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743299">
            <w:pPr>
              <w:jc w:val="left"/>
              <w:rPr>
                <w:color w:val="000000"/>
                <w:kern w:val="0"/>
                <w:sz w:val="15"/>
                <w:szCs w:val="15"/>
              </w:rPr>
            </w:pP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13</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3299" w:rsidRDefault="00743299">
            <w:pPr>
              <w:jc w:val="right"/>
            </w:pPr>
          </w:p>
        </w:tc>
        <w:tc>
          <w:tcPr>
            <w:tcW w:w="339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十三、交通运输支出</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42</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743299">
            <w:pPr>
              <w:jc w:val="left"/>
              <w:rPr>
                <w:color w:val="000000"/>
                <w:kern w:val="0"/>
                <w:sz w:val="15"/>
                <w:szCs w:val="15"/>
              </w:rPr>
            </w:pP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14</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3299" w:rsidRDefault="00743299">
            <w:pPr>
              <w:jc w:val="right"/>
            </w:pPr>
          </w:p>
        </w:tc>
        <w:tc>
          <w:tcPr>
            <w:tcW w:w="339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十四、资源勘探工业信息等支出</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43</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single" w:sz="4" w:space="0" w:color="auto"/>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single" w:sz="4" w:space="0" w:color="auto"/>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15</w:t>
            </w:r>
          </w:p>
        </w:tc>
        <w:tc>
          <w:tcPr>
            <w:tcW w:w="1433" w:type="dxa"/>
            <w:tcBorders>
              <w:top w:val="single" w:sz="4" w:space="0" w:color="auto"/>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single" w:sz="4" w:space="0" w:color="auto"/>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十五、商业服务业等支出</w:t>
            </w:r>
          </w:p>
        </w:tc>
        <w:tc>
          <w:tcPr>
            <w:tcW w:w="518" w:type="dxa"/>
            <w:tcBorders>
              <w:top w:val="single" w:sz="4" w:space="0" w:color="auto"/>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44</w:t>
            </w:r>
          </w:p>
        </w:tc>
        <w:tc>
          <w:tcPr>
            <w:tcW w:w="1473" w:type="dxa"/>
            <w:tcBorders>
              <w:top w:val="single" w:sz="4" w:space="0" w:color="auto"/>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single" w:sz="4" w:space="0" w:color="auto"/>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single" w:sz="4" w:space="0" w:color="auto"/>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single" w:sz="4" w:space="0" w:color="auto"/>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16</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十六、金融支出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45</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17</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十七、援助其他地区支出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46</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18</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十八、自然资源海洋气象等支出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47</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19</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十九、住房保障支出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48</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119,498.50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119,498.50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20</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二十、粮油物资储备支出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49</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21</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二十一、国有资本经营预算支出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50</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22</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二十二、灾害防治及应急管理支出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51</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743299">
            <w:pPr>
              <w:jc w:val="left"/>
              <w:rPr>
                <w:color w:val="000000"/>
                <w:kern w:val="0"/>
                <w:sz w:val="15"/>
                <w:szCs w:val="15"/>
              </w:rPr>
            </w:pP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23</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二十三、其他支出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52</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b/>
                <w:bCs/>
                <w:color w:val="000000"/>
                <w:kern w:val="0"/>
                <w:sz w:val="15"/>
                <w:szCs w:val="15"/>
              </w:rPr>
            </w:pPr>
            <w:r>
              <w:rPr>
                <w:rFonts w:ascii="宋体" w:hAnsi="宋体" w:cs="宋体" w:hint="eastAsia"/>
                <w:b/>
                <w:color w:val="000000"/>
                <w:kern w:val="0"/>
                <w:sz w:val="22"/>
              </w:rPr>
              <w:t>本年收入合计</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24</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二十四、债务还本支出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53</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2"/>
              </w:rPr>
              <w:t>年初财政拨款结转和结余</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25</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二十五、债务付息支出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54</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72"/>
        </w:trPr>
        <w:tc>
          <w:tcPr>
            <w:tcW w:w="3026"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2"/>
              </w:rPr>
              <w:t>一、一般公共预算财政拨款</w:t>
            </w:r>
          </w:p>
        </w:tc>
        <w:tc>
          <w:tcPr>
            <w:tcW w:w="503" w:type="dxa"/>
            <w:tcBorders>
              <w:top w:val="nil"/>
              <w:left w:val="single" w:sz="8"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26</w:t>
            </w:r>
          </w:p>
        </w:tc>
        <w:tc>
          <w:tcPr>
            <w:tcW w:w="1433" w:type="dxa"/>
            <w:tcBorders>
              <w:top w:val="nil"/>
              <w:left w:val="single" w:sz="8" w:space="0" w:color="000000"/>
              <w:bottom w:val="single" w:sz="4" w:space="0" w:color="000000"/>
              <w:right w:val="single" w:sz="4" w:space="0" w:color="000000"/>
            </w:tcBorders>
            <w:shd w:val="clear" w:color="auto" w:fill="auto"/>
          </w:tcPr>
          <w:p w:rsidR="00743299" w:rsidRDefault="00743299">
            <w:pPr>
              <w:jc w:val="right"/>
            </w:pPr>
          </w:p>
        </w:tc>
        <w:tc>
          <w:tcPr>
            <w:tcW w:w="3396" w:type="dxa"/>
            <w:tcBorders>
              <w:top w:val="nil"/>
              <w:left w:val="nil"/>
              <w:bottom w:val="single" w:sz="4" w:space="0" w:color="000000"/>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二十六、抗疫特别国债安排的支出</w:t>
            </w:r>
          </w:p>
        </w:tc>
        <w:tc>
          <w:tcPr>
            <w:tcW w:w="518" w:type="dxa"/>
            <w:tcBorders>
              <w:top w:val="nil"/>
              <w:left w:val="nil"/>
              <w:bottom w:val="single" w:sz="4" w:space="0" w:color="000000"/>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55</w:t>
            </w:r>
          </w:p>
        </w:tc>
        <w:tc>
          <w:tcPr>
            <w:tcW w:w="147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383"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21" w:type="dxa"/>
            <w:gridSpan w:val="2"/>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0"/>
        </w:trPr>
        <w:tc>
          <w:tcPr>
            <w:tcW w:w="3026" w:type="dxa"/>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2"/>
              </w:rPr>
              <w:t>二、政府性基金预算财政拨款</w:t>
            </w:r>
          </w:p>
        </w:tc>
        <w:tc>
          <w:tcPr>
            <w:tcW w:w="503" w:type="dxa"/>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27</w:t>
            </w:r>
          </w:p>
        </w:tc>
        <w:tc>
          <w:tcPr>
            <w:tcW w:w="1433" w:type="dxa"/>
            <w:tcBorders>
              <w:top w:val="nil"/>
              <w:left w:val="single" w:sz="8" w:space="0" w:color="000000"/>
              <w:bottom w:val="single" w:sz="4" w:space="0" w:color="auto"/>
              <w:right w:val="single" w:sz="4" w:space="0" w:color="000000"/>
            </w:tcBorders>
            <w:shd w:val="clear" w:color="auto" w:fill="auto"/>
          </w:tcPr>
          <w:p w:rsidR="00743299" w:rsidRDefault="00281007">
            <w:pPr>
              <w:jc w:val="right"/>
            </w:pPr>
            <w:r>
              <w:t>17,619,701.56</w:t>
            </w:r>
          </w:p>
        </w:tc>
        <w:tc>
          <w:tcPr>
            <w:tcW w:w="3396" w:type="dxa"/>
            <w:tcBorders>
              <w:top w:val="nil"/>
              <w:left w:val="nil"/>
              <w:bottom w:val="single" w:sz="4" w:space="0" w:color="auto"/>
              <w:right w:val="single" w:sz="4" w:space="0" w:color="000000"/>
            </w:tcBorders>
            <w:shd w:val="clear" w:color="auto" w:fill="D8D8D8" w:themeFill="background1" w:themeFillShade="D8"/>
            <w:vAlign w:val="center"/>
          </w:tcPr>
          <w:p w:rsidR="00743299" w:rsidRDefault="00281007">
            <w:pPr>
              <w:widowControl/>
              <w:jc w:val="center"/>
              <w:textAlignment w:val="center"/>
              <w:rPr>
                <w:color w:val="000000"/>
                <w:kern w:val="0"/>
                <w:sz w:val="15"/>
                <w:szCs w:val="15"/>
              </w:rPr>
            </w:pPr>
            <w:r>
              <w:rPr>
                <w:rFonts w:ascii="宋体" w:hAnsi="宋体" w:cs="宋体" w:hint="eastAsia"/>
                <w:b/>
                <w:color w:val="000000"/>
                <w:kern w:val="0"/>
                <w:sz w:val="20"/>
                <w:szCs w:val="20"/>
              </w:rPr>
              <w:t>本年支出合计</w:t>
            </w:r>
          </w:p>
        </w:tc>
        <w:tc>
          <w:tcPr>
            <w:tcW w:w="518" w:type="dxa"/>
            <w:tcBorders>
              <w:top w:val="nil"/>
              <w:left w:val="nil"/>
              <w:bottom w:val="single" w:sz="4" w:space="0" w:color="auto"/>
              <w:right w:val="single" w:sz="4" w:space="0" w:color="000000"/>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56</w:t>
            </w:r>
          </w:p>
        </w:tc>
        <w:tc>
          <w:tcPr>
            <w:tcW w:w="1473"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15,515,752.46</w:t>
            </w:r>
          </w:p>
        </w:tc>
        <w:tc>
          <w:tcPr>
            <w:tcW w:w="1383"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15,515,752.46</w:t>
            </w:r>
          </w:p>
        </w:tc>
        <w:tc>
          <w:tcPr>
            <w:tcW w:w="1521" w:type="dxa"/>
            <w:gridSpan w:val="2"/>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0"/>
        </w:trPr>
        <w:tc>
          <w:tcPr>
            <w:tcW w:w="3026" w:type="dxa"/>
            <w:tcBorders>
              <w:top w:val="nil"/>
              <w:left w:val="single" w:sz="8" w:space="0" w:color="000000"/>
              <w:bottom w:val="single" w:sz="4" w:space="0" w:color="auto"/>
              <w:right w:val="single" w:sz="4" w:space="0" w:color="000000"/>
            </w:tcBorders>
            <w:shd w:val="clear" w:color="auto" w:fill="C0C0C0"/>
            <w:vAlign w:val="center"/>
          </w:tcPr>
          <w:p w:rsidR="00743299" w:rsidRDefault="00281007">
            <w:pPr>
              <w:widowControl/>
              <w:jc w:val="left"/>
              <w:textAlignment w:val="center"/>
              <w:rPr>
                <w:rFonts w:ascii="宋体" w:hAnsi="宋体" w:cs="宋体"/>
                <w:color w:val="000000"/>
                <w:kern w:val="0"/>
                <w:sz w:val="22"/>
              </w:rPr>
            </w:pPr>
            <w:r>
              <w:rPr>
                <w:rFonts w:ascii="宋体" w:hAnsi="宋体" w:cs="宋体" w:hint="eastAsia"/>
                <w:color w:val="000000"/>
                <w:kern w:val="0"/>
                <w:sz w:val="22"/>
              </w:rPr>
              <w:t>三、国有资本经营预算财政拨</w:t>
            </w:r>
          </w:p>
        </w:tc>
        <w:tc>
          <w:tcPr>
            <w:tcW w:w="503" w:type="dxa"/>
            <w:tcBorders>
              <w:top w:val="nil"/>
              <w:left w:val="single" w:sz="8" w:space="0" w:color="000000"/>
              <w:bottom w:val="single" w:sz="4" w:space="0" w:color="auto"/>
              <w:right w:val="single" w:sz="4" w:space="0" w:color="000000"/>
            </w:tcBorders>
            <w:shd w:val="clear" w:color="auto" w:fill="C0C0C0"/>
            <w:vAlign w:val="center"/>
          </w:tcPr>
          <w:p w:rsidR="00743299" w:rsidRDefault="00743299">
            <w:pPr>
              <w:widowControl/>
              <w:jc w:val="center"/>
              <w:textAlignment w:val="center"/>
              <w:rPr>
                <w:rFonts w:ascii="宋体" w:hAnsi="宋体" w:cs="宋体"/>
                <w:color w:val="000000"/>
                <w:kern w:val="0"/>
                <w:sz w:val="20"/>
                <w:szCs w:val="20"/>
              </w:rPr>
            </w:pPr>
          </w:p>
        </w:tc>
        <w:tc>
          <w:tcPr>
            <w:tcW w:w="1433" w:type="dxa"/>
            <w:tcBorders>
              <w:top w:val="nil"/>
              <w:left w:val="single" w:sz="8" w:space="0" w:color="000000"/>
              <w:bottom w:val="single" w:sz="4" w:space="0" w:color="auto"/>
              <w:right w:val="single" w:sz="4" w:space="0" w:color="000000"/>
            </w:tcBorders>
            <w:shd w:val="clear" w:color="auto" w:fill="auto"/>
          </w:tcPr>
          <w:p w:rsidR="00743299" w:rsidRDefault="00281007">
            <w:pPr>
              <w:jc w:val="right"/>
            </w:pPr>
            <w:r>
              <w:t>5,019,833.53</w:t>
            </w:r>
          </w:p>
        </w:tc>
        <w:tc>
          <w:tcPr>
            <w:tcW w:w="3396" w:type="dxa"/>
            <w:tcBorders>
              <w:top w:val="nil"/>
              <w:left w:val="nil"/>
              <w:bottom w:val="single" w:sz="4" w:space="0" w:color="auto"/>
              <w:right w:val="single" w:sz="4" w:space="0" w:color="000000"/>
            </w:tcBorders>
            <w:shd w:val="clear" w:color="auto" w:fill="D8D8D8" w:themeFill="background1" w:themeFillShade="D8"/>
            <w:vAlign w:val="center"/>
          </w:tcPr>
          <w:p w:rsidR="00743299" w:rsidRDefault="00281007">
            <w:pPr>
              <w:widowControl/>
              <w:jc w:val="left"/>
              <w:textAlignment w:val="center"/>
              <w:rPr>
                <w:color w:val="000000"/>
                <w:kern w:val="0"/>
                <w:sz w:val="15"/>
                <w:szCs w:val="15"/>
              </w:rPr>
            </w:pPr>
            <w:r>
              <w:rPr>
                <w:rFonts w:ascii="宋体" w:hAnsi="宋体" w:cs="宋体" w:hint="eastAsia"/>
                <w:color w:val="000000"/>
                <w:kern w:val="0"/>
                <w:sz w:val="20"/>
                <w:szCs w:val="20"/>
              </w:rPr>
              <w:t>年末财政拨款结转和结余</w:t>
            </w:r>
          </w:p>
        </w:tc>
        <w:tc>
          <w:tcPr>
            <w:tcW w:w="518" w:type="dxa"/>
            <w:tcBorders>
              <w:top w:val="nil"/>
              <w:left w:val="nil"/>
              <w:bottom w:val="single" w:sz="4" w:space="0" w:color="auto"/>
              <w:right w:val="single" w:sz="4" w:space="0" w:color="000000"/>
            </w:tcBorders>
            <w:shd w:val="clear" w:color="auto" w:fill="auto"/>
            <w:vAlign w:val="center"/>
          </w:tcPr>
          <w:p w:rsidR="00743299" w:rsidRDefault="00281007">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1473"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7,123,782.63</w:t>
            </w:r>
          </w:p>
        </w:tc>
        <w:tc>
          <w:tcPr>
            <w:tcW w:w="1383"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7,123,782.63</w:t>
            </w:r>
          </w:p>
        </w:tc>
        <w:tc>
          <w:tcPr>
            <w:tcW w:w="1521" w:type="dxa"/>
            <w:gridSpan w:val="2"/>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1567" w:type="dxa"/>
            <w:tcBorders>
              <w:top w:val="nil"/>
              <w:left w:val="nil"/>
              <w:bottom w:val="single" w:sz="4" w:space="0" w:color="auto"/>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4"/>
        </w:trPr>
        <w:tc>
          <w:tcPr>
            <w:tcW w:w="3026"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b/>
                <w:bCs/>
                <w:color w:val="000000"/>
                <w:kern w:val="0"/>
                <w:sz w:val="15"/>
                <w:szCs w:val="15"/>
              </w:rPr>
            </w:pPr>
            <w:r>
              <w:rPr>
                <w:rFonts w:ascii="宋体" w:hAnsi="宋体" w:cs="宋体" w:hint="eastAsia"/>
                <w:b/>
                <w:bCs/>
                <w:color w:val="000000"/>
                <w:kern w:val="0"/>
                <w:sz w:val="22"/>
              </w:rPr>
              <w:t>总计</w:t>
            </w:r>
          </w:p>
        </w:tc>
        <w:tc>
          <w:tcPr>
            <w:tcW w:w="503" w:type="dxa"/>
            <w:tcBorders>
              <w:top w:val="single" w:sz="4" w:space="0" w:color="auto"/>
              <w:left w:val="single" w:sz="4" w:space="0" w:color="auto"/>
              <w:bottom w:val="single" w:sz="4" w:space="0" w:color="auto"/>
              <w:right w:val="single" w:sz="4" w:space="0" w:color="auto"/>
            </w:tcBorders>
            <w:shd w:val="clear" w:color="auto" w:fill="C0C0C0"/>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28</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3299" w:rsidRDefault="00281007">
            <w:pPr>
              <w:jc w:val="right"/>
            </w:pPr>
            <w:r>
              <w:t>5,019,833.53</w:t>
            </w:r>
          </w:p>
        </w:tc>
        <w:tc>
          <w:tcPr>
            <w:tcW w:w="3396"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43299" w:rsidRDefault="00281007">
            <w:pPr>
              <w:widowControl/>
              <w:jc w:val="center"/>
              <w:textAlignment w:val="center"/>
              <w:rPr>
                <w:color w:val="000000"/>
                <w:kern w:val="0"/>
                <w:sz w:val="15"/>
                <w:szCs w:val="15"/>
              </w:rPr>
            </w:pPr>
            <w:r>
              <w:rPr>
                <w:rFonts w:ascii="宋体" w:hAnsi="宋体" w:cs="宋体" w:hint="eastAsia"/>
                <w:b/>
                <w:bCs/>
                <w:color w:val="000000"/>
                <w:kern w:val="0"/>
                <w:sz w:val="22"/>
              </w:rPr>
              <w:t>总计</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widowControl/>
              <w:jc w:val="center"/>
              <w:textAlignment w:val="center"/>
              <w:rPr>
                <w:sz w:val="18"/>
                <w:szCs w:val="21"/>
              </w:rPr>
            </w:pPr>
            <w:r>
              <w:rPr>
                <w:rFonts w:ascii="宋体" w:hAnsi="宋体" w:cs="宋体" w:hint="eastAsia"/>
                <w:color w:val="000000"/>
                <w:kern w:val="0"/>
                <w:sz w:val="20"/>
                <w:szCs w:val="20"/>
              </w:rPr>
              <w:t>58</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 xml:space="preserve">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743299" w:rsidRDefault="00281007">
            <w:pPr>
              <w:jc w:val="right"/>
              <w:rPr>
                <w:color w:val="000000"/>
                <w:sz w:val="22"/>
                <w:szCs w:val="22"/>
              </w:rPr>
            </w:pPr>
            <w:r>
              <w:rPr>
                <w:rFonts w:hint="eastAsia"/>
                <w:color w:val="000000"/>
                <w:sz w:val="22"/>
                <w:szCs w:val="22"/>
              </w:rPr>
              <w:t xml:space="preserve">　</w:t>
            </w:r>
          </w:p>
        </w:tc>
      </w:tr>
      <w:tr w:rsidR="00743299">
        <w:trPr>
          <w:trHeight w:hRule="exact" w:val="398"/>
        </w:trPr>
        <w:tc>
          <w:tcPr>
            <w:tcW w:w="14820" w:type="dxa"/>
            <w:gridSpan w:val="10"/>
            <w:tcBorders>
              <w:top w:val="single" w:sz="4" w:space="0" w:color="auto"/>
              <w:left w:val="nil"/>
              <w:bottom w:val="single" w:sz="4" w:space="0" w:color="auto"/>
              <w:right w:val="nil"/>
            </w:tcBorders>
            <w:vAlign w:val="center"/>
          </w:tcPr>
          <w:p w:rsidR="00743299" w:rsidRDefault="00281007">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rsidR="00743299" w:rsidRDefault="00743299">
      <w:pPr>
        <w:widowControl/>
        <w:jc w:val="left"/>
        <w:rPr>
          <w:rFonts w:eastAsia="黑体"/>
          <w:b/>
          <w:bCs/>
          <w:color w:val="000000"/>
          <w:kern w:val="0"/>
          <w:sz w:val="40"/>
          <w:szCs w:val="40"/>
        </w:rPr>
      </w:pPr>
    </w:p>
    <w:tbl>
      <w:tblPr>
        <w:tblpPr w:leftFromText="180" w:rightFromText="180" w:vertAnchor="text" w:horzAnchor="margin" w:tblpY="573"/>
        <w:tblOverlap w:val="never"/>
        <w:tblW w:w="15185" w:type="dxa"/>
        <w:tblLayout w:type="fixed"/>
        <w:tblLook w:val="04A0" w:firstRow="1" w:lastRow="0" w:firstColumn="1" w:lastColumn="0" w:noHBand="0" w:noVBand="1"/>
      </w:tblPr>
      <w:tblGrid>
        <w:gridCol w:w="492"/>
        <w:gridCol w:w="492"/>
        <w:gridCol w:w="492"/>
        <w:gridCol w:w="4826"/>
        <w:gridCol w:w="2844"/>
        <w:gridCol w:w="3059"/>
        <w:gridCol w:w="2980"/>
      </w:tblGrid>
      <w:tr w:rsidR="00743299">
        <w:trPr>
          <w:trHeight w:val="305"/>
        </w:trPr>
        <w:tc>
          <w:tcPr>
            <w:tcW w:w="15185" w:type="dxa"/>
            <w:gridSpan w:val="7"/>
            <w:tcBorders>
              <w:top w:val="nil"/>
              <w:left w:val="nil"/>
              <w:bottom w:val="nil"/>
              <w:right w:val="nil"/>
            </w:tcBorders>
            <w:vAlign w:val="bottom"/>
          </w:tcPr>
          <w:p w:rsidR="00743299" w:rsidRDefault="00281007">
            <w:pPr>
              <w:widowControl/>
              <w:jc w:val="center"/>
              <w:rPr>
                <w:color w:val="000000"/>
                <w:kern w:val="0"/>
                <w:sz w:val="44"/>
                <w:szCs w:val="44"/>
              </w:rPr>
            </w:pPr>
            <w:r>
              <w:rPr>
                <w:b/>
                <w:bCs/>
                <w:color w:val="000000"/>
                <w:kern w:val="0"/>
                <w:sz w:val="36"/>
                <w:szCs w:val="36"/>
              </w:rPr>
              <w:t>一般公共预算财政拨款支出决算表</w:t>
            </w:r>
          </w:p>
        </w:tc>
      </w:tr>
      <w:tr w:rsidR="00743299">
        <w:trPr>
          <w:trHeight w:val="305"/>
        </w:trPr>
        <w:tc>
          <w:tcPr>
            <w:tcW w:w="15185" w:type="dxa"/>
            <w:gridSpan w:val="7"/>
            <w:tcBorders>
              <w:top w:val="nil"/>
              <w:left w:val="nil"/>
              <w:bottom w:val="nil"/>
              <w:right w:val="nil"/>
            </w:tcBorders>
            <w:vAlign w:val="bottom"/>
          </w:tcPr>
          <w:p w:rsidR="00743299" w:rsidRDefault="00281007">
            <w:pPr>
              <w:widowControl/>
              <w:jc w:val="right"/>
              <w:rPr>
                <w:color w:val="000000"/>
                <w:kern w:val="0"/>
                <w:sz w:val="24"/>
              </w:rPr>
            </w:pPr>
            <w:r>
              <w:rPr>
                <w:color w:val="000000"/>
                <w:kern w:val="0"/>
                <w:sz w:val="24"/>
              </w:rPr>
              <w:t>公开</w:t>
            </w:r>
            <w:r>
              <w:rPr>
                <w:color w:val="000000"/>
                <w:kern w:val="0"/>
                <w:sz w:val="24"/>
              </w:rPr>
              <w:t>05</w:t>
            </w:r>
            <w:r>
              <w:rPr>
                <w:color w:val="000000"/>
                <w:kern w:val="0"/>
                <w:sz w:val="24"/>
              </w:rPr>
              <w:t>表</w:t>
            </w:r>
          </w:p>
        </w:tc>
      </w:tr>
      <w:tr w:rsidR="00743299">
        <w:trPr>
          <w:trHeight w:val="305"/>
        </w:trPr>
        <w:tc>
          <w:tcPr>
            <w:tcW w:w="6302" w:type="dxa"/>
            <w:gridSpan w:val="4"/>
            <w:tcBorders>
              <w:top w:val="nil"/>
              <w:left w:val="nil"/>
              <w:bottom w:val="nil"/>
              <w:right w:val="nil"/>
            </w:tcBorders>
            <w:vAlign w:val="bottom"/>
          </w:tcPr>
          <w:p w:rsidR="00743299" w:rsidRDefault="00281007">
            <w:pPr>
              <w:widowControl/>
              <w:jc w:val="left"/>
              <w:rPr>
                <w:color w:val="000000"/>
                <w:kern w:val="0"/>
                <w:sz w:val="24"/>
              </w:rPr>
            </w:pPr>
            <w:r>
              <w:rPr>
                <w:color w:val="000000"/>
                <w:kern w:val="0"/>
                <w:sz w:val="24"/>
              </w:rPr>
              <w:t>公开部门：</w:t>
            </w:r>
            <w:r>
              <w:rPr>
                <w:rFonts w:hint="eastAsia"/>
                <w:color w:val="000000"/>
                <w:kern w:val="0"/>
                <w:sz w:val="24"/>
              </w:rPr>
              <w:t>金凤区宣传部</w:t>
            </w:r>
          </w:p>
        </w:tc>
        <w:tc>
          <w:tcPr>
            <w:tcW w:w="2844" w:type="dxa"/>
            <w:tcBorders>
              <w:top w:val="nil"/>
              <w:left w:val="nil"/>
              <w:bottom w:val="nil"/>
              <w:right w:val="nil"/>
            </w:tcBorders>
            <w:vAlign w:val="bottom"/>
          </w:tcPr>
          <w:p w:rsidR="00743299" w:rsidRDefault="00743299">
            <w:pPr>
              <w:widowControl/>
              <w:jc w:val="left"/>
              <w:rPr>
                <w:color w:val="000000"/>
                <w:kern w:val="0"/>
                <w:sz w:val="20"/>
              </w:rPr>
            </w:pPr>
          </w:p>
        </w:tc>
        <w:tc>
          <w:tcPr>
            <w:tcW w:w="3059" w:type="dxa"/>
            <w:tcBorders>
              <w:top w:val="nil"/>
              <w:left w:val="nil"/>
              <w:bottom w:val="nil"/>
              <w:right w:val="nil"/>
            </w:tcBorders>
            <w:vAlign w:val="bottom"/>
          </w:tcPr>
          <w:p w:rsidR="00743299" w:rsidRDefault="00743299">
            <w:pPr>
              <w:widowControl/>
              <w:jc w:val="center"/>
              <w:rPr>
                <w:color w:val="000000"/>
                <w:kern w:val="0"/>
                <w:sz w:val="24"/>
              </w:rPr>
            </w:pPr>
          </w:p>
        </w:tc>
        <w:tc>
          <w:tcPr>
            <w:tcW w:w="2980" w:type="dxa"/>
            <w:tcBorders>
              <w:top w:val="nil"/>
              <w:left w:val="nil"/>
              <w:bottom w:val="nil"/>
              <w:right w:val="nil"/>
            </w:tcBorders>
            <w:vAlign w:val="bottom"/>
          </w:tcPr>
          <w:p w:rsidR="00743299" w:rsidRDefault="00281007">
            <w:pPr>
              <w:widowControl/>
              <w:jc w:val="right"/>
              <w:rPr>
                <w:color w:val="000000"/>
                <w:kern w:val="0"/>
                <w:sz w:val="24"/>
              </w:rPr>
            </w:pPr>
            <w:r>
              <w:rPr>
                <w:color w:val="000000"/>
                <w:kern w:val="0"/>
                <w:sz w:val="24"/>
              </w:rPr>
              <w:t>金额单位：元</w:t>
            </w:r>
          </w:p>
        </w:tc>
      </w:tr>
      <w:tr w:rsidR="00743299">
        <w:trPr>
          <w:trHeight w:val="305"/>
        </w:trPr>
        <w:tc>
          <w:tcPr>
            <w:tcW w:w="6302" w:type="dxa"/>
            <w:gridSpan w:val="4"/>
            <w:tcBorders>
              <w:top w:val="single" w:sz="8" w:space="0" w:color="000000"/>
              <w:left w:val="single" w:sz="8" w:space="0" w:color="000000"/>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项目</w:t>
            </w:r>
          </w:p>
        </w:tc>
        <w:tc>
          <w:tcPr>
            <w:tcW w:w="2844" w:type="dxa"/>
            <w:vMerge w:val="restart"/>
            <w:tcBorders>
              <w:top w:val="single" w:sz="8" w:space="0" w:color="000000"/>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本年支出合计</w:t>
            </w:r>
          </w:p>
        </w:tc>
        <w:tc>
          <w:tcPr>
            <w:tcW w:w="3059" w:type="dxa"/>
            <w:vMerge w:val="restart"/>
            <w:tcBorders>
              <w:top w:val="single" w:sz="8" w:space="0" w:color="000000"/>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基本支出</w:t>
            </w:r>
          </w:p>
        </w:tc>
        <w:tc>
          <w:tcPr>
            <w:tcW w:w="2980" w:type="dxa"/>
            <w:vMerge w:val="restart"/>
            <w:tcBorders>
              <w:top w:val="single" w:sz="8" w:space="0" w:color="000000"/>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项目支出</w:t>
            </w:r>
          </w:p>
        </w:tc>
      </w:tr>
      <w:tr w:rsidR="00743299">
        <w:trPr>
          <w:trHeight w:val="335"/>
        </w:trPr>
        <w:tc>
          <w:tcPr>
            <w:tcW w:w="1476" w:type="dxa"/>
            <w:gridSpan w:val="3"/>
            <w:vMerge w:val="restart"/>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科目名称</w:t>
            </w:r>
          </w:p>
        </w:tc>
        <w:tc>
          <w:tcPr>
            <w:tcW w:w="2844"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r>
      <w:tr w:rsidR="00743299">
        <w:trPr>
          <w:trHeight w:val="335"/>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r>
      <w:tr w:rsidR="00743299">
        <w:trPr>
          <w:trHeight w:val="335"/>
        </w:trPr>
        <w:tc>
          <w:tcPr>
            <w:tcW w:w="1476" w:type="dxa"/>
            <w:gridSpan w:val="3"/>
            <w:vMerge/>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r>
      <w:tr w:rsidR="00743299">
        <w:trPr>
          <w:trHeight w:val="305"/>
        </w:trPr>
        <w:tc>
          <w:tcPr>
            <w:tcW w:w="492" w:type="dxa"/>
            <w:vMerge w:val="restart"/>
            <w:tcBorders>
              <w:top w:val="nil"/>
              <w:left w:val="single" w:sz="8" w:space="0" w:color="000000"/>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类</w:t>
            </w:r>
          </w:p>
        </w:tc>
        <w:tc>
          <w:tcPr>
            <w:tcW w:w="492" w:type="dxa"/>
            <w:vMerge w:val="restart"/>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款</w:t>
            </w:r>
          </w:p>
        </w:tc>
        <w:tc>
          <w:tcPr>
            <w:tcW w:w="492" w:type="dxa"/>
            <w:vMerge w:val="restart"/>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项</w:t>
            </w:r>
          </w:p>
        </w:tc>
        <w:tc>
          <w:tcPr>
            <w:tcW w:w="4826"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栏次</w:t>
            </w:r>
          </w:p>
        </w:tc>
        <w:tc>
          <w:tcPr>
            <w:tcW w:w="2844"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1</w:t>
            </w:r>
          </w:p>
        </w:tc>
        <w:tc>
          <w:tcPr>
            <w:tcW w:w="3059"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2</w:t>
            </w:r>
          </w:p>
        </w:tc>
        <w:tc>
          <w:tcPr>
            <w:tcW w:w="2980"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3</w:t>
            </w:r>
          </w:p>
        </w:tc>
      </w:tr>
      <w:tr w:rsidR="00743299">
        <w:trPr>
          <w:trHeight w:val="305"/>
        </w:trPr>
        <w:tc>
          <w:tcPr>
            <w:tcW w:w="492" w:type="dxa"/>
            <w:vMerge/>
            <w:tcBorders>
              <w:top w:val="nil"/>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合计</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szCs w:val="22"/>
              </w:rPr>
            </w:pPr>
            <w:r>
              <w:rPr>
                <w:rFonts w:hint="eastAsia"/>
                <w:color w:val="000000"/>
                <w:sz w:val="22"/>
                <w:szCs w:val="22"/>
              </w:rPr>
              <w:t>15,515,752.46</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2,243,739.27</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13,272,013.19</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left"/>
              <w:rPr>
                <w:color w:val="000000"/>
                <w:kern w:val="0"/>
                <w:sz w:val="22"/>
                <w:szCs w:val="22"/>
              </w:rPr>
            </w:pPr>
            <w:r>
              <w:rPr>
                <w:rFonts w:hint="eastAsia"/>
                <w:color w:val="000000"/>
                <w:sz w:val="22"/>
                <w:szCs w:val="22"/>
              </w:rPr>
              <w:t>201</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一般公共服务支出</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szCs w:val="22"/>
              </w:rPr>
            </w:pPr>
            <w:r>
              <w:rPr>
                <w:rFonts w:hint="eastAsia"/>
                <w:color w:val="000000"/>
                <w:sz w:val="22"/>
                <w:szCs w:val="22"/>
              </w:rPr>
              <w:t>14,925,863.57</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1,903,850.38</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13,022,013.19</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20132</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组织事务</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3,903,669.00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3,903,669.00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2013202</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一般行政管理事务</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3,903,669.00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3,903,669.00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20133</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宣传事务</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11,022,194.57</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1,903,850.38</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9,118,344.19</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2013301</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行政运行</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1,903,850.38</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1,903,850.38</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2013302</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一般行政管理事务</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6,650,387.19</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6,650,387.19</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2013399</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其他宣传事务支出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2,467,957.00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2,467,957.00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207</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文化旅游体育与传媒支出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250,000.00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250,000.00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20799</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其他文化旅游体育与传媒支出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250,000.00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250,000.00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2079999</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其他文化旅游体育与传媒支出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250,000.00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250,000.00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208</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社会保障和就业支出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140,661.81</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140,661.81</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20805</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行政事业单位养老支出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140,661.81</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140,661.81</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2080501</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行政单位离退休</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29,843.91</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29,843.91</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2080505</w:t>
            </w:r>
          </w:p>
        </w:tc>
        <w:tc>
          <w:tcPr>
            <w:tcW w:w="4826"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机关事业单位基本养老保险缴费支出</w:t>
            </w:r>
          </w:p>
        </w:tc>
        <w:tc>
          <w:tcPr>
            <w:tcW w:w="2844"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110,817.90</w:t>
            </w:r>
          </w:p>
        </w:tc>
        <w:tc>
          <w:tcPr>
            <w:tcW w:w="3059"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110,817.90</w:t>
            </w:r>
          </w:p>
        </w:tc>
        <w:tc>
          <w:tcPr>
            <w:tcW w:w="2980" w:type="dxa"/>
            <w:tcBorders>
              <w:top w:val="nil"/>
              <w:left w:val="nil"/>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305"/>
        </w:trPr>
        <w:tc>
          <w:tcPr>
            <w:tcW w:w="1476" w:type="dxa"/>
            <w:gridSpan w:val="3"/>
            <w:tcBorders>
              <w:top w:val="single" w:sz="4" w:space="0" w:color="000000"/>
              <w:left w:val="single" w:sz="8" w:space="0" w:color="000000"/>
              <w:bottom w:val="single" w:sz="8" w:space="0" w:color="000000"/>
              <w:right w:val="single" w:sz="4" w:space="0" w:color="000000"/>
            </w:tcBorders>
            <w:vAlign w:val="center"/>
          </w:tcPr>
          <w:p w:rsidR="00743299" w:rsidRDefault="00281007">
            <w:pPr>
              <w:rPr>
                <w:color w:val="000000"/>
                <w:sz w:val="22"/>
                <w:szCs w:val="22"/>
              </w:rPr>
            </w:pPr>
            <w:r>
              <w:rPr>
                <w:rFonts w:hint="eastAsia"/>
                <w:color w:val="000000"/>
                <w:sz w:val="22"/>
                <w:szCs w:val="22"/>
              </w:rPr>
              <w:t>210</w:t>
            </w:r>
          </w:p>
        </w:tc>
        <w:tc>
          <w:tcPr>
            <w:tcW w:w="4826" w:type="dxa"/>
            <w:tcBorders>
              <w:top w:val="nil"/>
              <w:left w:val="nil"/>
              <w:bottom w:val="single" w:sz="8"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卫生健康支出</w:t>
            </w:r>
          </w:p>
        </w:tc>
        <w:tc>
          <w:tcPr>
            <w:tcW w:w="2844" w:type="dxa"/>
            <w:tcBorders>
              <w:top w:val="nil"/>
              <w:left w:val="nil"/>
              <w:bottom w:val="single" w:sz="8"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79,728.58</w:t>
            </w:r>
          </w:p>
        </w:tc>
        <w:tc>
          <w:tcPr>
            <w:tcW w:w="3059" w:type="dxa"/>
            <w:tcBorders>
              <w:top w:val="nil"/>
              <w:left w:val="nil"/>
              <w:bottom w:val="single" w:sz="8"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79,728.58</w:t>
            </w:r>
          </w:p>
        </w:tc>
        <w:tc>
          <w:tcPr>
            <w:tcW w:w="2980" w:type="dxa"/>
            <w:tcBorders>
              <w:top w:val="nil"/>
              <w:left w:val="nil"/>
              <w:bottom w:val="single" w:sz="8"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305"/>
        </w:trPr>
        <w:tc>
          <w:tcPr>
            <w:tcW w:w="15185" w:type="dxa"/>
            <w:gridSpan w:val="7"/>
            <w:tcBorders>
              <w:top w:val="single" w:sz="8" w:space="0" w:color="000000"/>
              <w:left w:val="nil"/>
              <w:bottom w:val="nil"/>
              <w:right w:val="nil"/>
            </w:tcBorders>
            <w:vAlign w:val="bottom"/>
          </w:tcPr>
          <w:p w:rsidR="00743299" w:rsidRDefault="00281007">
            <w:pPr>
              <w:widowControl/>
              <w:jc w:val="left"/>
              <w:rPr>
                <w:color w:val="000000"/>
                <w:kern w:val="0"/>
                <w:sz w:val="22"/>
              </w:rPr>
            </w:pPr>
            <w:r>
              <w:rPr>
                <w:rFonts w:hint="eastAsia"/>
                <w:color w:val="000000"/>
                <w:kern w:val="0"/>
                <w:sz w:val="22"/>
              </w:rPr>
              <w:t>注：本表反映部门本年度一般公共预算财政拨款实际支出情况，数据取自财决</w:t>
            </w:r>
            <w:r>
              <w:rPr>
                <w:rFonts w:hint="eastAsia"/>
                <w:color w:val="000000"/>
                <w:kern w:val="0"/>
                <w:sz w:val="22"/>
              </w:rPr>
              <w:t>07</w:t>
            </w:r>
            <w:r>
              <w:rPr>
                <w:rFonts w:hint="eastAsia"/>
                <w:color w:val="000000"/>
                <w:kern w:val="0"/>
                <w:sz w:val="22"/>
              </w:rPr>
              <w:t>表</w:t>
            </w:r>
          </w:p>
        </w:tc>
      </w:tr>
    </w:tbl>
    <w:p w:rsidR="00743299" w:rsidRDefault="00281007">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horzAnchor="page" w:tblpX="1280" w:tblpY="57"/>
        <w:tblOverlap w:val="never"/>
        <w:tblW w:w="14530" w:type="dxa"/>
        <w:tblLayout w:type="fixed"/>
        <w:tblCellMar>
          <w:top w:w="15" w:type="dxa"/>
          <w:left w:w="15" w:type="dxa"/>
          <w:bottom w:w="15" w:type="dxa"/>
          <w:right w:w="15" w:type="dxa"/>
        </w:tblCellMar>
        <w:tblLook w:val="04A0" w:firstRow="1" w:lastRow="0" w:firstColumn="1" w:lastColumn="0" w:noHBand="0" w:noVBand="1"/>
      </w:tblPr>
      <w:tblGrid>
        <w:gridCol w:w="599"/>
        <w:gridCol w:w="2546"/>
        <w:gridCol w:w="1601"/>
        <w:gridCol w:w="899"/>
        <w:gridCol w:w="1753"/>
        <w:gridCol w:w="1692"/>
        <w:gridCol w:w="549"/>
        <w:gridCol w:w="3237"/>
        <w:gridCol w:w="1654"/>
      </w:tblGrid>
      <w:tr w:rsidR="00743299">
        <w:trPr>
          <w:trHeight w:val="155"/>
        </w:trPr>
        <w:tc>
          <w:tcPr>
            <w:tcW w:w="14530" w:type="dxa"/>
            <w:gridSpan w:val="9"/>
            <w:vAlign w:val="bottom"/>
          </w:tcPr>
          <w:p w:rsidR="00743299" w:rsidRDefault="00281007">
            <w:pPr>
              <w:widowControl/>
              <w:jc w:val="center"/>
              <w:textAlignment w:val="bottom"/>
              <w:rPr>
                <w:color w:val="000000"/>
                <w:kern w:val="0"/>
                <w:sz w:val="18"/>
                <w:szCs w:val="18"/>
              </w:rPr>
            </w:pPr>
            <w:r>
              <w:rPr>
                <w:b/>
                <w:bCs/>
                <w:color w:val="000000"/>
                <w:kern w:val="0"/>
                <w:sz w:val="24"/>
              </w:rPr>
              <w:lastRenderedPageBreak/>
              <w:t>一般公共预算财政拨款基本支出决算表</w:t>
            </w:r>
          </w:p>
        </w:tc>
      </w:tr>
      <w:tr w:rsidR="00743299">
        <w:trPr>
          <w:trHeight w:hRule="exact" w:val="283"/>
        </w:trPr>
        <w:tc>
          <w:tcPr>
            <w:tcW w:w="14530" w:type="dxa"/>
            <w:gridSpan w:val="9"/>
            <w:vAlign w:val="bottom"/>
          </w:tcPr>
          <w:p w:rsidR="00743299" w:rsidRDefault="00281007">
            <w:pPr>
              <w:widowControl/>
              <w:jc w:val="right"/>
              <w:textAlignment w:val="bottom"/>
              <w:rPr>
                <w:color w:val="000000"/>
                <w:sz w:val="18"/>
                <w:szCs w:val="18"/>
              </w:rPr>
            </w:pPr>
            <w:r>
              <w:rPr>
                <w:color w:val="000000"/>
                <w:kern w:val="0"/>
                <w:sz w:val="18"/>
                <w:szCs w:val="18"/>
              </w:rPr>
              <w:t>公开</w:t>
            </w:r>
            <w:r>
              <w:rPr>
                <w:color w:val="000000"/>
                <w:kern w:val="0"/>
                <w:sz w:val="18"/>
                <w:szCs w:val="18"/>
              </w:rPr>
              <w:t>06</w:t>
            </w:r>
            <w:r>
              <w:rPr>
                <w:color w:val="000000"/>
                <w:kern w:val="0"/>
                <w:sz w:val="18"/>
                <w:szCs w:val="18"/>
              </w:rPr>
              <w:t>表</w:t>
            </w:r>
          </w:p>
        </w:tc>
      </w:tr>
      <w:tr w:rsidR="00743299">
        <w:trPr>
          <w:trHeight w:hRule="exact" w:val="283"/>
        </w:trPr>
        <w:tc>
          <w:tcPr>
            <w:tcW w:w="599" w:type="dxa"/>
            <w:vAlign w:val="bottom"/>
          </w:tcPr>
          <w:p w:rsidR="00743299" w:rsidRDefault="00281007">
            <w:pPr>
              <w:widowControl/>
              <w:jc w:val="left"/>
              <w:textAlignment w:val="bottom"/>
              <w:rPr>
                <w:color w:val="000000"/>
                <w:sz w:val="20"/>
                <w:szCs w:val="20"/>
              </w:rPr>
            </w:pPr>
            <w:r>
              <w:rPr>
                <w:color w:val="000000"/>
                <w:kern w:val="0"/>
                <w:sz w:val="20"/>
                <w:szCs w:val="20"/>
              </w:rPr>
              <w:t>部门：</w:t>
            </w:r>
          </w:p>
        </w:tc>
        <w:tc>
          <w:tcPr>
            <w:tcW w:w="2546" w:type="dxa"/>
            <w:vAlign w:val="bottom"/>
          </w:tcPr>
          <w:p w:rsidR="00743299" w:rsidRDefault="00281007">
            <w:pPr>
              <w:rPr>
                <w:color w:val="000000"/>
                <w:sz w:val="20"/>
                <w:szCs w:val="20"/>
              </w:rPr>
            </w:pPr>
            <w:r>
              <w:rPr>
                <w:rFonts w:hint="eastAsia"/>
                <w:color w:val="000000"/>
                <w:kern w:val="0"/>
                <w:sz w:val="24"/>
              </w:rPr>
              <w:t>金凤区宣传部</w:t>
            </w:r>
          </w:p>
        </w:tc>
        <w:tc>
          <w:tcPr>
            <w:tcW w:w="1601" w:type="dxa"/>
            <w:vAlign w:val="bottom"/>
          </w:tcPr>
          <w:p w:rsidR="00743299" w:rsidRDefault="00743299">
            <w:pPr>
              <w:rPr>
                <w:color w:val="000000"/>
                <w:sz w:val="20"/>
                <w:szCs w:val="20"/>
              </w:rPr>
            </w:pPr>
          </w:p>
        </w:tc>
        <w:tc>
          <w:tcPr>
            <w:tcW w:w="899" w:type="dxa"/>
            <w:vAlign w:val="bottom"/>
          </w:tcPr>
          <w:p w:rsidR="00743299" w:rsidRDefault="00743299">
            <w:pPr>
              <w:rPr>
                <w:color w:val="000000"/>
                <w:sz w:val="20"/>
                <w:szCs w:val="20"/>
              </w:rPr>
            </w:pPr>
          </w:p>
        </w:tc>
        <w:tc>
          <w:tcPr>
            <w:tcW w:w="1753" w:type="dxa"/>
            <w:vAlign w:val="bottom"/>
          </w:tcPr>
          <w:p w:rsidR="00743299" w:rsidRDefault="00743299">
            <w:pPr>
              <w:rPr>
                <w:color w:val="000000"/>
                <w:sz w:val="20"/>
                <w:szCs w:val="20"/>
              </w:rPr>
            </w:pPr>
          </w:p>
        </w:tc>
        <w:tc>
          <w:tcPr>
            <w:tcW w:w="1692" w:type="dxa"/>
            <w:vAlign w:val="bottom"/>
          </w:tcPr>
          <w:p w:rsidR="00743299" w:rsidRDefault="00743299">
            <w:pPr>
              <w:rPr>
                <w:color w:val="000000"/>
                <w:sz w:val="20"/>
                <w:szCs w:val="20"/>
              </w:rPr>
            </w:pPr>
          </w:p>
        </w:tc>
        <w:tc>
          <w:tcPr>
            <w:tcW w:w="549" w:type="dxa"/>
            <w:vAlign w:val="bottom"/>
          </w:tcPr>
          <w:p w:rsidR="00743299" w:rsidRDefault="00743299">
            <w:pPr>
              <w:rPr>
                <w:color w:val="000000"/>
                <w:sz w:val="20"/>
                <w:szCs w:val="20"/>
              </w:rPr>
            </w:pPr>
          </w:p>
        </w:tc>
        <w:tc>
          <w:tcPr>
            <w:tcW w:w="3237" w:type="dxa"/>
            <w:vAlign w:val="bottom"/>
          </w:tcPr>
          <w:p w:rsidR="00743299" w:rsidRDefault="00743299">
            <w:pPr>
              <w:rPr>
                <w:color w:val="000000"/>
                <w:sz w:val="20"/>
                <w:szCs w:val="20"/>
              </w:rPr>
            </w:pPr>
          </w:p>
        </w:tc>
        <w:tc>
          <w:tcPr>
            <w:tcW w:w="1654" w:type="dxa"/>
            <w:vAlign w:val="bottom"/>
          </w:tcPr>
          <w:p w:rsidR="00743299" w:rsidRDefault="00281007">
            <w:pPr>
              <w:widowControl/>
              <w:jc w:val="right"/>
              <w:textAlignment w:val="bottom"/>
              <w:rPr>
                <w:color w:val="000000"/>
                <w:sz w:val="18"/>
                <w:szCs w:val="18"/>
              </w:rPr>
            </w:pPr>
            <w:r>
              <w:rPr>
                <w:color w:val="000000"/>
                <w:kern w:val="0"/>
                <w:sz w:val="18"/>
                <w:szCs w:val="18"/>
              </w:rPr>
              <w:t>金额单位：元</w:t>
            </w:r>
          </w:p>
        </w:tc>
      </w:tr>
      <w:tr w:rsidR="00743299">
        <w:trPr>
          <w:trHeight w:hRule="exact" w:val="283"/>
        </w:trPr>
        <w:tc>
          <w:tcPr>
            <w:tcW w:w="474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sz="4"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20"/>
                <w:szCs w:val="20"/>
              </w:rPr>
            </w:pPr>
            <w:r>
              <w:rPr>
                <w:rFonts w:hint="eastAsia"/>
                <w:color w:val="000000"/>
                <w:kern w:val="0"/>
                <w:sz w:val="22"/>
              </w:rPr>
              <w:t>公用经费</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科目</w:t>
            </w:r>
          </w:p>
        </w:tc>
        <w:tc>
          <w:tcPr>
            <w:tcW w:w="2546"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科目名称</w:t>
            </w:r>
          </w:p>
        </w:tc>
        <w:tc>
          <w:tcPr>
            <w:tcW w:w="1601"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决算数</w:t>
            </w:r>
          </w:p>
        </w:tc>
        <w:tc>
          <w:tcPr>
            <w:tcW w:w="899"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科目</w:t>
            </w:r>
          </w:p>
        </w:tc>
        <w:tc>
          <w:tcPr>
            <w:tcW w:w="1753"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科目名称</w:t>
            </w:r>
          </w:p>
        </w:tc>
        <w:tc>
          <w:tcPr>
            <w:tcW w:w="1692"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决算数</w:t>
            </w:r>
          </w:p>
        </w:tc>
        <w:tc>
          <w:tcPr>
            <w:tcW w:w="549"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科目</w:t>
            </w:r>
          </w:p>
        </w:tc>
        <w:tc>
          <w:tcPr>
            <w:tcW w:w="3237"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科目名称</w:t>
            </w:r>
          </w:p>
        </w:tc>
        <w:tc>
          <w:tcPr>
            <w:tcW w:w="1654" w:type="dxa"/>
            <w:tcBorders>
              <w:bottom w:val="single" w:sz="4" w:space="0" w:color="000000"/>
              <w:right w:val="single" w:sz="4" w:space="0" w:color="000000"/>
            </w:tcBorders>
            <w:shd w:val="clear" w:color="auto" w:fill="C0C0C0"/>
            <w:vAlign w:val="center"/>
          </w:tcPr>
          <w:p w:rsidR="00743299" w:rsidRDefault="00281007">
            <w:pPr>
              <w:widowControl/>
              <w:jc w:val="center"/>
              <w:textAlignment w:val="center"/>
              <w:rPr>
                <w:color w:val="000000"/>
                <w:sz w:val="16"/>
                <w:szCs w:val="16"/>
              </w:rPr>
            </w:pPr>
            <w:r>
              <w:rPr>
                <w:color w:val="000000"/>
                <w:kern w:val="0"/>
                <w:sz w:val="22"/>
              </w:rPr>
              <w:t>决算数</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工资福利支出</w:t>
            </w:r>
          </w:p>
        </w:tc>
        <w:tc>
          <w:tcPr>
            <w:tcW w:w="1601" w:type="dxa"/>
            <w:tcBorders>
              <w:bottom w:val="single" w:sz="4" w:space="0" w:color="000000"/>
              <w:right w:val="single" w:sz="4" w:space="0" w:color="000000"/>
            </w:tcBorders>
            <w:shd w:val="clear" w:color="auto" w:fill="auto"/>
            <w:vAlign w:val="center"/>
          </w:tcPr>
          <w:p w:rsidR="00743299" w:rsidRDefault="00281007">
            <w:pPr>
              <w:widowControl/>
              <w:jc w:val="right"/>
              <w:rPr>
                <w:color w:val="000000"/>
                <w:kern w:val="0"/>
                <w:sz w:val="22"/>
                <w:szCs w:val="22"/>
              </w:rPr>
            </w:pPr>
            <w:r>
              <w:rPr>
                <w:rFonts w:hint="eastAsia"/>
                <w:color w:val="000000"/>
                <w:sz w:val="22"/>
                <w:szCs w:val="22"/>
              </w:rPr>
              <w:t>2,117,185.90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商品和服务支出</w:t>
            </w:r>
          </w:p>
        </w:tc>
        <w:tc>
          <w:tcPr>
            <w:tcW w:w="1692" w:type="dxa"/>
            <w:tcBorders>
              <w:bottom w:val="single" w:sz="4" w:space="0" w:color="000000"/>
              <w:right w:val="single" w:sz="4" w:space="0" w:color="000000"/>
            </w:tcBorders>
            <w:shd w:val="clear" w:color="auto" w:fill="auto"/>
            <w:vAlign w:val="center"/>
          </w:tcPr>
          <w:p w:rsidR="00743299" w:rsidRDefault="00281007">
            <w:pPr>
              <w:widowControl/>
              <w:jc w:val="right"/>
              <w:rPr>
                <w:color w:val="000000"/>
                <w:kern w:val="0"/>
                <w:sz w:val="22"/>
                <w:szCs w:val="22"/>
              </w:rPr>
            </w:pPr>
            <w:r>
              <w:rPr>
                <w:rFonts w:hint="eastAsia"/>
                <w:color w:val="000000"/>
                <w:sz w:val="22"/>
                <w:szCs w:val="22"/>
              </w:rPr>
              <w:t>96,059.46</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307</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债务利息及费用支出</w:t>
            </w:r>
          </w:p>
        </w:tc>
        <w:tc>
          <w:tcPr>
            <w:tcW w:w="1654" w:type="dxa"/>
            <w:tcBorders>
              <w:bottom w:val="single" w:sz="4" w:space="0" w:color="000000"/>
              <w:right w:val="single" w:sz="4" w:space="0" w:color="000000"/>
            </w:tcBorders>
            <w:vAlign w:val="center"/>
          </w:tcPr>
          <w:p w:rsidR="00743299" w:rsidRDefault="00281007">
            <w:pPr>
              <w:widowControl/>
              <w:jc w:val="right"/>
              <w:rPr>
                <w:color w:val="000000"/>
                <w:kern w:val="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基本工资</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381,205.00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办公费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7,840.00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国内债务付息</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津贴补贴</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351,704.22</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印刷费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国外债务付息</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奖金</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519,362.36</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咨询费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资本性支出</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650.00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伙食补助费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手续费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房屋建筑物购建</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绩效工资</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水费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办公设备购置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650.00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机关事业单位基本养老保险缴费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110,817.90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电费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专用设备购置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职业年金缴费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邮电费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19,125.18</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基础设施建设</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职工基本医疗保险缴费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53,459.44</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取暖费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大型修缮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公务员医疗补助缴费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26,269.14</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物业管理费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432.00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信息网络及软件购置更新</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其他社会保障缴费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1,502.08</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差旅费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物资储备</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住房公积金</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86,327.28</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因公出国（境）费用</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土地补偿</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医疗费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维修（护）费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安置补助</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其他工资福利支出</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586,538.48</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租赁费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地上附着物和青苗补偿</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对个人和家庭的补助</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29,843.91</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会议费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拆迁补偿</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离休费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培训费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70.00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公务用车购置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退休费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29,843.91</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公务接待费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其他交通工具购置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退职（役）费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专用材料费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文物和陈列品购置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抚恤金</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被装购置费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无形资产购置</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生活补助</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专用燃料费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其他资本性支出</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救济费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劳务费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399</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其他支出</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医疗费补助</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委托业务费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39906</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赠与</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助学金</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工会经费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39907</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国家赔偿费用支出</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奖励金</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福利费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39908</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对民间非营利组织和群众性自治组织补贴</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个人农业生产补贴</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公务用车运行维护费</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39999</w:t>
            </w:r>
          </w:p>
        </w:tc>
        <w:tc>
          <w:tcPr>
            <w:tcW w:w="3237"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其他支出</w:t>
            </w:r>
          </w:p>
        </w:tc>
        <w:tc>
          <w:tcPr>
            <w:tcW w:w="1654" w:type="dxa"/>
            <w:tcBorders>
              <w:bottom w:val="single" w:sz="4" w:space="0" w:color="000000"/>
              <w:right w:val="single" w:sz="4" w:space="0" w:color="000000"/>
            </w:tcBorders>
            <w:vAlign w:val="center"/>
          </w:tcPr>
          <w:p w:rsidR="00743299" w:rsidRDefault="00281007">
            <w:pPr>
              <w:jc w:val="right"/>
              <w:rPr>
                <w:color w:val="000000"/>
                <w:sz w:val="22"/>
                <w:szCs w:val="22"/>
              </w:rPr>
            </w:pPr>
            <w:r>
              <w:rPr>
                <w:rFonts w:hint="eastAsia"/>
                <w:color w:val="000000"/>
                <w:sz w:val="22"/>
                <w:szCs w:val="22"/>
              </w:rPr>
              <w:t>0.00</w:t>
            </w: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rFonts w:hint="eastAsia"/>
                <w:color w:val="000000"/>
                <w:kern w:val="0"/>
                <w:sz w:val="16"/>
                <w:szCs w:val="16"/>
              </w:rPr>
              <w:t>代缴社会保险费</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其他交通费用</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44,790.00</w:t>
            </w:r>
          </w:p>
        </w:tc>
        <w:tc>
          <w:tcPr>
            <w:tcW w:w="549"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1654" w:type="dxa"/>
            <w:tcBorders>
              <w:bottom w:val="single" w:sz="4" w:space="0" w:color="000000"/>
              <w:right w:val="single" w:sz="4" w:space="0" w:color="000000"/>
            </w:tcBorders>
            <w:vAlign w:val="center"/>
          </w:tcPr>
          <w:p w:rsidR="00743299" w:rsidRDefault="00743299">
            <w:pPr>
              <w:spacing w:line="160" w:lineRule="exact"/>
              <w:jc w:val="right"/>
              <w:rPr>
                <w:color w:val="000000"/>
                <w:sz w:val="16"/>
                <w:szCs w:val="16"/>
              </w:rPr>
            </w:pP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其他对个人和家庭的补助</w:t>
            </w:r>
          </w:p>
        </w:tc>
        <w:tc>
          <w:tcPr>
            <w:tcW w:w="1601"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税金及附加费用</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0.00</w:t>
            </w:r>
          </w:p>
        </w:tc>
        <w:tc>
          <w:tcPr>
            <w:tcW w:w="549"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1654" w:type="dxa"/>
            <w:tcBorders>
              <w:bottom w:val="single" w:sz="4" w:space="0" w:color="000000"/>
              <w:right w:val="single" w:sz="4" w:space="0" w:color="000000"/>
            </w:tcBorders>
            <w:vAlign w:val="center"/>
          </w:tcPr>
          <w:p w:rsidR="00743299" w:rsidRDefault="00743299">
            <w:pPr>
              <w:spacing w:line="160" w:lineRule="exact"/>
              <w:jc w:val="right"/>
              <w:rPr>
                <w:color w:val="000000"/>
                <w:sz w:val="16"/>
                <w:szCs w:val="16"/>
              </w:rPr>
            </w:pP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743299">
            <w:pPr>
              <w:spacing w:line="160" w:lineRule="exact"/>
              <w:jc w:val="left"/>
              <w:rPr>
                <w:color w:val="000000"/>
                <w:sz w:val="16"/>
                <w:szCs w:val="16"/>
              </w:rPr>
            </w:pPr>
          </w:p>
        </w:tc>
        <w:tc>
          <w:tcPr>
            <w:tcW w:w="2546" w:type="dxa"/>
            <w:tcBorders>
              <w:bottom w:val="single" w:sz="4" w:space="0" w:color="000000"/>
              <w:right w:val="single" w:sz="4" w:space="0" w:color="000000"/>
            </w:tcBorders>
            <w:shd w:val="clear" w:color="auto" w:fill="C0C0C0"/>
            <w:vAlign w:val="center"/>
          </w:tcPr>
          <w:p w:rsidR="00743299" w:rsidRDefault="00743299">
            <w:pPr>
              <w:spacing w:line="160" w:lineRule="exact"/>
              <w:jc w:val="left"/>
              <w:rPr>
                <w:color w:val="000000"/>
                <w:sz w:val="16"/>
                <w:szCs w:val="16"/>
              </w:rPr>
            </w:pPr>
          </w:p>
        </w:tc>
        <w:tc>
          <w:tcPr>
            <w:tcW w:w="1601" w:type="dxa"/>
            <w:tcBorders>
              <w:bottom w:val="single" w:sz="4" w:space="0" w:color="000000"/>
              <w:right w:val="single" w:sz="4" w:space="0" w:color="000000"/>
            </w:tcBorders>
            <w:shd w:val="clear" w:color="auto" w:fill="auto"/>
            <w:vAlign w:val="center"/>
          </w:tcPr>
          <w:p w:rsidR="00743299" w:rsidRDefault="00743299">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sz="4" w:space="0" w:color="000000"/>
              <w:right w:val="single" w:sz="4" w:space="0" w:color="000000"/>
            </w:tcBorders>
            <w:shd w:val="clear" w:color="auto" w:fill="C0C0C0"/>
            <w:vAlign w:val="center"/>
          </w:tcPr>
          <w:p w:rsidR="00743299" w:rsidRDefault="00281007">
            <w:pPr>
              <w:widowControl/>
              <w:spacing w:line="160" w:lineRule="exact"/>
              <w:jc w:val="left"/>
              <w:textAlignment w:val="center"/>
              <w:rPr>
                <w:color w:val="000000"/>
                <w:sz w:val="16"/>
                <w:szCs w:val="16"/>
              </w:rPr>
            </w:pPr>
            <w:r>
              <w:rPr>
                <w:color w:val="000000"/>
                <w:kern w:val="0"/>
                <w:sz w:val="16"/>
                <w:szCs w:val="16"/>
              </w:rPr>
              <w:t>其他商品和服务支出</w:t>
            </w:r>
          </w:p>
        </w:tc>
        <w:tc>
          <w:tcPr>
            <w:tcW w:w="1692" w:type="dxa"/>
            <w:tcBorders>
              <w:bottom w:val="single" w:sz="4" w:space="0" w:color="000000"/>
              <w:right w:val="single" w:sz="4" w:space="0" w:color="000000"/>
            </w:tcBorders>
            <w:shd w:val="clear" w:color="auto" w:fill="auto"/>
            <w:vAlign w:val="center"/>
          </w:tcPr>
          <w:p w:rsidR="00743299" w:rsidRDefault="00281007">
            <w:pPr>
              <w:jc w:val="right"/>
              <w:rPr>
                <w:color w:val="000000"/>
                <w:sz w:val="22"/>
                <w:szCs w:val="22"/>
              </w:rPr>
            </w:pPr>
            <w:r>
              <w:rPr>
                <w:rFonts w:hint="eastAsia"/>
                <w:color w:val="000000"/>
                <w:sz w:val="22"/>
                <w:szCs w:val="22"/>
              </w:rPr>
              <w:t>23,802.28</w:t>
            </w:r>
          </w:p>
        </w:tc>
        <w:tc>
          <w:tcPr>
            <w:tcW w:w="549"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1654" w:type="dxa"/>
            <w:tcBorders>
              <w:bottom w:val="single" w:sz="4" w:space="0" w:color="000000"/>
              <w:right w:val="single" w:sz="4" w:space="0" w:color="000000"/>
            </w:tcBorders>
            <w:vAlign w:val="center"/>
          </w:tcPr>
          <w:p w:rsidR="00743299" w:rsidRDefault="00743299">
            <w:pPr>
              <w:spacing w:line="160" w:lineRule="exact"/>
              <w:jc w:val="right"/>
              <w:rPr>
                <w:color w:val="000000"/>
                <w:sz w:val="16"/>
                <w:szCs w:val="16"/>
              </w:rPr>
            </w:pPr>
          </w:p>
        </w:tc>
      </w:tr>
      <w:tr w:rsidR="00743299">
        <w:trPr>
          <w:trHeight w:hRule="exact" w:val="283"/>
        </w:trPr>
        <w:tc>
          <w:tcPr>
            <w:tcW w:w="599" w:type="dxa"/>
            <w:tcBorders>
              <w:left w:val="single" w:sz="4" w:space="0" w:color="000000"/>
              <w:bottom w:val="single" w:sz="4" w:space="0" w:color="000000"/>
              <w:right w:val="single" w:sz="4" w:space="0" w:color="000000"/>
            </w:tcBorders>
            <w:shd w:val="clear" w:color="auto" w:fill="C0C0C0"/>
            <w:vAlign w:val="center"/>
          </w:tcPr>
          <w:p w:rsidR="00743299" w:rsidRDefault="00743299">
            <w:pPr>
              <w:spacing w:line="160" w:lineRule="exact"/>
              <w:jc w:val="left"/>
              <w:rPr>
                <w:color w:val="000000"/>
                <w:sz w:val="16"/>
                <w:szCs w:val="16"/>
              </w:rPr>
            </w:pPr>
          </w:p>
        </w:tc>
        <w:tc>
          <w:tcPr>
            <w:tcW w:w="2546" w:type="dxa"/>
            <w:tcBorders>
              <w:bottom w:val="single" w:sz="4" w:space="0" w:color="000000"/>
              <w:right w:val="single" w:sz="4" w:space="0" w:color="000000"/>
            </w:tcBorders>
            <w:shd w:val="clear" w:color="auto" w:fill="C0C0C0"/>
            <w:vAlign w:val="center"/>
          </w:tcPr>
          <w:p w:rsidR="00743299" w:rsidRDefault="00743299">
            <w:pPr>
              <w:spacing w:line="160" w:lineRule="exact"/>
              <w:jc w:val="left"/>
              <w:rPr>
                <w:color w:val="000000"/>
                <w:sz w:val="16"/>
                <w:szCs w:val="16"/>
              </w:rPr>
            </w:pPr>
          </w:p>
        </w:tc>
        <w:tc>
          <w:tcPr>
            <w:tcW w:w="1601" w:type="dxa"/>
            <w:tcBorders>
              <w:bottom w:val="single" w:sz="4" w:space="0" w:color="000000"/>
              <w:right w:val="single" w:sz="4" w:space="0" w:color="000000"/>
            </w:tcBorders>
            <w:shd w:val="clear" w:color="auto" w:fill="auto"/>
            <w:vAlign w:val="center"/>
          </w:tcPr>
          <w:p w:rsidR="00743299" w:rsidRDefault="00743299">
            <w:pPr>
              <w:spacing w:line="160" w:lineRule="exact"/>
              <w:jc w:val="right"/>
              <w:rPr>
                <w:color w:val="000000"/>
                <w:sz w:val="16"/>
                <w:szCs w:val="16"/>
              </w:rPr>
            </w:pPr>
          </w:p>
        </w:tc>
        <w:tc>
          <w:tcPr>
            <w:tcW w:w="899"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1753" w:type="dxa"/>
            <w:tcBorders>
              <w:bottom w:val="single" w:sz="4" w:space="0" w:color="000000"/>
              <w:right w:val="single" w:sz="4" w:space="0" w:color="000000"/>
            </w:tcBorders>
            <w:shd w:val="clear" w:color="auto" w:fill="C0C0C0"/>
            <w:vAlign w:val="center"/>
          </w:tcPr>
          <w:p w:rsidR="00743299" w:rsidRDefault="00743299">
            <w:pPr>
              <w:widowControl/>
              <w:spacing w:line="160" w:lineRule="exact"/>
              <w:jc w:val="left"/>
              <w:textAlignment w:val="center"/>
              <w:rPr>
                <w:color w:val="000000"/>
                <w:sz w:val="16"/>
                <w:szCs w:val="16"/>
              </w:rPr>
            </w:pPr>
          </w:p>
        </w:tc>
        <w:tc>
          <w:tcPr>
            <w:tcW w:w="1692" w:type="dxa"/>
            <w:tcBorders>
              <w:bottom w:val="single" w:sz="4" w:space="0" w:color="000000"/>
              <w:right w:val="single" w:sz="4" w:space="0" w:color="000000"/>
            </w:tcBorders>
            <w:shd w:val="clear" w:color="auto" w:fill="auto"/>
            <w:vAlign w:val="center"/>
          </w:tcPr>
          <w:p w:rsidR="00743299" w:rsidRDefault="00743299">
            <w:pPr>
              <w:spacing w:line="160" w:lineRule="exact"/>
              <w:jc w:val="right"/>
              <w:rPr>
                <w:color w:val="000000"/>
                <w:sz w:val="16"/>
                <w:szCs w:val="16"/>
              </w:rPr>
            </w:pPr>
          </w:p>
        </w:tc>
        <w:tc>
          <w:tcPr>
            <w:tcW w:w="549" w:type="dxa"/>
            <w:tcBorders>
              <w:bottom w:val="single" w:sz="4" w:space="0" w:color="000000"/>
              <w:right w:val="single" w:sz="4" w:space="0" w:color="000000"/>
            </w:tcBorders>
            <w:shd w:val="clear" w:color="auto" w:fill="C0C0C0"/>
            <w:vAlign w:val="center"/>
          </w:tcPr>
          <w:p w:rsidR="00743299" w:rsidRDefault="00743299">
            <w:pPr>
              <w:spacing w:line="160" w:lineRule="exact"/>
              <w:jc w:val="left"/>
              <w:rPr>
                <w:color w:val="000000"/>
                <w:sz w:val="16"/>
                <w:szCs w:val="16"/>
              </w:rPr>
            </w:pPr>
          </w:p>
        </w:tc>
        <w:tc>
          <w:tcPr>
            <w:tcW w:w="3237" w:type="dxa"/>
            <w:tcBorders>
              <w:bottom w:val="single" w:sz="4" w:space="0" w:color="000000"/>
              <w:right w:val="single" w:sz="4" w:space="0" w:color="000000"/>
            </w:tcBorders>
            <w:shd w:val="clear" w:color="auto" w:fill="C0C0C0"/>
            <w:vAlign w:val="center"/>
          </w:tcPr>
          <w:p w:rsidR="00743299" w:rsidRDefault="00743299">
            <w:pPr>
              <w:spacing w:line="160" w:lineRule="exact"/>
              <w:jc w:val="left"/>
              <w:rPr>
                <w:color w:val="000000"/>
                <w:sz w:val="16"/>
                <w:szCs w:val="16"/>
              </w:rPr>
            </w:pPr>
          </w:p>
        </w:tc>
        <w:tc>
          <w:tcPr>
            <w:tcW w:w="1654" w:type="dxa"/>
            <w:tcBorders>
              <w:bottom w:val="single" w:sz="4" w:space="0" w:color="000000"/>
              <w:right w:val="single" w:sz="4" w:space="0" w:color="000000"/>
            </w:tcBorders>
            <w:vAlign w:val="center"/>
          </w:tcPr>
          <w:p w:rsidR="00743299" w:rsidRDefault="00743299">
            <w:pPr>
              <w:spacing w:line="160" w:lineRule="exact"/>
              <w:jc w:val="right"/>
              <w:rPr>
                <w:color w:val="000000"/>
                <w:sz w:val="16"/>
                <w:szCs w:val="16"/>
              </w:rPr>
            </w:pPr>
          </w:p>
        </w:tc>
      </w:tr>
      <w:tr w:rsidR="00743299">
        <w:trPr>
          <w:trHeight w:hRule="exact" w:val="283"/>
        </w:trPr>
        <w:tc>
          <w:tcPr>
            <w:tcW w:w="314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center"/>
              <w:textAlignment w:val="center"/>
              <w:rPr>
                <w:color w:val="000000"/>
                <w:sz w:val="16"/>
                <w:szCs w:val="16"/>
              </w:rPr>
            </w:pPr>
            <w:r>
              <w:rPr>
                <w:color w:val="000000"/>
                <w:kern w:val="0"/>
                <w:sz w:val="16"/>
                <w:szCs w:val="16"/>
              </w:rPr>
              <w:t>人员经费合计</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3299" w:rsidRDefault="00743299">
            <w:pPr>
              <w:widowControl/>
              <w:ind w:right="440"/>
              <w:rPr>
                <w:color w:val="000000"/>
                <w:kern w:val="0"/>
                <w:sz w:val="22"/>
                <w:szCs w:val="22"/>
              </w:rPr>
            </w:pPr>
          </w:p>
          <w:p w:rsidR="00743299" w:rsidRDefault="00281007">
            <w:pPr>
              <w:widowControl/>
              <w:jc w:val="right"/>
              <w:rPr>
                <w:color w:val="000000"/>
                <w:kern w:val="0"/>
                <w:sz w:val="22"/>
                <w:szCs w:val="22"/>
              </w:rPr>
            </w:pPr>
            <w:r>
              <w:rPr>
                <w:rFonts w:hint="eastAsia"/>
                <w:color w:val="000000"/>
                <w:sz w:val="22"/>
                <w:szCs w:val="22"/>
              </w:rPr>
              <w:t>2,147,029.81</w:t>
            </w:r>
          </w:p>
          <w:p w:rsidR="00743299" w:rsidRDefault="00743299">
            <w:pPr>
              <w:spacing w:line="160" w:lineRule="exact"/>
              <w:jc w:val="right"/>
              <w:rPr>
                <w:color w:val="000000"/>
                <w:sz w:val="16"/>
                <w:szCs w:val="16"/>
              </w:rPr>
            </w:pPr>
          </w:p>
        </w:tc>
        <w:tc>
          <w:tcPr>
            <w:tcW w:w="8130"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center"/>
              <w:textAlignment w:val="center"/>
              <w:rPr>
                <w:color w:val="000000"/>
                <w:sz w:val="16"/>
                <w:szCs w:val="16"/>
              </w:rPr>
            </w:pPr>
            <w:r>
              <w:rPr>
                <w:color w:val="000000"/>
                <w:kern w:val="0"/>
                <w:sz w:val="16"/>
                <w:szCs w:val="16"/>
              </w:rPr>
              <w:t>公用经费合计</w:t>
            </w:r>
          </w:p>
        </w:tc>
        <w:tc>
          <w:tcPr>
            <w:tcW w:w="1654" w:type="dxa"/>
            <w:tcBorders>
              <w:top w:val="single" w:sz="4" w:space="0" w:color="000000"/>
              <w:left w:val="single" w:sz="4" w:space="0" w:color="000000"/>
              <w:bottom w:val="single" w:sz="4" w:space="0" w:color="000000"/>
              <w:right w:val="single" w:sz="4" w:space="0" w:color="000000"/>
            </w:tcBorders>
            <w:vAlign w:val="center"/>
          </w:tcPr>
          <w:p w:rsidR="00743299" w:rsidRDefault="00281007">
            <w:pPr>
              <w:widowControl/>
              <w:jc w:val="right"/>
              <w:rPr>
                <w:color w:val="000000"/>
                <w:kern w:val="0"/>
                <w:sz w:val="22"/>
                <w:szCs w:val="22"/>
              </w:rPr>
            </w:pPr>
            <w:r>
              <w:rPr>
                <w:rFonts w:hint="eastAsia"/>
                <w:color w:val="000000"/>
                <w:sz w:val="22"/>
                <w:szCs w:val="22"/>
              </w:rPr>
              <w:t>96,709.46</w:t>
            </w:r>
          </w:p>
          <w:p w:rsidR="00743299" w:rsidRDefault="00743299">
            <w:pPr>
              <w:widowControl/>
              <w:ind w:right="880"/>
              <w:rPr>
                <w:color w:val="000000"/>
                <w:kern w:val="0"/>
                <w:sz w:val="22"/>
                <w:szCs w:val="22"/>
              </w:rPr>
            </w:pPr>
          </w:p>
          <w:p w:rsidR="00743299" w:rsidRDefault="00743299">
            <w:pPr>
              <w:spacing w:line="160" w:lineRule="exact"/>
              <w:jc w:val="right"/>
              <w:rPr>
                <w:color w:val="000000"/>
                <w:sz w:val="16"/>
                <w:szCs w:val="16"/>
              </w:rPr>
            </w:pPr>
          </w:p>
        </w:tc>
      </w:tr>
      <w:tr w:rsidR="00743299">
        <w:trPr>
          <w:trHeight w:hRule="exact" w:val="283"/>
        </w:trPr>
        <w:tc>
          <w:tcPr>
            <w:tcW w:w="314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743299" w:rsidRDefault="00281007">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97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43299" w:rsidRDefault="00281007">
            <w:pPr>
              <w:widowControl/>
              <w:jc w:val="center"/>
              <w:rPr>
                <w:color w:val="000000"/>
                <w:kern w:val="0"/>
                <w:sz w:val="22"/>
                <w:szCs w:val="22"/>
              </w:rPr>
            </w:pPr>
            <w:r>
              <w:rPr>
                <w:rFonts w:hint="eastAsia"/>
                <w:color w:val="000000"/>
                <w:sz w:val="22"/>
                <w:szCs w:val="22"/>
              </w:rPr>
              <w:t>2,243,739.27</w:t>
            </w:r>
          </w:p>
        </w:tc>
        <w:tc>
          <w:tcPr>
            <w:tcW w:w="1654" w:type="dxa"/>
            <w:tcBorders>
              <w:top w:val="single" w:sz="4" w:space="0" w:color="000000"/>
              <w:left w:val="single" w:sz="4" w:space="0" w:color="000000"/>
              <w:bottom w:val="single" w:sz="4" w:space="0" w:color="000000"/>
              <w:right w:val="single" w:sz="4" w:space="0" w:color="000000"/>
            </w:tcBorders>
            <w:vAlign w:val="center"/>
          </w:tcPr>
          <w:p w:rsidR="00743299" w:rsidRDefault="00743299">
            <w:pPr>
              <w:spacing w:line="160" w:lineRule="exact"/>
              <w:jc w:val="right"/>
              <w:rPr>
                <w:color w:val="000000"/>
                <w:sz w:val="16"/>
                <w:szCs w:val="16"/>
              </w:rPr>
            </w:pPr>
          </w:p>
        </w:tc>
      </w:tr>
      <w:tr w:rsidR="00743299">
        <w:trPr>
          <w:trHeight w:hRule="exact" w:val="283"/>
        </w:trPr>
        <w:tc>
          <w:tcPr>
            <w:tcW w:w="12876" w:type="dxa"/>
            <w:gridSpan w:val="8"/>
            <w:tcBorders>
              <w:top w:val="single" w:sz="4" w:space="0" w:color="000000"/>
              <w:left w:val="nil"/>
              <w:bottom w:val="nil"/>
              <w:right w:val="nil"/>
            </w:tcBorders>
            <w:shd w:val="clear" w:color="auto" w:fill="auto"/>
            <w:vAlign w:val="center"/>
          </w:tcPr>
          <w:p w:rsidR="00743299" w:rsidRDefault="00281007">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w:t>
            </w:r>
            <w:r>
              <w:rPr>
                <w:rFonts w:hint="eastAsia"/>
                <w:color w:val="000000"/>
                <w:kern w:val="0"/>
                <w:sz w:val="16"/>
                <w:szCs w:val="16"/>
              </w:rPr>
              <w:t>08-1</w:t>
            </w:r>
            <w:r>
              <w:rPr>
                <w:rFonts w:hint="eastAsia"/>
                <w:color w:val="000000"/>
                <w:kern w:val="0"/>
                <w:sz w:val="16"/>
                <w:szCs w:val="16"/>
              </w:rPr>
              <w:t>表</w:t>
            </w:r>
          </w:p>
        </w:tc>
        <w:tc>
          <w:tcPr>
            <w:tcW w:w="1654" w:type="dxa"/>
            <w:tcBorders>
              <w:top w:val="single" w:sz="4" w:space="0" w:color="000000"/>
              <w:left w:val="nil"/>
              <w:bottom w:val="nil"/>
              <w:right w:val="nil"/>
            </w:tcBorders>
            <w:vAlign w:val="center"/>
          </w:tcPr>
          <w:p w:rsidR="00743299" w:rsidRDefault="00743299">
            <w:pPr>
              <w:spacing w:line="160" w:lineRule="exact"/>
              <w:jc w:val="right"/>
              <w:rPr>
                <w:color w:val="000000"/>
                <w:sz w:val="16"/>
                <w:szCs w:val="16"/>
              </w:rPr>
            </w:pPr>
          </w:p>
        </w:tc>
      </w:tr>
    </w:tbl>
    <w:p w:rsidR="00743299" w:rsidRDefault="00281007">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X="1500" w:tblpY="1"/>
        <w:tblOverlap w:val="never"/>
        <w:tblW w:w="13054" w:type="dxa"/>
        <w:tblCellMar>
          <w:left w:w="0" w:type="dxa"/>
          <w:right w:w="0" w:type="dxa"/>
        </w:tblCellMar>
        <w:tblLook w:val="04A0" w:firstRow="1" w:lastRow="0" w:firstColumn="1" w:lastColumn="0" w:noHBand="0" w:noVBand="1"/>
      </w:tblPr>
      <w:tblGrid>
        <w:gridCol w:w="5293"/>
        <w:gridCol w:w="870"/>
        <w:gridCol w:w="3009"/>
        <w:gridCol w:w="870"/>
        <w:gridCol w:w="3012"/>
      </w:tblGrid>
      <w:tr w:rsidR="00743299">
        <w:trPr>
          <w:trHeight w:val="955"/>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一般公共预算财政拨款“三公”经费支出决算表</w:t>
            </w:r>
          </w:p>
        </w:tc>
      </w:tr>
      <w:tr w:rsidR="00743299">
        <w:trPr>
          <w:trHeight w:val="545"/>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公开07表</w:t>
            </w:r>
          </w:p>
        </w:tc>
      </w:tr>
      <w:tr w:rsidR="00743299">
        <w:trPr>
          <w:trHeight w:val="545"/>
        </w:trPr>
        <w:tc>
          <w:tcPr>
            <w:tcW w:w="5293" w:type="dxa"/>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编制单位：</w:t>
            </w:r>
            <w:r>
              <w:rPr>
                <w:rFonts w:hint="eastAsia"/>
                <w:color w:val="000000"/>
                <w:kern w:val="0"/>
                <w:sz w:val="24"/>
              </w:rPr>
              <w:t>金凤区宣传部</w:t>
            </w:r>
          </w:p>
        </w:tc>
        <w:tc>
          <w:tcPr>
            <w:tcW w:w="870"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金额单位：元</w:t>
            </w:r>
          </w:p>
        </w:tc>
      </w:tr>
      <w:tr w:rsidR="00743299">
        <w:trPr>
          <w:trHeight w:val="621"/>
        </w:trPr>
        <w:tc>
          <w:tcPr>
            <w:tcW w:w="529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87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009"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2020年度预算数</w:t>
            </w:r>
          </w:p>
        </w:tc>
        <w:tc>
          <w:tcPr>
            <w:tcW w:w="87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012"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2020年度决算数</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“三公”经费支出合计</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color w:val="000000"/>
                <w:kern w:val="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color w:val="000000"/>
                <w:kern w:val="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因公出国（境）费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公务用车购置及运行维护费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（1）公务用车购置费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（2）公务用车运行维护费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公务接待费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（1）国内接待费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其中：外事接待费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621"/>
        </w:trPr>
        <w:tc>
          <w:tcPr>
            <w:tcW w:w="529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kern w:val="0"/>
                <w:sz w:val="22"/>
              </w:rPr>
              <w:t>（2）国（境）外接待费</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0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c>
          <w:tcPr>
            <w:tcW w:w="8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3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jc w:val="right"/>
              <w:rPr>
                <w:color w:val="000000"/>
                <w:sz w:val="22"/>
                <w:szCs w:val="22"/>
              </w:rPr>
            </w:pPr>
            <w:r>
              <w:rPr>
                <w:rFonts w:hint="eastAsia"/>
                <w:color w:val="000000"/>
                <w:sz w:val="22"/>
                <w:szCs w:val="22"/>
              </w:rPr>
              <w:t>0.00</w:t>
            </w:r>
          </w:p>
        </w:tc>
      </w:tr>
      <w:tr w:rsidR="00743299">
        <w:trPr>
          <w:trHeight w:val="503"/>
        </w:trPr>
        <w:tc>
          <w:tcPr>
            <w:tcW w:w="5293"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r>
      <w:tr w:rsidR="00743299">
        <w:trPr>
          <w:trHeight w:val="955"/>
        </w:trPr>
        <w:tc>
          <w:tcPr>
            <w:tcW w:w="13054" w:type="dxa"/>
            <w:gridSpan w:val="5"/>
            <w:tcBorders>
              <w:top w:val="nil"/>
              <w:left w:val="nil"/>
              <w:bottom w:val="nil"/>
              <w:right w:val="nil"/>
            </w:tcBorders>
            <w:shd w:val="clear" w:color="auto" w:fill="auto"/>
            <w:tcMar>
              <w:top w:w="15" w:type="dxa"/>
              <w:left w:w="15" w:type="dxa"/>
              <w:right w:w="15" w:type="dxa"/>
            </w:tcMar>
            <w:vAlign w:val="bottom"/>
          </w:tcPr>
          <w:p w:rsidR="00743299" w:rsidRDefault="00281007">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注：</w:t>
            </w:r>
            <w:r>
              <w:rPr>
                <w:rStyle w:val="font51"/>
              </w:rPr>
              <w:t>2020</w:t>
            </w:r>
            <w:r>
              <w:rPr>
                <w:rFonts w:ascii="宋体" w:hAnsi="宋体" w:cs="宋体" w:hint="eastAsia"/>
                <w:color w:val="000000"/>
                <w:kern w:val="0"/>
                <w:sz w:val="20"/>
                <w:szCs w:val="20"/>
              </w:rPr>
              <w:t>年度预算数为</w:t>
            </w:r>
            <w:r>
              <w:rPr>
                <w:rStyle w:val="font51"/>
              </w:rPr>
              <w:t>“</w:t>
            </w:r>
            <w:r>
              <w:rPr>
                <w:rFonts w:ascii="宋体" w:hAnsi="宋体" w:cs="宋体" w:hint="eastAsia"/>
                <w:color w:val="000000"/>
                <w:kern w:val="0"/>
                <w:sz w:val="20"/>
                <w:szCs w:val="20"/>
              </w:rPr>
              <w:t>三公</w:t>
            </w:r>
            <w:r>
              <w:rPr>
                <w:rStyle w:val="font51"/>
              </w:rPr>
              <w:t>”</w:t>
            </w:r>
            <w:r>
              <w:rPr>
                <w:rFonts w:ascii="宋体" w:hAnsi="宋体" w:cs="宋体" w:hint="eastAsia"/>
                <w:color w:val="000000"/>
                <w:kern w:val="0"/>
                <w:sz w:val="20"/>
                <w:szCs w:val="20"/>
              </w:rPr>
              <w:t>经费全年预算数，反映按规定程序调整后的预算数；决算数是包括当年一般公共预算财政拨款和以前年度结转结余资金安排的实际支出。决算数据取自</w:t>
            </w:r>
            <w:r>
              <w:rPr>
                <w:rStyle w:val="font51"/>
              </w:rPr>
              <w:t>F03</w:t>
            </w:r>
            <w:r>
              <w:rPr>
                <w:rFonts w:ascii="宋体" w:hAnsi="宋体" w:cs="宋体" w:hint="eastAsia"/>
                <w:color w:val="000000"/>
                <w:kern w:val="0"/>
                <w:sz w:val="20"/>
                <w:szCs w:val="20"/>
              </w:rPr>
              <w:t>表</w:t>
            </w:r>
          </w:p>
        </w:tc>
      </w:tr>
    </w:tbl>
    <w:p w:rsidR="00743299" w:rsidRDefault="00281007">
      <w:pPr>
        <w:widowControl/>
        <w:jc w:val="left"/>
        <w:rPr>
          <w:rFonts w:eastAsia="黑体"/>
          <w:b/>
          <w:bCs/>
          <w:color w:val="000000"/>
          <w:kern w:val="0"/>
          <w:sz w:val="40"/>
          <w:szCs w:val="40"/>
        </w:rPr>
      </w:pPr>
      <w:r>
        <w:rPr>
          <w:rFonts w:eastAsia="黑体"/>
          <w:b/>
          <w:bCs/>
          <w:color w:val="000000"/>
          <w:kern w:val="0"/>
          <w:sz w:val="40"/>
          <w:szCs w:val="40"/>
        </w:rPr>
        <w:br w:type="page"/>
      </w:r>
    </w:p>
    <w:tbl>
      <w:tblPr>
        <w:tblpPr w:leftFromText="180" w:rightFromText="180" w:vertAnchor="text" w:tblpY="1"/>
        <w:tblOverlap w:val="never"/>
        <w:tblW w:w="15074" w:type="dxa"/>
        <w:tblLayout w:type="fixed"/>
        <w:tblCellMar>
          <w:left w:w="0" w:type="dxa"/>
          <w:right w:w="0" w:type="dxa"/>
        </w:tblCellMar>
        <w:tblLook w:val="04A0" w:firstRow="1" w:lastRow="0" w:firstColumn="1" w:lastColumn="0" w:noHBand="0" w:noVBand="1"/>
      </w:tblPr>
      <w:tblGrid>
        <w:gridCol w:w="285"/>
        <w:gridCol w:w="286"/>
        <w:gridCol w:w="286"/>
        <w:gridCol w:w="2882"/>
        <w:gridCol w:w="1033"/>
        <w:gridCol w:w="1948"/>
        <w:gridCol w:w="1932"/>
        <w:gridCol w:w="1962"/>
        <w:gridCol w:w="2089"/>
        <w:gridCol w:w="2371"/>
      </w:tblGrid>
      <w:tr w:rsidR="00743299">
        <w:trPr>
          <w:trHeight w:val="999"/>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政府性基金预算财政拨款收入支出决算表</w:t>
            </w:r>
          </w:p>
        </w:tc>
      </w:tr>
      <w:tr w:rsidR="00743299">
        <w:trPr>
          <w:trHeight w:val="510"/>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right"/>
              <w:textAlignment w:val="bottom"/>
              <w:rPr>
                <w:rFonts w:ascii="宋体" w:hAnsi="宋体" w:cs="宋体"/>
                <w:color w:val="000000"/>
                <w:sz w:val="24"/>
              </w:rPr>
            </w:pPr>
            <w:r>
              <w:rPr>
                <w:rFonts w:ascii="宋体" w:hAnsi="宋体" w:cs="宋体" w:hint="eastAsia"/>
                <w:color w:val="000000"/>
                <w:kern w:val="0"/>
                <w:sz w:val="24"/>
              </w:rPr>
              <w:t>公开08表</w:t>
            </w:r>
          </w:p>
        </w:tc>
      </w:tr>
      <w:tr w:rsidR="00743299">
        <w:trPr>
          <w:trHeight w:val="510"/>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left"/>
              <w:textAlignment w:val="bottom"/>
              <w:rPr>
                <w:rFonts w:ascii="宋体" w:hAnsi="宋体" w:cs="宋体"/>
                <w:color w:val="000000"/>
                <w:sz w:val="24"/>
              </w:rPr>
            </w:pPr>
            <w:r>
              <w:rPr>
                <w:rFonts w:ascii="宋体" w:hAnsi="宋体" w:cs="宋体" w:hint="eastAsia"/>
                <w:color w:val="000000"/>
                <w:kern w:val="0"/>
                <w:sz w:val="24"/>
              </w:rPr>
              <w:t>编制单位：</w:t>
            </w:r>
            <w:r>
              <w:rPr>
                <w:rFonts w:hint="eastAsia"/>
                <w:color w:val="000000"/>
                <w:kern w:val="0"/>
                <w:sz w:val="24"/>
              </w:rPr>
              <w:t>金凤区宣传部</w:t>
            </w:r>
          </w:p>
        </w:tc>
        <w:tc>
          <w:tcPr>
            <w:tcW w:w="1962"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rsidR="00743299" w:rsidRDefault="00743299">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rsidR="00743299" w:rsidRDefault="00281007">
            <w:pPr>
              <w:widowControl/>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743299">
        <w:trPr>
          <w:trHeight w:val="525"/>
        </w:trPr>
        <w:tc>
          <w:tcPr>
            <w:tcW w:w="3739" w:type="dxa"/>
            <w:gridSpan w:val="4"/>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33"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948"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5983"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2371"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743299">
        <w:trPr>
          <w:trHeight w:val="512"/>
        </w:trPr>
        <w:tc>
          <w:tcPr>
            <w:tcW w:w="857" w:type="dxa"/>
            <w:gridSpan w:val="3"/>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支出功能分类科目编码</w:t>
            </w:r>
          </w:p>
        </w:tc>
        <w:tc>
          <w:tcPr>
            <w:tcW w:w="288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3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4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3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96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208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r>
      <w:tr w:rsidR="00743299">
        <w:trPr>
          <w:trHeight w:val="512"/>
        </w:trPr>
        <w:tc>
          <w:tcPr>
            <w:tcW w:w="857"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88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03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4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3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6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0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r>
      <w:tr w:rsidR="00743299">
        <w:trPr>
          <w:trHeight w:val="321"/>
        </w:trPr>
        <w:tc>
          <w:tcPr>
            <w:tcW w:w="857"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88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03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4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3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196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08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37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r>
      <w:tr w:rsidR="00743299">
        <w:trPr>
          <w:trHeight w:val="525"/>
        </w:trPr>
        <w:tc>
          <w:tcPr>
            <w:tcW w:w="28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2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2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288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03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94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93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96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208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237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743299">
        <w:trPr>
          <w:trHeight w:val="525"/>
        </w:trPr>
        <w:tc>
          <w:tcPr>
            <w:tcW w:w="28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743299">
            <w:pPr>
              <w:jc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43299" w:rsidRDefault="00281007">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left"/>
              <w:textAlignment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left"/>
              <w:textAlignment w:val="center"/>
              <w:rPr>
                <w:rFonts w:ascii="宋体" w:hAnsi="宋体" w:cs="宋体"/>
                <w:color w:val="000000"/>
                <w:sz w:val="22"/>
              </w:rPr>
            </w:pPr>
            <w:r>
              <w:rPr>
                <w:rFonts w:ascii="宋体" w:hAnsi="宋体" w:cs="宋体" w:hint="eastAsia"/>
                <w:color w:val="000000"/>
                <w:sz w:val="22"/>
              </w:rPr>
              <w:t>无</w:t>
            </w: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rFonts w:ascii="宋体" w:hAnsi="宋体" w:cs="宋体"/>
                <w:color w:val="000000"/>
                <w:sz w:val="22"/>
              </w:rPr>
            </w:pPr>
            <w:r>
              <w:rPr>
                <w:rFonts w:hint="eastAsia"/>
                <w:color w:val="000000"/>
                <w:kern w:val="0"/>
                <w:sz w:val="22"/>
              </w:rPr>
              <w:t>0.00</w:t>
            </w:r>
            <w:r>
              <w:rPr>
                <w:rFonts w:hint="eastAsia"/>
                <w:color w:val="000000"/>
                <w:kern w:val="0"/>
                <w:sz w:val="22"/>
              </w:rPr>
              <w:t xml:space="preserve">　</w:t>
            </w: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rFonts w:ascii="宋体" w:hAnsi="宋体" w:cs="宋体"/>
                <w:color w:val="000000"/>
                <w:sz w:val="22"/>
              </w:rPr>
            </w:pPr>
            <w:r>
              <w:rPr>
                <w:rFonts w:hint="eastAsia"/>
                <w:color w:val="000000"/>
                <w:kern w:val="0"/>
                <w:sz w:val="22"/>
              </w:rPr>
              <w:t>0.00</w:t>
            </w:r>
            <w:r>
              <w:rPr>
                <w:rFonts w:hint="eastAsia"/>
                <w:color w:val="000000"/>
                <w:kern w:val="0"/>
                <w:sz w:val="22"/>
              </w:rPr>
              <w:t xml:space="preserve">　</w:t>
            </w: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rFonts w:ascii="宋体" w:hAnsi="宋体" w:cs="宋体"/>
                <w:color w:val="000000"/>
                <w:sz w:val="22"/>
              </w:rPr>
            </w:pPr>
            <w:r>
              <w:rPr>
                <w:rFonts w:hint="eastAsia"/>
                <w:color w:val="000000"/>
                <w:kern w:val="0"/>
                <w:sz w:val="22"/>
              </w:rPr>
              <w:t>0.00</w:t>
            </w:r>
            <w:r>
              <w:rPr>
                <w:rFonts w:hint="eastAsia"/>
                <w:color w:val="000000"/>
                <w:kern w:val="0"/>
                <w:sz w:val="22"/>
              </w:rPr>
              <w:t xml:space="preserve">　</w:t>
            </w: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rFonts w:ascii="宋体" w:hAnsi="宋体" w:cs="宋体"/>
                <w:color w:val="000000"/>
                <w:sz w:val="22"/>
              </w:rPr>
            </w:pPr>
            <w:r>
              <w:rPr>
                <w:rFonts w:hint="eastAsia"/>
                <w:color w:val="000000"/>
                <w:kern w:val="0"/>
                <w:sz w:val="22"/>
              </w:rPr>
              <w:t>0.00</w:t>
            </w:r>
            <w:r>
              <w:rPr>
                <w:rFonts w:hint="eastAsia"/>
                <w:color w:val="000000"/>
                <w:kern w:val="0"/>
                <w:sz w:val="22"/>
              </w:rPr>
              <w:t xml:space="preserve">　</w:t>
            </w: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rFonts w:ascii="宋体" w:hAnsi="宋体" w:cs="宋体"/>
                <w:color w:val="000000"/>
                <w:sz w:val="22"/>
              </w:rPr>
            </w:pPr>
            <w:r>
              <w:rPr>
                <w:rFonts w:hint="eastAsia"/>
                <w:color w:val="000000"/>
                <w:kern w:val="0"/>
                <w:sz w:val="22"/>
              </w:rPr>
              <w:t>0.00</w:t>
            </w:r>
            <w:r>
              <w:rPr>
                <w:rFonts w:hint="eastAsia"/>
                <w:color w:val="000000"/>
                <w:kern w:val="0"/>
                <w:sz w:val="22"/>
              </w:rPr>
              <w:t xml:space="preserve">　</w:t>
            </w: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281007">
            <w:pPr>
              <w:widowControl/>
              <w:jc w:val="right"/>
              <w:rPr>
                <w:rFonts w:ascii="宋体" w:hAnsi="宋体" w:cs="宋体"/>
                <w:color w:val="000000"/>
                <w:sz w:val="22"/>
              </w:rPr>
            </w:pPr>
            <w:r>
              <w:rPr>
                <w:rFonts w:hint="eastAsia"/>
                <w:color w:val="000000"/>
                <w:kern w:val="0"/>
                <w:sz w:val="22"/>
              </w:rPr>
              <w:t>0.00</w:t>
            </w:r>
            <w:r>
              <w:rPr>
                <w:rFonts w:hint="eastAsia"/>
                <w:color w:val="000000"/>
                <w:kern w:val="0"/>
                <w:sz w:val="22"/>
              </w:rPr>
              <w:t xml:space="preserve">　</w:t>
            </w: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left"/>
              <w:textAlignment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left"/>
              <w:textAlignment w:val="center"/>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left"/>
              <w:textAlignment w:val="center"/>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left"/>
              <w:textAlignment w:val="center"/>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widowControl/>
              <w:jc w:val="right"/>
              <w:textAlignment w:val="center"/>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85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288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left"/>
              <w:rPr>
                <w:rFonts w:ascii="宋体" w:hAnsi="宋体" w:cs="宋体"/>
                <w:color w:val="000000"/>
                <w:sz w:val="22"/>
              </w:rPr>
            </w:pPr>
          </w:p>
        </w:tc>
        <w:tc>
          <w:tcPr>
            <w:tcW w:w="103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48"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196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089"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c>
          <w:tcPr>
            <w:tcW w:w="237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43299" w:rsidRDefault="00743299">
            <w:pPr>
              <w:jc w:val="right"/>
              <w:rPr>
                <w:rFonts w:ascii="宋体" w:hAnsi="宋体" w:cs="宋体"/>
                <w:color w:val="000000"/>
                <w:sz w:val="22"/>
              </w:rPr>
            </w:pPr>
          </w:p>
        </w:tc>
      </w:tr>
      <w:tr w:rsidR="00743299">
        <w:trPr>
          <w:trHeight w:val="341"/>
        </w:trPr>
        <w:tc>
          <w:tcPr>
            <w:tcW w:w="15074" w:type="dxa"/>
            <w:gridSpan w:val="10"/>
            <w:tcBorders>
              <w:top w:val="single" w:sz="4" w:space="0" w:color="000000"/>
            </w:tcBorders>
            <w:shd w:val="clear" w:color="auto" w:fill="auto"/>
            <w:noWrap/>
            <w:tcMar>
              <w:top w:w="15" w:type="dxa"/>
              <w:left w:w="15" w:type="dxa"/>
              <w:right w:w="15" w:type="dxa"/>
            </w:tcMar>
            <w:vAlign w:val="center"/>
          </w:tcPr>
          <w:p w:rsidR="00743299" w:rsidRDefault="00281007">
            <w:pPr>
              <w:ind w:right="480"/>
              <w:rPr>
                <w:rFonts w:ascii="宋体" w:hAnsi="宋体" w:cs="宋体"/>
                <w:color w:val="000000"/>
                <w:sz w:val="22"/>
              </w:rPr>
            </w:pPr>
            <w:r>
              <w:rPr>
                <w:rFonts w:ascii="宋体" w:hAnsi="宋体" w:cs="宋体" w:hint="eastAsia"/>
                <w:color w:val="000000"/>
                <w:kern w:val="0"/>
                <w:sz w:val="24"/>
              </w:rPr>
              <w:t>注：本表反映部门本年度政府性基金预算财政拨款收入支出及结转结余情况，数据取自财决09表</w:t>
            </w:r>
          </w:p>
        </w:tc>
      </w:tr>
    </w:tbl>
    <w:p w:rsidR="00743299" w:rsidRDefault="00281007">
      <w:r>
        <w:rPr>
          <w:rFonts w:hint="eastAsia"/>
          <w:color w:val="000000"/>
          <w:kern w:val="0"/>
          <w:sz w:val="22"/>
        </w:rPr>
        <w:t>本单位</w:t>
      </w:r>
      <w:r>
        <w:rPr>
          <w:rFonts w:hint="eastAsia"/>
          <w:color w:val="000000"/>
          <w:kern w:val="0"/>
          <w:sz w:val="22"/>
        </w:rPr>
        <w:t>20</w:t>
      </w:r>
      <w:r>
        <w:rPr>
          <w:color w:val="000000"/>
          <w:kern w:val="0"/>
          <w:sz w:val="22"/>
        </w:rPr>
        <w:t>20</w:t>
      </w:r>
      <w:r>
        <w:rPr>
          <w:rFonts w:hint="eastAsia"/>
          <w:color w:val="000000"/>
          <w:kern w:val="0"/>
          <w:sz w:val="22"/>
        </w:rPr>
        <w:t>年未发生政府性基金</w:t>
      </w:r>
    </w:p>
    <w:tbl>
      <w:tblPr>
        <w:tblpPr w:leftFromText="180" w:rightFromText="180" w:vertAnchor="text" w:horzAnchor="margin" w:tblpY="573"/>
        <w:tblOverlap w:val="never"/>
        <w:tblW w:w="15180" w:type="dxa"/>
        <w:tblLayout w:type="fixed"/>
        <w:tblLook w:val="04A0" w:firstRow="1" w:lastRow="0" w:firstColumn="1" w:lastColumn="0" w:noHBand="0" w:noVBand="1"/>
      </w:tblPr>
      <w:tblGrid>
        <w:gridCol w:w="492"/>
        <w:gridCol w:w="492"/>
        <w:gridCol w:w="492"/>
        <w:gridCol w:w="4824"/>
        <w:gridCol w:w="2843"/>
        <w:gridCol w:w="3058"/>
        <w:gridCol w:w="2979"/>
      </w:tblGrid>
      <w:tr w:rsidR="00743299">
        <w:trPr>
          <w:trHeight w:val="305"/>
        </w:trPr>
        <w:tc>
          <w:tcPr>
            <w:tcW w:w="15185" w:type="dxa"/>
            <w:gridSpan w:val="7"/>
            <w:vAlign w:val="bottom"/>
          </w:tcPr>
          <w:p w:rsidR="00743299" w:rsidRDefault="00281007">
            <w:pPr>
              <w:widowControl/>
              <w:jc w:val="center"/>
              <w:rPr>
                <w:color w:val="000000"/>
                <w:kern w:val="0"/>
                <w:sz w:val="44"/>
                <w:szCs w:val="44"/>
              </w:rPr>
            </w:pPr>
            <w:r>
              <w:rPr>
                <w:rFonts w:hint="eastAsia"/>
                <w:b/>
                <w:bCs/>
                <w:color w:val="000000"/>
                <w:kern w:val="0"/>
                <w:sz w:val="36"/>
                <w:szCs w:val="36"/>
              </w:rPr>
              <w:lastRenderedPageBreak/>
              <w:t>国有资本经营预算财政拨款支出决算表</w:t>
            </w:r>
          </w:p>
        </w:tc>
      </w:tr>
      <w:tr w:rsidR="00743299">
        <w:trPr>
          <w:trHeight w:val="305"/>
        </w:trPr>
        <w:tc>
          <w:tcPr>
            <w:tcW w:w="15185" w:type="dxa"/>
            <w:gridSpan w:val="7"/>
            <w:vAlign w:val="bottom"/>
          </w:tcPr>
          <w:p w:rsidR="00743299" w:rsidRDefault="00281007">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w:t>
            </w:r>
            <w:r>
              <w:rPr>
                <w:rFonts w:hint="eastAsia"/>
                <w:color w:val="000000"/>
                <w:kern w:val="0"/>
                <w:sz w:val="24"/>
              </w:rPr>
              <w:t>表</w:t>
            </w:r>
          </w:p>
        </w:tc>
      </w:tr>
      <w:tr w:rsidR="00743299">
        <w:trPr>
          <w:trHeight w:val="305"/>
        </w:trPr>
        <w:tc>
          <w:tcPr>
            <w:tcW w:w="6302" w:type="dxa"/>
            <w:gridSpan w:val="4"/>
            <w:vAlign w:val="bottom"/>
          </w:tcPr>
          <w:p w:rsidR="00743299" w:rsidRDefault="00281007">
            <w:pPr>
              <w:widowControl/>
              <w:jc w:val="left"/>
              <w:rPr>
                <w:color w:val="000000"/>
                <w:kern w:val="0"/>
                <w:sz w:val="24"/>
              </w:rPr>
            </w:pPr>
            <w:r>
              <w:rPr>
                <w:rFonts w:hint="eastAsia"/>
                <w:color w:val="000000"/>
                <w:kern w:val="0"/>
                <w:sz w:val="24"/>
              </w:rPr>
              <w:t>公开部门：金凤区宣传部</w:t>
            </w:r>
          </w:p>
        </w:tc>
        <w:tc>
          <w:tcPr>
            <w:tcW w:w="2844" w:type="dxa"/>
            <w:vAlign w:val="bottom"/>
          </w:tcPr>
          <w:p w:rsidR="00743299" w:rsidRDefault="00743299">
            <w:pPr>
              <w:widowControl/>
              <w:jc w:val="left"/>
              <w:rPr>
                <w:color w:val="000000"/>
                <w:kern w:val="0"/>
                <w:sz w:val="20"/>
              </w:rPr>
            </w:pPr>
          </w:p>
        </w:tc>
        <w:tc>
          <w:tcPr>
            <w:tcW w:w="3059" w:type="dxa"/>
            <w:vAlign w:val="bottom"/>
          </w:tcPr>
          <w:p w:rsidR="00743299" w:rsidRDefault="00743299">
            <w:pPr>
              <w:widowControl/>
              <w:jc w:val="center"/>
              <w:rPr>
                <w:color w:val="000000"/>
                <w:kern w:val="0"/>
                <w:sz w:val="24"/>
              </w:rPr>
            </w:pPr>
          </w:p>
        </w:tc>
        <w:tc>
          <w:tcPr>
            <w:tcW w:w="2980" w:type="dxa"/>
            <w:vAlign w:val="bottom"/>
          </w:tcPr>
          <w:p w:rsidR="00743299" w:rsidRDefault="00281007">
            <w:pPr>
              <w:widowControl/>
              <w:jc w:val="right"/>
              <w:rPr>
                <w:color w:val="000000"/>
                <w:kern w:val="0"/>
                <w:sz w:val="24"/>
              </w:rPr>
            </w:pPr>
            <w:r>
              <w:rPr>
                <w:rFonts w:hint="eastAsia"/>
                <w:color w:val="000000"/>
                <w:kern w:val="0"/>
                <w:sz w:val="24"/>
              </w:rPr>
              <w:t>金额单位：元</w:t>
            </w:r>
          </w:p>
        </w:tc>
      </w:tr>
      <w:tr w:rsidR="00743299">
        <w:trPr>
          <w:trHeight w:val="305"/>
        </w:trPr>
        <w:tc>
          <w:tcPr>
            <w:tcW w:w="6302" w:type="dxa"/>
            <w:gridSpan w:val="4"/>
            <w:tcBorders>
              <w:top w:val="single" w:sz="8" w:space="0" w:color="000000"/>
              <w:left w:val="single" w:sz="8" w:space="0" w:color="000000"/>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项目</w:t>
            </w:r>
          </w:p>
        </w:tc>
        <w:tc>
          <w:tcPr>
            <w:tcW w:w="2844" w:type="dxa"/>
            <w:vMerge w:val="restart"/>
            <w:tcBorders>
              <w:top w:val="single" w:sz="8" w:space="0" w:color="000000"/>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本年支出合计</w:t>
            </w:r>
          </w:p>
        </w:tc>
        <w:tc>
          <w:tcPr>
            <w:tcW w:w="3059" w:type="dxa"/>
            <w:vMerge w:val="restart"/>
            <w:tcBorders>
              <w:top w:val="single" w:sz="8" w:space="0" w:color="000000"/>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基本支出</w:t>
            </w:r>
          </w:p>
        </w:tc>
        <w:tc>
          <w:tcPr>
            <w:tcW w:w="2980" w:type="dxa"/>
            <w:vMerge w:val="restart"/>
            <w:tcBorders>
              <w:top w:val="single" w:sz="8" w:space="0" w:color="000000"/>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项目支出</w:t>
            </w:r>
          </w:p>
        </w:tc>
      </w:tr>
      <w:tr w:rsidR="00743299">
        <w:trPr>
          <w:trHeight w:val="335"/>
        </w:trPr>
        <w:tc>
          <w:tcPr>
            <w:tcW w:w="1476" w:type="dxa"/>
            <w:gridSpan w:val="3"/>
            <w:vMerge w:val="restart"/>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功能分类科目编码</w:t>
            </w:r>
          </w:p>
        </w:tc>
        <w:tc>
          <w:tcPr>
            <w:tcW w:w="4826" w:type="dxa"/>
            <w:vMerge w:val="restart"/>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科目名称</w:t>
            </w:r>
          </w:p>
        </w:tc>
        <w:tc>
          <w:tcPr>
            <w:tcW w:w="2844"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r>
      <w:tr w:rsidR="00743299">
        <w:trPr>
          <w:trHeight w:val="335"/>
        </w:trPr>
        <w:tc>
          <w:tcPr>
            <w:tcW w:w="16169" w:type="dxa"/>
            <w:gridSpan w:val="3"/>
            <w:vMerge/>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r>
      <w:tr w:rsidR="00743299">
        <w:trPr>
          <w:trHeight w:val="335"/>
        </w:trPr>
        <w:tc>
          <w:tcPr>
            <w:tcW w:w="16169" w:type="dxa"/>
            <w:gridSpan w:val="3"/>
            <w:vMerge/>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3059"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980" w:type="dxa"/>
            <w:vMerge/>
            <w:tcBorders>
              <w:top w:val="single" w:sz="8" w:space="0" w:color="000000"/>
              <w:left w:val="nil"/>
              <w:bottom w:val="single" w:sz="4" w:space="0" w:color="000000"/>
              <w:right w:val="single" w:sz="4" w:space="0" w:color="000000"/>
            </w:tcBorders>
            <w:vAlign w:val="center"/>
          </w:tcPr>
          <w:p w:rsidR="00743299" w:rsidRDefault="00743299">
            <w:pPr>
              <w:widowControl/>
              <w:jc w:val="left"/>
              <w:rPr>
                <w:color w:val="000000"/>
                <w:kern w:val="0"/>
                <w:sz w:val="22"/>
              </w:rPr>
            </w:pPr>
          </w:p>
        </w:tc>
      </w:tr>
      <w:tr w:rsidR="00743299">
        <w:trPr>
          <w:trHeight w:val="305"/>
        </w:trPr>
        <w:tc>
          <w:tcPr>
            <w:tcW w:w="492" w:type="dxa"/>
            <w:vMerge w:val="restart"/>
            <w:tcBorders>
              <w:top w:val="nil"/>
              <w:left w:val="single" w:sz="8" w:space="0" w:color="000000"/>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项</w:t>
            </w:r>
          </w:p>
        </w:tc>
        <w:tc>
          <w:tcPr>
            <w:tcW w:w="4826"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栏次</w:t>
            </w:r>
          </w:p>
        </w:tc>
        <w:tc>
          <w:tcPr>
            <w:tcW w:w="2844"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1</w:t>
            </w:r>
          </w:p>
        </w:tc>
        <w:tc>
          <w:tcPr>
            <w:tcW w:w="3059"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2</w:t>
            </w:r>
          </w:p>
        </w:tc>
        <w:tc>
          <w:tcPr>
            <w:tcW w:w="2980"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color w:val="000000"/>
                <w:kern w:val="0"/>
                <w:sz w:val="22"/>
              </w:rPr>
              <w:t>3</w:t>
            </w:r>
          </w:p>
        </w:tc>
      </w:tr>
      <w:tr w:rsidR="00743299">
        <w:trPr>
          <w:trHeight w:val="305"/>
        </w:trPr>
        <w:tc>
          <w:tcPr>
            <w:tcW w:w="15185" w:type="dxa"/>
            <w:vMerge/>
            <w:tcBorders>
              <w:top w:val="nil"/>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492" w:type="dxa"/>
            <w:vMerge/>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281007">
            <w:pPr>
              <w:widowControl/>
              <w:jc w:val="center"/>
              <w:rPr>
                <w:color w:val="000000"/>
                <w:kern w:val="0"/>
                <w:sz w:val="22"/>
              </w:rPr>
            </w:pPr>
            <w:r>
              <w:rPr>
                <w:rFonts w:hint="eastAsia"/>
                <w:color w:val="000000"/>
                <w:kern w:val="0"/>
                <w:sz w:val="22"/>
              </w:rPr>
              <w:t>合计</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4826" w:type="dxa"/>
            <w:tcBorders>
              <w:top w:val="nil"/>
              <w:left w:val="nil"/>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无</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0.00</w:t>
            </w:r>
            <w:r>
              <w:rPr>
                <w:rFonts w:hint="eastAsia"/>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0.00</w:t>
            </w:r>
            <w:r>
              <w:rPr>
                <w:rFonts w:hint="eastAsia"/>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0.00</w:t>
            </w:r>
            <w:r>
              <w:rPr>
                <w:rFonts w:hint="eastAsia"/>
                <w:color w:val="000000"/>
                <w:kern w:val="0"/>
                <w:sz w:val="22"/>
              </w:rPr>
              <w:t xml:space="preserve">　</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4826" w:type="dxa"/>
            <w:tcBorders>
              <w:top w:val="nil"/>
              <w:left w:val="nil"/>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4826" w:type="dxa"/>
            <w:tcBorders>
              <w:top w:val="nil"/>
              <w:left w:val="nil"/>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743299">
            <w:pPr>
              <w:widowControl/>
              <w:jc w:val="left"/>
              <w:rPr>
                <w:color w:val="000000"/>
                <w:kern w:val="0"/>
                <w:sz w:val="22"/>
              </w:rPr>
            </w:pPr>
          </w:p>
        </w:tc>
        <w:tc>
          <w:tcPr>
            <w:tcW w:w="4826" w:type="dxa"/>
            <w:tcBorders>
              <w:top w:val="nil"/>
              <w:left w:val="nil"/>
              <w:bottom w:val="single" w:sz="4" w:space="0" w:color="000000"/>
              <w:right w:val="single" w:sz="4" w:space="0" w:color="000000"/>
            </w:tcBorders>
            <w:vAlign w:val="center"/>
          </w:tcPr>
          <w:p w:rsidR="00743299" w:rsidRDefault="00743299">
            <w:pPr>
              <w:widowControl/>
              <w:jc w:val="left"/>
              <w:rPr>
                <w:color w:val="000000"/>
                <w:kern w:val="0"/>
                <w:sz w:val="22"/>
              </w:rPr>
            </w:pPr>
          </w:p>
        </w:tc>
        <w:tc>
          <w:tcPr>
            <w:tcW w:w="2844"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3059"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c>
          <w:tcPr>
            <w:tcW w:w="2980" w:type="dxa"/>
            <w:tcBorders>
              <w:top w:val="nil"/>
              <w:left w:val="nil"/>
              <w:bottom w:val="single" w:sz="4" w:space="0" w:color="000000"/>
              <w:right w:val="single" w:sz="4" w:space="0" w:color="000000"/>
            </w:tcBorders>
            <w:vAlign w:val="center"/>
          </w:tcPr>
          <w:p w:rsidR="00743299" w:rsidRDefault="00743299">
            <w:pPr>
              <w:widowControl/>
              <w:jc w:val="right"/>
              <w:rPr>
                <w:color w:val="000000"/>
                <w:kern w:val="0"/>
                <w:sz w:val="22"/>
              </w:rPr>
            </w:pP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4826" w:type="dxa"/>
            <w:tcBorders>
              <w:top w:val="nil"/>
              <w:left w:val="nil"/>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r>
      <w:tr w:rsidR="00743299">
        <w:trPr>
          <w:trHeight w:val="305"/>
        </w:trPr>
        <w:tc>
          <w:tcPr>
            <w:tcW w:w="1476" w:type="dxa"/>
            <w:gridSpan w:val="3"/>
            <w:tcBorders>
              <w:top w:val="single" w:sz="4" w:space="0" w:color="000000"/>
              <w:left w:val="single" w:sz="8" w:space="0" w:color="000000"/>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4826" w:type="dxa"/>
            <w:tcBorders>
              <w:top w:val="nil"/>
              <w:left w:val="nil"/>
              <w:bottom w:val="single" w:sz="4"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2844"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3059"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2980" w:type="dxa"/>
            <w:tcBorders>
              <w:top w:val="nil"/>
              <w:left w:val="nil"/>
              <w:bottom w:val="single" w:sz="4"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r>
      <w:tr w:rsidR="00743299">
        <w:trPr>
          <w:trHeight w:val="305"/>
        </w:trPr>
        <w:tc>
          <w:tcPr>
            <w:tcW w:w="1476" w:type="dxa"/>
            <w:gridSpan w:val="3"/>
            <w:tcBorders>
              <w:top w:val="single" w:sz="4" w:space="0" w:color="000000"/>
              <w:left w:val="single" w:sz="8" w:space="0" w:color="000000"/>
              <w:bottom w:val="single" w:sz="8"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4826" w:type="dxa"/>
            <w:tcBorders>
              <w:top w:val="nil"/>
              <w:left w:val="nil"/>
              <w:bottom w:val="single" w:sz="8" w:space="0" w:color="000000"/>
              <w:right w:val="single" w:sz="4" w:space="0" w:color="000000"/>
            </w:tcBorders>
            <w:vAlign w:val="center"/>
          </w:tcPr>
          <w:p w:rsidR="00743299" w:rsidRDefault="00281007">
            <w:pPr>
              <w:widowControl/>
              <w:jc w:val="left"/>
              <w:rPr>
                <w:color w:val="000000"/>
                <w:kern w:val="0"/>
                <w:sz w:val="22"/>
              </w:rPr>
            </w:pPr>
            <w:r>
              <w:rPr>
                <w:rFonts w:hint="eastAsia"/>
                <w:color w:val="000000"/>
                <w:kern w:val="0"/>
                <w:sz w:val="22"/>
              </w:rPr>
              <w:t xml:space="preserve">　</w:t>
            </w:r>
          </w:p>
        </w:tc>
        <w:tc>
          <w:tcPr>
            <w:tcW w:w="2844" w:type="dxa"/>
            <w:tcBorders>
              <w:top w:val="nil"/>
              <w:left w:val="nil"/>
              <w:bottom w:val="single" w:sz="8"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3059" w:type="dxa"/>
            <w:tcBorders>
              <w:top w:val="nil"/>
              <w:left w:val="nil"/>
              <w:bottom w:val="single" w:sz="8"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c>
          <w:tcPr>
            <w:tcW w:w="2980" w:type="dxa"/>
            <w:tcBorders>
              <w:top w:val="nil"/>
              <w:left w:val="nil"/>
              <w:bottom w:val="single" w:sz="8" w:space="0" w:color="000000"/>
              <w:right w:val="single" w:sz="4" w:space="0" w:color="000000"/>
            </w:tcBorders>
            <w:vAlign w:val="center"/>
          </w:tcPr>
          <w:p w:rsidR="00743299" w:rsidRDefault="00281007">
            <w:pPr>
              <w:widowControl/>
              <w:jc w:val="right"/>
              <w:rPr>
                <w:color w:val="000000"/>
                <w:kern w:val="0"/>
                <w:sz w:val="22"/>
              </w:rPr>
            </w:pPr>
            <w:r>
              <w:rPr>
                <w:rFonts w:hint="eastAsia"/>
                <w:color w:val="000000"/>
                <w:kern w:val="0"/>
                <w:sz w:val="22"/>
              </w:rPr>
              <w:t xml:space="preserve">　</w:t>
            </w:r>
          </w:p>
        </w:tc>
      </w:tr>
      <w:tr w:rsidR="00743299">
        <w:trPr>
          <w:trHeight w:val="305"/>
        </w:trPr>
        <w:tc>
          <w:tcPr>
            <w:tcW w:w="15185" w:type="dxa"/>
            <w:gridSpan w:val="7"/>
            <w:tcBorders>
              <w:top w:val="single" w:sz="8" w:space="0" w:color="000000"/>
              <w:left w:val="nil"/>
              <w:bottom w:val="nil"/>
              <w:right w:val="nil"/>
            </w:tcBorders>
            <w:vAlign w:val="bottom"/>
          </w:tcPr>
          <w:p w:rsidR="00743299" w:rsidRDefault="00281007">
            <w:pPr>
              <w:widowControl/>
              <w:jc w:val="left"/>
              <w:rPr>
                <w:color w:val="000000"/>
                <w:kern w:val="0"/>
                <w:sz w:val="22"/>
              </w:rPr>
            </w:pPr>
            <w:r>
              <w:rPr>
                <w:rFonts w:hint="eastAsia"/>
                <w:color w:val="000000"/>
                <w:kern w:val="0"/>
                <w:sz w:val="22"/>
              </w:rPr>
              <w:t>注：本表反映部门本年度国有资本经营预算财政拨款支出情况，数据取自财决</w:t>
            </w:r>
            <w:r>
              <w:rPr>
                <w:rFonts w:hint="eastAsia"/>
                <w:color w:val="000000"/>
                <w:kern w:val="0"/>
                <w:sz w:val="22"/>
              </w:rPr>
              <w:t>11</w:t>
            </w:r>
            <w:r>
              <w:rPr>
                <w:rFonts w:hint="eastAsia"/>
                <w:color w:val="000000"/>
                <w:kern w:val="0"/>
                <w:sz w:val="22"/>
              </w:rPr>
              <w:t>表</w:t>
            </w:r>
          </w:p>
        </w:tc>
      </w:tr>
    </w:tbl>
    <w:p w:rsidR="00743299" w:rsidRDefault="00743299"/>
    <w:p w:rsidR="00743299" w:rsidRDefault="00281007">
      <w:r>
        <w:rPr>
          <w:rFonts w:hint="eastAsia"/>
          <w:color w:val="000000"/>
          <w:kern w:val="0"/>
          <w:sz w:val="22"/>
        </w:rPr>
        <w:t>本单位</w:t>
      </w:r>
      <w:r>
        <w:rPr>
          <w:rFonts w:hint="eastAsia"/>
          <w:color w:val="000000"/>
          <w:kern w:val="0"/>
          <w:sz w:val="22"/>
        </w:rPr>
        <w:t>20</w:t>
      </w:r>
      <w:r>
        <w:rPr>
          <w:color w:val="000000"/>
          <w:kern w:val="0"/>
          <w:sz w:val="22"/>
        </w:rPr>
        <w:t>20</w:t>
      </w:r>
      <w:r>
        <w:rPr>
          <w:rFonts w:hint="eastAsia"/>
          <w:color w:val="000000"/>
          <w:kern w:val="0"/>
          <w:sz w:val="22"/>
        </w:rPr>
        <w:t>年未发生国有资本经营</w:t>
      </w:r>
    </w:p>
    <w:p w:rsidR="00743299" w:rsidRDefault="00743299"/>
    <w:p w:rsidR="00743299" w:rsidRDefault="00743299"/>
    <w:p w:rsidR="00743299" w:rsidRDefault="00743299">
      <w:pPr>
        <w:sectPr w:rsidR="00743299">
          <w:pgSz w:w="16838" w:h="11906" w:orient="landscape"/>
          <w:pgMar w:top="397" w:right="624" w:bottom="283" w:left="624" w:header="0" w:footer="0" w:gutter="0"/>
          <w:cols w:space="0"/>
          <w:docGrid w:type="linesAndChars" w:linePitch="321"/>
        </w:sectPr>
      </w:pPr>
    </w:p>
    <w:p w:rsidR="00743299" w:rsidRDefault="00281007">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lastRenderedPageBreak/>
        <w:t>第三部分2020年度部门决算情况说明</w:t>
      </w:r>
    </w:p>
    <w:p w:rsidR="00743299" w:rsidRDefault="00743299">
      <w:pPr>
        <w:spacing w:line="560" w:lineRule="exact"/>
        <w:outlineLvl w:val="1"/>
        <w:rPr>
          <w:rFonts w:eastAsia="仿宋_GB2312"/>
          <w:kern w:val="0"/>
          <w:sz w:val="32"/>
          <w:szCs w:val="32"/>
        </w:rPr>
      </w:pP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一、收入支出决算总体情况说明</w:t>
      </w:r>
    </w:p>
    <w:p w:rsidR="00743299" w:rsidRDefault="00281007">
      <w:pPr>
        <w:spacing w:line="560" w:lineRule="exact"/>
        <w:ind w:firstLineChars="168" w:firstLine="538"/>
        <w:outlineLvl w:val="1"/>
        <w:rPr>
          <w:rFonts w:eastAsia="仿宋_GB2312"/>
          <w:kern w:val="0"/>
          <w:sz w:val="32"/>
          <w:szCs w:val="32"/>
        </w:rPr>
      </w:pPr>
      <w:r>
        <w:rPr>
          <w:rFonts w:eastAsia="仿宋_GB2312"/>
          <w:kern w:val="0"/>
          <w:sz w:val="32"/>
          <w:szCs w:val="32"/>
        </w:rPr>
        <w:t>2020</w:t>
      </w:r>
      <w:r>
        <w:rPr>
          <w:rFonts w:eastAsia="仿宋_GB2312"/>
          <w:kern w:val="0"/>
          <w:sz w:val="32"/>
          <w:szCs w:val="32"/>
        </w:rPr>
        <w:t>年度收入总计</w:t>
      </w:r>
      <w:r>
        <w:rPr>
          <w:rFonts w:eastAsia="仿宋_GB2312"/>
          <w:kern w:val="0"/>
          <w:sz w:val="32"/>
          <w:szCs w:val="32"/>
        </w:rPr>
        <w:t>23170090.66</w:t>
      </w:r>
      <w:r>
        <w:rPr>
          <w:rFonts w:eastAsia="仿宋_GB2312"/>
          <w:kern w:val="0"/>
          <w:sz w:val="32"/>
          <w:szCs w:val="32"/>
        </w:rPr>
        <w:t>元，支出总计</w:t>
      </w:r>
      <w:r>
        <w:rPr>
          <w:rFonts w:eastAsia="仿宋_GB2312"/>
          <w:kern w:val="0"/>
          <w:sz w:val="32"/>
          <w:szCs w:val="32"/>
        </w:rPr>
        <w:t>23170090.66</w:t>
      </w:r>
      <w:r>
        <w:rPr>
          <w:rFonts w:eastAsia="仿宋_GB2312"/>
          <w:kern w:val="0"/>
          <w:sz w:val="32"/>
          <w:szCs w:val="32"/>
        </w:rPr>
        <w:t>元。与上年相比，收、支总计各增加</w:t>
      </w:r>
      <w:r>
        <w:rPr>
          <w:rFonts w:eastAsia="仿宋_GB2312" w:hint="eastAsia"/>
          <w:kern w:val="0"/>
          <w:sz w:val="32"/>
          <w:szCs w:val="32"/>
        </w:rPr>
        <w:t>3</w:t>
      </w:r>
      <w:r>
        <w:rPr>
          <w:rFonts w:eastAsia="仿宋_GB2312"/>
          <w:kern w:val="0"/>
          <w:sz w:val="32"/>
          <w:szCs w:val="32"/>
        </w:rPr>
        <w:t>535690.66</w:t>
      </w:r>
      <w:r>
        <w:rPr>
          <w:rFonts w:eastAsia="仿宋_GB2312"/>
          <w:kern w:val="0"/>
          <w:sz w:val="32"/>
          <w:szCs w:val="32"/>
        </w:rPr>
        <w:t>元，增长，主要原因是</w:t>
      </w:r>
      <w:r>
        <w:rPr>
          <w:rFonts w:ascii="仿宋_GB2312" w:eastAsia="仿宋_GB2312" w:hAnsi="宋体" w:hint="eastAsia"/>
          <w:kern w:val="0"/>
          <w:sz w:val="32"/>
          <w:szCs w:val="32"/>
        </w:rPr>
        <w:t>上年度结转资金及人员经费和项目增加</w:t>
      </w:r>
      <w:r>
        <w:rPr>
          <w:rFonts w:eastAsia="仿宋_GB2312"/>
          <w:kern w:val="0"/>
          <w:sz w:val="32"/>
          <w:szCs w:val="32"/>
        </w:rPr>
        <w:t>。</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二、收入决算情况说明</w:t>
      </w:r>
    </w:p>
    <w:p w:rsidR="00743299" w:rsidRDefault="00281007">
      <w:pPr>
        <w:spacing w:line="560" w:lineRule="exact"/>
        <w:ind w:firstLineChars="168" w:firstLine="538"/>
        <w:outlineLvl w:val="1"/>
        <w:rPr>
          <w:rFonts w:eastAsia="仿宋_GB2312"/>
          <w:sz w:val="32"/>
          <w:szCs w:val="32"/>
        </w:rPr>
      </w:pPr>
      <w:r>
        <w:rPr>
          <w:rFonts w:eastAsia="仿宋_GB2312"/>
          <w:kern w:val="0"/>
          <w:sz w:val="32"/>
          <w:szCs w:val="32"/>
        </w:rPr>
        <w:t>2020</w:t>
      </w:r>
      <w:r>
        <w:rPr>
          <w:rFonts w:eastAsia="仿宋_GB2312"/>
          <w:kern w:val="0"/>
          <w:sz w:val="32"/>
          <w:szCs w:val="32"/>
        </w:rPr>
        <w:t>年度</w:t>
      </w:r>
      <w:r>
        <w:rPr>
          <w:rFonts w:eastAsia="仿宋_GB2312"/>
          <w:sz w:val="32"/>
          <w:szCs w:val="32"/>
        </w:rPr>
        <w:t>收入合计</w:t>
      </w:r>
      <w:r>
        <w:rPr>
          <w:rFonts w:eastAsia="仿宋_GB2312" w:hint="eastAsia"/>
          <w:sz w:val="32"/>
          <w:szCs w:val="32"/>
        </w:rPr>
        <w:t>17810101.56</w:t>
      </w:r>
      <w:r>
        <w:rPr>
          <w:rFonts w:eastAsia="仿宋_GB2312"/>
          <w:sz w:val="32"/>
          <w:szCs w:val="32"/>
        </w:rPr>
        <w:t>元，其中：财政拨款收入</w:t>
      </w:r>
      <w:r>
        <w:rPr>
          <w:rFonts w:eastAsia="仿宋_GB2312" w:hint="eastAsia"/>
          <w:sz w:val="32"/>
          <w:szCs w:val="32"/>
        </w:rPr>
        <w:t>17619701.56</w:t>
      </w:r>
      <w:r>
        <w:rPr>
          <w:rFonts w:eastAsia="仿宋_GB2312"/>
          <w:sz w:val="32"/>
          <w:szCs w:val="32"/>
        </w:rPr>
        <w:t>元，占</w:t>
      </w:r>
      <w:r>
        <w:rPr>
          <w:rFonts w:eastAsia="仿宋_GB2312" w:hint="eastAsia"/>
          <w:sz w:val="32"/>
          <w:szCs w:val="32"/>
        </w:rPr>
        <w:t>98.91</w:t>
      </w:r>
      <w:r>
        <w:rPr>
          <w:rFonts w:eastAsia="仿宋_GB2312"/>
          <w:sz w:val="32"/>
          <w:szCs w:val="32"/>
        </w:rPr>
        <w:t>%</w:t>
      </w:r>
      <w:r>
        <w:rPr>
          <w:rFonts w:eastAsia="仿宋_GB2312"/>
          <w:sz w:val="32"/>
          <w:szCs w:val="32"/>
        </w:rPr>
        <w:t>；上级补助收入</w:t>
      </w:r>
      <w:r>
        <w:rPr>
          <w:rFonts w:eastAsia="仿宋_GB2312" w:hint="eastAsia"/>
          <w:sz w:val="32"/>
          <w:szCs w:val="32"/>
        </w:rPr>
        <w:t>0</w:t>
      </w:r>
      <w:r>
        <w:rPr>
          <w:rFonts w:eastAsia="仿宋_GB2312"/>
          <w:sz w:val="32"/>
          <w:szCs w:val="32"/>
        </w:rPr>
        <w:t>元；事业收入</w:t>
      </w:r>
      <w:r>
        <w:rPr>
          <w:rFonts w:eastAsia="仿宋_GB2312" w:hint="eastAsia"/>
          <w:sz w:val="32"/>
          <w:szCs w:val="32"/>
        </w:rPr>
        <w:t>0</w:t>
      </w:r>
      <w:r>
        <w:rPr>
          <w:rFonts w:eastAsia="仿宋_GB2312"/>
          <w:sz w:val="32"/>
          <w:szCs w:val="32"/>
        </w:rPr>
        <w:t>元；经营收入</w:t>
      </w:r>
      <w:r>
        <w:rPr>
          <w:rFonts w:eastAsia="仿宋_GB2312" w:hint="eastAsia"/>
          <w:sz w:val="32"/>
          <w:szCs w:val="32"/>
        </w:rPr>
        <w:t>0</w:t>
      </w:r>
      <w:r>
        <w:rPr>
          <w:rFonts w:eastAsia="仿宋_GB2312"/>
          <w:sz w:val="32"/>
          <w:szCs w:val="32"/>
        </w:rPr>
        <w:t>元；附属单位上缴收入</w:t>
      </w:r>
      <w:r>
        <w:rPr>
          <w:rFonts w:eastAsia="仿宋_GB2312" w:hint="eastAsia"/>
          <w:sz w:val="32"/>
          <w:szCs w:val="32"/>
        </w:rPr>
        <w:t>0</w:t>
      </w:r>
      <w:r>
        <w:rPr>
          <w:rFonts w:eastAsia="仿宋_GB2312"/>
          <w:sz w:val="32"/>
          <w:szCs w:val="32"/>
        </w:rPr>
        <w:t>元；其他收入</w:t>
      </w:r>
      <w:r>
        <w:rPr>
          <w:rFonts w:eastAsia="仿宋_GB2312"/>
          <w:sz w:val="32"/>
          <w:szCs w:val="32"/>
        </w:rPr>
        <w:t>190400</w:t>
      </w:r>
      <w:r>
        <w:rPr>
          <w:rFonts w:eastAsia="仿宋_GB2312"/>
          <w:sz w:val="32"/>
          <w:szCs w:val="32"/>
        </w:rPr>
        <w:t>元，占</w:t>
      </w:r>
      <w:r>
        <w:rPr>
          <w:rFonts w:eastAsia="仿宋_GB2312"/>
          <w:sz w:val="32"/>
          <w:szCs w:val="32"/>
        </w:rPr>
        <w:t>1.09%</w:t>
      </w:r>
      <w:r>
        <w:rPr>
          <w:rFonts w:eastAsia="仿宋_GB2312"/>
          <w:sz w:val="32"/>
          <w:szCs w:val="32"/>
        </w:rPr>
        <w:t>。</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三、支出决算情况说明</w:t>
      </w:r>
    </w:p>
    <w:p w:rsidR="00743299" w:rsidRDefault="00281007">
      <w:pPr>
        <w:spacing w:line="560" w:lineRule="exact"/>
        <w:ind w:firstLineChars="192" w:firstLine="614"/>
        <w:outlineLvl w:val="1"/>
        <w:rPr>
          <w:rFonts w:eastAsia="仿宋_GB2312"/>
          <w:kern w:val="0"/>
          <w:sz w:val="32"/>
          <w:szCs w:val="32"/>
        </w:rPr>
      </w:pPr>
      <w:r>
        <w:rPr>
          <w:rFonts w:eastAsia="仿宋_GB2312"/>
          <w:kern w:val="0"/>
          <w:sz w:val="32"/>
          <w:szCs w:val="32"/>
        </w:rPr>
        <w:t>2020</w:t>
      </w:r>
      <w:r>
        <w:rPr>
          <w:rFonts w:eastAsia="仿宋_GB2312"/>
          <w:kern w:val="0"/>
          <w:sz w:val="32"/>
          <w:szCs w:val="32"/>
        </w:rPr>
        <w:t>年度支出合计</w:t>
      </w:r>
      <w:r>
        <w:rPr>
          <w:rFonts w:eastAsia="仿宋_GB2312" w:hint="eastAsia"/>
          <w:kern w:val="0"/>
          <w:sz w:val="32"/>
          <w:szCs w:val="32"/>
        </w:rPr>
        <w:t>15615152.46</w:t>
      </w:r>
      <w:r>
        <w:rPr>
          <w:rFonts w:eastAsia="仿宋_GB2312"/>
          <w:kern w:val="0"/>
          <w:sz w:val="32"/>
          <w:szCs w:val="32"/>
        </w:rPr>
        <w:t>元，其中：基本支出</w:t>
      </w:r>
      <w:r>
        <w:rPr>
          <w:rFonts w:eastAsia="仿宋_GB2312" w:hint="eastAsia"/>
          <w:kern w:val="0"/>
          <w:sz w:val="32"/>
          <w:szCs w:val="32"/>
        </w:rPr>
        <w:t>15025263.57</w:t>
      </w:r>
      <w:r>
        <w:rPr>
          <w:rFonts w:eastAsia="仿宋_GB2312"/>
          <w:kern w:val="0"/>
          <w:sz w:val="32"/>
          <w:szCs w:val="32"/>
        </w:rPr>
        <w:t>元，占</w:t>
      </w:r>
      <w:r>
        <w:rPr>
          <w:rFonts w:eastAsia="仿宋_GB2312"/>
          <w:kern w:val="0"/>
          <w:sz w:val="32"/>
          <w:szCs w:val="32"/>
        </w:rPr>
        <w:t>96.22%</w:t>
      </w:r>
      <w:r>
        <w:rPr>
          <w:rFonts w:eastAsia="仿宋_GB2312"/>
          <w:kern w:val="0"/>
          <w:sz w:val="32"/>
          <w:szCs w:val="32"/>
        </w:rPr>
        <w:t>；</w:t>
      </w:r>
      <w:r>
        <w:rPr>
          <w:rFonts w:eastAsia="仿宋_GB2312" w:hint="eastAsia"/>
          <w:kern w:val="0"/>
          <w:sz w:val="32"/>
          <w:szCs w:val="32"/>
        </w:rPr>
        <w:t>文化旅游体育与传媒支出</w:t>
      </w:r>
      <w:r>
        <w:rPr>
          <w:rFonts w:eastAsia="仿宋_GB2312"/>
          <w:kern w:val="0"/>
          <w:sz w:val="32"/>
          <w:szCs w:val="32"/>
        </w:rPr>
        <w:t>支出</w:t>
      </w:r>
      <w:r>
        <w:rPr>
          <w:rFonts w:eastAsia="仿宋_GB2312"/>
          <w:kern w:val="0"/>
          <w:sz w:val="32"/>
          <w:szCs w:val="32"/>
        </w:rPr>
        <w:t>250000</w:t>
      </w:r>
      <w:r>
        <w:rPr>
          <w:rFonts w:eastAsia="仿宋_GB2312"/>
          <w:kern w:val="0"/>
          <w:sz w:val="32"/>
          <w:szCs w:val="32"/>
        </w:rPr>
        <w:t>元，占</w:t>
      </w:r>
      <w:r>
        <w:rPr>
          <w:rFonts w:eastAsia="仿宋_GB2312"/>
          <w:kern w:val="0"/>
          <w:sz w:val="32"/>
          <w:szCs w:val="32"/>
        </w:rPr>
        <w:t>1.6%</w:t>
      </w:r>
      <w:r>
        <w:rPr>
          <w:rFonts w:eastAsia="仿宋_GB2312"/>
          <w:kern w:val="0"/>
          <w:sz w:val="32"/>
          <w:szCs w:val="32"/>
        </w:rPr>
        <w:t>；</w:t>
      </w:r>
      <w:r>
        <w:rPr>
          <w:rFonts w:eastAsia="仿宋_GB2312" w:hint="eastAsia"/>
          <w:kern w:val="0"/>
          <w:sz w:val="32"/>
          <w:szCs w:val="32"/>
        </w:rPr>
        <w:t>社会保障和就业</w:t>
      </w:r>
      <w:r>
        <w:rPr>
          <w:rFonts w:eastAsia="仿宋_GB2312"/>
          <w:kern w:val="0"/>
          <w:sz w:val="32"/>
          <w:szCs w:val="32"/>
        </w:rPr>
        <w:t>支出</w:t>
      </w:r>
      <w:r>
        <w:rPr>
          <w:rFonts w:eastAsia="仿宋_GB2312" w:hint="eastAsia"/>
          <w:kern w:val="0"/>
          <w:sz w:val="32"/>
          <w:szCs w:val="32"/>
        </w:rPr>
        <w:t>140661.81</w:t>
      </w:r>
      <w:r>
        <w:rPr>
          <w:rFonts w:eastAsia="仿宋_GB2312"/>
          <w:kern w:val="0"/>
          <w:sz w:val="32"/>
          <w:szCs w:val="32"/>
        </w:rPr>
        <w:t>元，占</w:t>
      </w:r>
      <w:r>
        <w:rPr>
          <w:rFonts w:eastAsia="仿宋_GB2312"/>
          <w:kern w:val="0"/>
          <w:sz w:val="32"/>
          <w:szCs w:val="32"/>
        </w:rPr>
        <w:t>0.9%</w:t>
      </w:r>
      <w:r>
        <w:rPr>
          <w:rFonts w:eastAsia="仿宋_GB2312"/>
          <w:kern w:val="0"/>
          <w:sz w:val="32"/>
          <w:szCs w:val="32"/>
        </w:rPr>
        <w:t>；</w:t>
      </w:r>
      <w:r>
        <w:rPr>
          <w:rFonts w:eastAsia="仿宋_GB2312" w:hint="eastAsia"/>
          <w:kern w:val="0"/>
          <w:sz w:val="32"/>
          <w:szCs w:val="32"/>
        </w:rPr>
        <w:t>住房保障</w:t>
      </w:r>
      <w:r>
        <w:rPr>
          <w:rFonts w:eastAsia="仿宋_GB2312"/>
          <w:kern w:val="0"/>
          <w:sz w:val="32"/>
          <w:szCs w:val="32"/>
        </w:rPr>
        <w:t>支出</w:t>
      </w:r>
      <w:r>
        <w:rPr>
          <w:rFonts w:eastAsia="仿宋_GB2312" w:hint="eastAsia"/>
          <w:kern w:val="0"/>
          <w:sz w:val="32"/>
          <w:szCs w:val="32"/>
        </w:rPr>
        <w:t>119498.5</w:t>
      </w:r>
      <w:r>
        <w:rPr>
          <w:rFonts w:eastAsia="仿宋_GB2312"/>
          <w:kern w:val="0"/>
          <w:sz w:val="32"/>
          <w:szCs w:val="32"/>
        </w:rPr>
        <w:t>元，占</w:t>
      </w:r>
      <w:r>
        <w:rPr>
          <w:rFonts w:eastAsia="仿宋_GB2312"/>
          <w:kern w:val="0"/>
          <w:sz w:val="32"/>
          <w:szCs w:val="32"/>
        </w:rPr>
        <w:t>0.76%</w:t>
      </w:r>
      <w:r>
        <w:rPr>
          <w:rFonts w:eastAsia="仿宋_GB2312"/>
          <w:kern w:val="0"/>
          <w:sz w:val="32"/>
          <w:szCs w:val="32"/>
        </w:rPr>
        <w:t>；</w:t>
      </w:r>
      <w:r>
        <w:rPr>
          <w:rFonts w:eastAsia="仿宋_GB2312" w:hint="eastAsia"/>
          <w:kern w:val="0"/>
          <w:sz w:val="32"/>
          <w:szCs w:val="32"/>
        </w:rPr>
        <w:t>卫生健康支出</w:t>
      </w:r>
      <w:r>
        <w:rPr>
          <w:rFonts w:eastAsia="仿宋_GB2312"/>
          <w:kern w:val="0"/>
          <w:sz w:val="32"/>
          <w:szCs w:val="32"/>
        </w:rPr>
        <w:t>支出</w:t>
      </w:r>
      <w:r>
        <w:rPr>
          <w:rFonts w:eastAsia="仿宋_GB2312" w:hint="eastAsia"/>
          <w:kern w:val="0"/>
          <w:sz w:val="32"/>
          <w:szCs w:val="32"/>
        </w:rPr>
        <w:t>79728.58</w:t>
      </w:r>
      <w:r>
        <w:rPr>
          <w:rFonts w:eastAsia="仿宋_GB2312"/>
          <w:kern w:val="0"/>
          <w:sz w:val="32"/>
          <w:szCs w:val="32"/>
        </w:rPr>
        <w:t>元，占</w:t>
      </w:r>
      <w:r>
        <w:rPr>
          <w:rFonts w:eastAsia="仿宋_GB2312"/>
          <w:kern w:val="0"/>
          <w:sz w:val="32"/>
          <w:szCs w:val="32"/>
        </w:rPr>
        <w:t>0.52%</w:t>
      </w:r>
      <w:r>
        <w:rPr>
          <w:rFonts w:eastAsia="仿宋_GB2312"/>
          <w:kern w:val="0"/>
          <w:sz w:val="32"/>
          <w:szCs w:val="32"/>
        </w:rPr>
        <w:t>。</w:t>
      </w:r>
    </w:p>
    <w:p w:rsidR="00743299" w:rsidRDefault="00281007">
      <w:pPr>
        <w:spacing w:line="560" w:lineRule="exact"/>
        <w:ind w:firstLineChars="200" w:firstLine="640"/>
        <w:outlineLvl w:val="1"/>
        <w:rPr>
          <w:rFonts w:ascii="黑体" w:eastAsia="黑体" w:hAnsi="黑体"/>
          <w:kern w:val="0"/>
          <w:sz w:val="32"/>
          <w:szCs w:val="32"/>
        </w:rPr>
      </w:pPr>
      <w:r>
        <w:rPr>
          <w:rFonts w:ascii="黑体" w:eastAsia="黑体" w:hAnsi="黑体"/>
          <w:kern w:val="0"/>
          <w:sz w:val="32"/>
          <w:szCs w:val="32"/>
        </w:rPr>
        <w:t>四、财政拨款收入支出决算总体情况说明</w:t>
      </w:r>
    </w:p>
    <w:p w:rsidR="00743299" w:rsidRDefault="00281007">
      <w:pPr>
        <w:spacing w:line="560" w:lineRule="exact"/>
        <w:ind w:firstLine="640"/>
        <w:outlineLvl w:val="1"/>
        <w:rPr>
          <w:rFonts w:eastAsia="仿宋_GB2312"/>
          <w:kern w:val="0"/>
          <w:sz w:val="32"/>
          <w:szCs w:val="32"/>
        </w:rPr>
      </w:pPr>
      <w:r>
        <w:rPr>
          <w:rFonts w:eastAsia="仿宋_GB2312"/>
          <w:kern w:val="0"/>
          <w:sz w:val="32"/>
          <w:szCs w:val="32"/>
        </w:rPr>
        <w:t>2020</w:t>
      </w:r>
      <w:r>
        <w:rPr>
          <w:rFonts w:eastAsia="仿宋_GB2312"/>
          <w:kern w:val="0"/>
          <w:sz w:val="32"/>
          <w:szCs w:val="32"/>
        </w:rPr>
        <w:t>年度财政拨款收入总计</w:t>
      </w:r>
      <w:r>
        <w:rPr>
          <w:rFonts w:eastAsia="仿宋_GB2312" w:hint="eastAsia"/>
          <w:kern w:val="0"/>
          <w:sz w:val="32"/>
          <w:szCs w:val="32"/>
        </w:rPr>
        <w:t>17619701.56</w:t>
      </w:r>
      <w:r>
        <w:rPr>
          <w:rFonts w:eastAsia="仿宋_GB2312"/>
          <w:kern w:val="0"/>
          <w:sz w:val="32"/>
          <w:szCs w:val="32"/>
        </w:rPr>
        <w:t>元，支出总计</w:t>
      </w:r>
      <w:r>
        <w:rPr>
          <w:rFonts w:eastAsia="仿宋_GB2312" w:hint="eastAsia"/>
          <w:kern w:val="0"/>
          <w:sz w:val="32"/>
          <w:szCs w:val="32"/>
        </w:rPr>
        <w:t>15615152.46</w:t>
      </w:r>
      <w:r>
        <w:rPr>
          <w:rFonts w:eastAsia="仿宋_GB2312"/>
          <w:kern w:val="0"/>
          <w:sz w:val="32"/>
          <w:szCs w:val="32"/>
        </w:rPr>
        <w:t>元。与上年相比，财政拨款收</w:t>
      </w:r>
      <w:r>
        <w:rPr>
          <w:rFonts w:eastAsia="仿宋_GB2312" w:hint="eastAsia"/>
          <w:kern w:val="0"/>
          <w:sz w:val="32"/>
          <w:szCs w:val="32"/>
        </w:rPr>
        <w:t>入</w:t>
      </w:r>
      <w:r>
        <w:rPr>
          <w:rFonts w:eastAsia="仿宋_GB2312"/>
          <w:kern w:val="0"/>
          <w:sz w:val="32"/>
          <w:szCs w:val="32"/>
        </w:rPr>
        <w:t>减少</w:t>
      </w:r>
      <w:r>
        <w:rPr>
          <w:rFonts w:eastAsia="仿宋_GB2312"/>
          <w:kern w:val="0"/>
          <w:sz w:val="32"/>
          <w:szCs w:val="32"/>
        </w:rPr>
        <w:t>673198.44</w:t>
      </w:r>
      <w:r>
        <w:rPr>
          <w:rFonts w:eastAsia="仿宋_GB2312"/>
          <w:kern w:val="0"/>
          <w:sz w:val="32"/>
          <w:szCs w:val="32"/>
        </w:rPr>
        <w:t>元，</w:t>
      </w:r>
      <w:r>
        <w:rPr>
          <w:rFonts w:eastAsia="仿宋_GB2312" w:hint="eastAsia"/>
          <w:kern w:val="0"/>
          <w:sz w:val="32"/>
          <w:szCs w:val="32"/>
        </w:rPr>
        <w:t>减少</w:t>
      </w:r>
      <w:r>
        <w:rPr>
          <w:rFonts w:eastAsia="仿宋_GB2312"/>
          <w:kern w:val="0"/>
          <w:sz w:val="32"/>
          <w:szCs w:val="32"/>
        </w:rPr>
        <w:t>3.82%</w:t>
      </w:r>
      <w:r>
        <w:rPr>
          <w:rFonts w:eastAsia="仿宋_GB2312"/>
          <w:kern w:val="0"/>
          <w:sz w:val="32"/>
          <w:szCs w:val="32"/>
        </w:rPr>
        <w:t>，主要原因是</w:t>
      </w:r>
      <w:r>
        <w:rPr>
          <w:rFonts w:eastAsia="仿宋_GB2312" w:hint="eastAsia"/>
          <w:kern w:val="0"/>
          <w:sz w:val="32"/>
          <w:szCs w:val="32"/>
        </w:rPr>
        <w:t>项目经费减少。</w:t>
      </w:r>
      <w:r>
        <w:rPr>
          <w:rFonts w:eastAsia="仿宋_GB2312"/>
          <w:kern w:val="0"/>
          <w:sz w:val="32"/>
          <w:szCs w:val="32"/>
        </w:rPr>
        <w:t>财政拨款支</w:t>
      </w:r>
      <w:r>
        <w:rPr>
          <w:rFonts w:eastAsia="仿宋_GB2312" w:hint="eastAsia"/>
          <w:kern w:val="0"/>
          <w:sz w:val="32"/>
          <w:szCs w:val="32"/>
        </w:rPr>
        <w:t>出</w:t>
      </w:r>
      <w:r>
        <w:rPr>
          <w:rFonts w:eastAsia="仿宋_GB2312"/>
          <w:kern w:val="0"/>
          <w:sz w:val="32"/>
          <w:szCs w:val="32"/>
        </w:rPr>
        <w:t>总计各增加</w:t>
      </w:r>
      <w:r>
        <w:rPr>
          <w:rFonts w:eastAsia="仿宋_GB2312"/>
          <w:kern w:val="0"/>
          <w:sz w:val="32"/>
          <w:szCs w:val="32"/>
        </w:rPr>
        <w:t>589888.89</w:t>
      </w:r>
      <w:r>
        <w:rPr>
          <w:rFonts w:eastAsia="仿宋_GB2312"/>
          <w:kern w:val="0"/>
          <w:sz w:val="32"/>
          <w:szCs w:val="32"/>
        </w:rPr>
        <w:t>元，增长</w:t>
      </w:r>
      <w:r>
        <w:rPr>
          <w:rFonts w:eastAsia="仿宋_GB2312" w:hint="eastAsia"/>
          <w:kern w:val="0"/>
          <w:sz w:val="32"/>
          <w:szCs w:val="32"/>
        </w:rPr>
        <w:t>3.92</w:t>
      </w:r>
      <w:r>
        <w:rPr>
          <w:rFonts w:eastAsia="仿宋_GB2312"/>
          <w:kern w:val="0"/>
          <w:sz w:val="32"/>
          <w:szCs w:val="32"/>
        </w:rPr>
        <w:t>%</w:t>
      </w:r>
      <w:r>
        <w:rPr>
          <w:rFonts w:eastAsia="仿宋_GB2312"/>
          <w:kern w:val="0"/>
          <w:sz w:val="32"/>
          <w:szCs w:val="32"/>
        </w:rPr>
        <w:t>，主要原因是</w:t>
      </w:r>
      <w:r>
        <w:rPr>
          <w:rFonts w:eastAsia="仿宋_GB2312" w:hint="eastAsia"/>
          <w:kern w:val="0"/>
          <w:sz w:val="32"/>
          <w:szCs w:val="32"/>
        </w:rPr>
        <w:t>新时代文明</w:t>
      </w:r>
      <w:r>
        <w:rPr>
          <w:rFonts w:eastAsia="仿宋_GB2312"/>
          <w:kern w:val="0"/>
          <w:sz w:val="32"/>
          <w:szCs w:val="32"/>
        </w:rPr>
        <w:t>实践中心</w:t>
      </w:r>
      <w:r>
        <w:rPr>
          <w:rFonts w:eastAsia="仿宋_GB2312" w:hint="eastAsia"/>
          <w:kern w:val="0"/>
          <w:sz w:val="32"/>
          <w:szCs w:val="32"/>
        </w:rPr>
        <w:lastRenderedPageBreak/>
        <w:t>经费各</w:t>
      </w:r>
      <w:r>
        <w:rPr>
          <w:rFonts w:eastAsia="仿宋_GB2312"/>
          <w:kern w:val="0"/>
          <w:sz w:val="32"/>
          <w:szCs w:val="32"/>
        </w:rPr>
        <w:t>阵地打造投入</w:t>
      </w:r>
      <w:r>
        <w:rPr>
          <w:rFonts w:eastAsia="仿宋_GB2312" w:hint="eastAsia"/>
          <w:kern w:val="0"/>
          <w:sz w:val="32"/>
          <w:szCs w:val="32"/>
        </w:rPr>
        <w:t>和对外宣传范围大、主题多、亮点多等多样性支出比较</w:t>
      </w:r>
      <w:r>
        <w:rPr>
          <w:rFonts w:eastAsia="仿宋_GB2312"/>
          <w:kern w:val="0"/>
          <w:sz w:val="32"/>
          <w:szCs w:val="32"/>
        </w:rPr>
        <w:t>突出</w:t>
      </w:r>
      <w:r>
        <w:rPr>
          <w:rFonts w:eastAsia="仿宋_GB2312" w:hint="eastAsia"/>
          <w:kern w:val="0"/>
          <w:sz w:val="32"/>
          <w:szCs w:val="32"/>
        </w:rPr>
        <w:t>。</w:t>
      </w:r>
    </w:p>
    <w:p w:rsidR="00743299" w:rsidRDefault="00281007">
      <w:pPr>
        <w:spacing w:line="560" w:lineRule="exact"/>
        <w:ind w:firstLine="640"/>
        <w:outlineLvl w:val="1"/>
        <w:rPr>
          <w:rFonts w:ascii="黑体" w:eastAsia="黑体" w:hAnsi="黑体"/>
          <w:kern w:val="0"/>
          <w:sz w:val="32"/>
          <w:szCs w:val="32"/>
        </w:rPr>
      </w:pPr>
      <w:r>
        <w:rPr>
          <w:rFonts w:ascii="黑体" w:eastAsia="黑体" w:hAnsi="黑体" w:hint="eastAsia"/>
          <w:kern w:val="0"/>
          <w:sz w:val="32"/>
          <w:szCs w:val="32"/>
        </w:rPr>
        <w:t>五</w:t>
      </w:r>
      <w:r>
        <w:rPr>
          <w:rFonts w:ascii="黑体" w:eastAsia="黑体" w:hAnsi="黑体"/>
          <w:kern w:val="0"/>
          <w:sz w:val="32"/>
          <w:szCs w:val="32"/>
        </w:rPr>
        <w:t>、一般公共预算财政拨款支出决算情况说明</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（一）一般公共预算财政拨款支出决算总体情况。</w:t>
      </w:r>
    </w:p>
    <w:p w:rsidR="00743299" w:rsidRDefault="00281007">
      <w:pPr>
        <w:spacing w:line="560" w:lineRule="exact"/>
        <w:ind w:firstLineChars="200" w:firstLine="640"/>
        <w:rPr>
          <w:rFonts w:eastAsia="仿宋_GB2312"/>
          <w:kern w:val="0"/>
          <w:sz w:val="32"/>
          <w:szCs w:val="32"/>
        </w:rPr>
      </w:pPr>
      <w:r>
        <w:rPr>
          <w:rFonts w:eastAsia="仿宋_GB2312"/>
          <w:kern w:val="0"/>
          <w:sz w:val="32"/>
          <w:szCs w:val="32"/>
        </w:rPr>
        <w:t>2020</w:t>
      </w:r>
      <w:r>
        <w:rPr>
          <w:rFonts w:eastAsia="仿宋_GB2312"/>
          <w:kern w:val="0"/>
          <w:sz w:val="32"/>
          <w:szCs w:val="32"/>
        </w:rPr>
        <w:t>年度一般公共预算财政拨款支出</w:t>
      </w:r>
      <w:r>
        <w:rPr>
          <w:rFonts w:eastAsia="仿宋_GB2312" w:hint="eastAsia"/>
          <w:kern w:val="0"/>
          <w:sz w:val="32"/>
          <w:szCs w:val="32"/>
        </w:rPr>
        <w:t>15025263.57</w:t>
      </w:r>
      <w:r>
        <w:rPr>
          <w:rFonts w:eastAsia="仿宋_GB2312"/>
          <w:kern w:val="0"/>
          <w:sz w:val="32"/>
          <w:szCs w:val="32"/>
        </w:rPr>
        <w:t>元，占本年支出合计的</w:t>
      </w:r>
      <w:r>
        <w:rPr>
          <w:rFonts w:eastAsia="仿宋_GB2312"/>
          <w:kern w:val="0"/>
          <w:sz w:val="32"/>
          <w:szCs w:val="32"/>
        </w:rPr>
        <w:t>96.22%</w:t>
      </w:r>
      <w:r>
        <w:rPr>
          <w:rFonts w:eastAsia="仿宋_GB2312"/>
          <w:kern w:val="0"/>
          <w:sz w:val="32"/>
          <w:szCs w:val="32"/>
        </w:rPr>
        <w:t>。与上年相比，一般公共预算财政拨款支出增加</w:t>
      </w:r>
      <w:r>
        <w:rPr>
          <w:rFonts w:eastAsia="仿宋_GB2312" w:hint="eastAsia"/>
          <w:kern w:val="0"/>
          <w:sz w:val="32"/>
          <w:szCs w:val="32"/>
        </w:rPr>
        <w:t>2997663.57</w:t>
      </w:r>
      <w:r>
        <w:rPr>
          <w:rFonts w:eastAsia="仿宋_GB2312"/>
          <w:kern w:val="0"/>
          <w:sz w:val="32"/>
          <w:szCs w:val="32"/>
        </w:rPr>
        <w:t>元，增长</w:t>
      </w:r>
      <w:r>
        <w:rPr>
          <w:rFonts w:eastAsia="仿宋_GB2312" w:hint="eastAsia"/>
          <w:kern w:val="0"/>
          <w:sz w:val="32"/>
          <w:szCs w:val="32"/>
        </w:rPr>
        <w:t>2</w:t>
      </w:r>
      <w:r>
        <w:rPr>
          <w:rFonts w:eastAsia="仿宋_GB2312"/>
          <w:kern w:val="0"/>
          <w:sz w:val="32"/>
          <w:szCs w:val="32"/>
        </w:rPr>
        <w:t>4.92%</w:t>
      </w:r>
      <w:r>
        <w:rPr>
          <w:rFonts w:eastAsia="仿宋_GB2312"/>
          <w:kern w:val="0"/>
          <w:sz w:val="32"/>
          <w:szCs w:val="32"/>
        </w:rPr>
        <w:t>，主要原因</w:t>
      </w:r>
      <w:r>
        <w:rPr>
          <w:rFonts w:eastAsia="仿宋_GB2312" w:hint="eastAsia"/>
          <w:kern w:val="0"/>
          <w:sz w:val="32"/>
          <w:szCs w:val="32"/>
        </w:rPr>
        <w:t>打造新时代文明</w:t>
      </w:r>
      <w:r>
        <w:rPr>
          <w:rFonts w:eastAsia="仿宋_GB2312"/>
          <w:kern w:val="0"/>
          <w:sz w:val="32"/>
          <w:szCs w:val="32"/>
        </w:rPr>
        <w:t>实践中心</w:t>
      </w:r>
      <w:r>
        <w:rPr>
          <w:rFonts w:eastAsia="仿宋_GB2312" w:hint="eastAsia"/>
          <w:kern w:val="0"/>
          <w:sz w:val="32"/>
          <w:szCs w:val="32"/>
        </w:rPr>
        <w:t>所</w:t>
      </w:r>
      <w:r>
        <w:rPr>
          <w:rFonts w:eastAsia="仿宋_GB2312"/>
          <w:kern w:val="0"/>
          <w:sz w:val="32"/>
          <w:szCs w:val="32"/>
        </w:rPr>
        <w:t>、站点。</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（二）一般公共预算财政拨款支出决算结构情况。</w:t>
      </w:r>
    </w:p>
    <w:p w:rsidR="00743299" w:rsidRDefault="00281007">
      <w:pPr>
        <w:spacing w:line="560" w:lineRule="exact"/>
        <w:ind w:firstLineChars="200" w:firstLine="640"/>
        <w:rPr>
          <w:rFonts w:eastAsia="仿宋_GB2312"/>
          <w:b/>
          <w:kern w:val="0"/>
          <w:sz w:val="32"/>
          <w:szCs w:val="32"/>
        </w:rPr>
      </w:pPr>
      <w:r>
        <w:rPr>
          <w:rFonts w:eastAsia="仿宋_GB2312"/>
          <w:kern w:val="0"/>
          <w:sz w:val="32"/>
          <w:szCs w:val="32"/>
        </w:rPr>
        <w:t>2020</w:t>
      </w:r>
      <w:r>
        <w:rPr>
          <w:rFonts w:eastAsia="仿宋_GB2312"/>
          <w:kern w:val="0"/>
          <w:sz w:val="32"/>
          <w:szCs w:val="32"/>
        </w:rPr>
        <w:t>年度一般公共预算财政拨款支出</w:t>
      </w:r>
      <w:r>
        <w:rPr>
          <w:rFonts w:eastAsia="仿宋_GB2312" w:hint="eastAsia"/>
          <w:kern w:val="0"/>
          <w:sz w:val="32"/>
          <w:szCs w:val="32"/>
        </w:rPr>
        <w:t>15025263.57</w:t>
      </w:r>
      <w:r>
        <w:rPr>
          <w:rFonts w:eastAsia="仿宋_GB2312"/>
          <w:kern w:val="0"/>
          <w:sz w:val="32"/>
          <w:szCs w:val="32"/>
        </w:rPr>
        <w:t>元，主要用于以下方面：一般公共服务（类）支出</w:t>
      </w:r>
      <w:r>
        <w:rPr>
          <w:rFonts w:eastAsia="仿宋_GB2312"/>
          <w:kern w:val="0"/>
          <w:sz w:val="32"/>
          <w:szCs w:val="32"/>
        </w:rPr>
        <w:t>14925863.57</w:t>
      </w:r>
      <w:r>
        <w:rPr>
          <w:rFonts w:eastAsia="仿宋_GB2312"/>
          <w:kern w:val="0"/>
          <w:sz w:val="32"/>
          <w:szCs w:val="32"/>
        </w:rPr>
        <w:t>元，占</w:t>
      </w:r>
      <w:r>
        <w:rPr>
          <w:rFonts w:eastAsia="仿宋_GB2312"/>
          <w:kern w:val="0"/>
          <w:sz w:val="32"/>
          <w:szCs w:val="32"/>
        </w:rPr>
        <w:t>96.19%</w:t>
      </w:r>
      <w:r>
        <w:rPr>
          <w:rFonts w:eastAsia="仿宋_GB2312"/>
          <w:kern w:val="0"/>
          <w:sz w:val="32"/>
          <w:szCs w:val="32"/>
        </w:rPr>
        <w:t>；文化体育与传媒（类）支出</w:t>
      </w:r>
      <w:r>
        <w:rPr>
          <w:rFonts w:eastAsia="仿宋_GB2312"/>
          <w:kern w:val="0"/>
          <w:sz w:val="32"/>
          <w:szCs w:val="32"/>
        </w:rPr>
        <w:t>250000</w:t>
      </w:r>
      <w:r>
        <w:rPr>
          <w:rFonts w:eastAsia="仿宋_GB2312"/>
          <w:kern w:val="0"/>
          <w:sz w:val="32"/>
          <w:szCs w:val="32"/>
        </w:rPr>
        <w:t>元，占</w:t>
      </w:r>
      <w:r>
        <w:rPr>
          <w:rFonts w:eastAsia="仿宋_GB2312"/>
          <w:kern w:val="0"/>
          <w:sz w:val="32"/>
          <w:szCs w:val="32"/>
        </w:rPr>
        <w:t>1.66%</w:t>
      </w:r>
      <w:r>
        <w:rPr>
          <w:rFonts w:eastAsia="仿宋_GB2312"/>
          <w:kern w:val="0"/>
          <w:sz w:val="32"/>
          <w:szCs w:val="32"/>
        </w:rPr>
        <w:t>；社会保障和就业（类）支出</w:t>
      </w:r>
      <w:r>
        <w:rPr>
          <w:rFonts w:eastAsia="仿宋_GB2312"/>
          <w:kern w:val="0"/>
          <w:sz w:val="32"/>
          <w:szCs w:val="32"/>
        </w:rPr>
        <w:t>140661.81</w:t>
      </w:r>
      <w:r>
        <w:rPr>
          <w:rFonts w:eastAsia="仿宋_GB2312"/>
          <w:kern w:val="0"/>
          <w:sz w:val="32"/>
          <w:szCs w:val="32"/>
        </w:rPr>
        <w:t>元，占</w:t>
      </w:r>
      <w:r>
        <w:rPr>
          <w:rFonts w:eastAsia="仿宋_GB2312"/>
          <w:kern w:val="0"/>
          <w:sz w:val="32"/>
          <w:szCs w:val="32"/>
        </w:rPr>
        <w:t>0.94%</w:t>
      </w:r>
      <w:r>
        <w:rPr>
          <w:rFonts w:eastAsia="仿宋_GB2312"/>
          <w:kern w:val="0"/>
          <w:sz w:val="32"/>
          <w:szCs w:val="32"/>
        </w:rPr>
        <w:t>；</w:t>
      </w:r>
      <w:r>
        <w:rPr>
          <w:rFonts w:eastAsia="仿宋_GB2312" w:hint="eastAsia"/>
          <w:kern w:val="0"/>
          <w:sz w:val="32"/>
          <w:szCs w:val="32"/>
        </w:rPr>
        <w:t>卫生健康</w:t>
      </w:r>
      <w:r>
        <w:rPr>
          <w:rFonts w:eastAsia="仿宋_GB2312"/>
          <w:kern w:val="0"/>
          <w:sz w:val="32"/>
          <w:szCs w:val="32"/>
        </w:rPr>
        <w:t>（类）支出</w:t>
      </w:r>
      <w:r>
        <w:rPr>
          <w:rFonts w:eastAsia="仿宋_GB2312"/>
          <w:kern w:val="0"/>
          <w:sz w:val="32"/>
          <w:szCs w:val="32"/>
        </w:rPr>
        <w:t>79728.58</w:t>
      </w:r>
      <w:r>
        <w:rPr>
          <w:rFonts w:eastAsia="仿宋_GB2312"/>
          <w:kern w:val="0"/>
          <w:sz w:val="32"/>
          <w:szCs w:val="32"/>
        </w:rPr>
        <w:t>元，占</w:t>
      </w:r>
      <w:r>
        <w:rPr>
          <w:rFonts w:eastAsia="仿宋_GB2312"/>
          <w:kern w:val="0"/>
          <w:sz w:val="32"/>
          <w:szCs w:val="32"/>
        </w:rPr>
        <w:t>0.53%</w:t>
      </w:r>
      <w:r>
        <w:rPr>
          <w:rFonts w:eastAsia="仿宋_GB2312"/>
          <w:kern w:val="0"/>
          <w:sz w:val="32"/>
          <w:szCs w:val="32"/>
        </w:rPr>
        <w:t>；住房保障（类）支出</w:t>
      </w:r>
      <w:r>
        <w:rPr>
          <w:rFonts w:eastAsia="仿宋_GB2312"/>
          <w:kern w:val="0"/>
          <w:sz w:val="32"/>
          <w:szCs w:val="32"/>
        </w:rPr>
        <w:t>119498.5</w:t>
      </w:r>
      <w:r>
        <w:rPr>
          <w:rFonts w:eastAsia="仿宋_GB2312"/>
          <w:kern w:val="0"/>
          <w:sz w:val="32"/>
          <w:szCs w:val="32"/>
        </w:rPr>
        <w:t>元，占</w:t>
      </w:r>
      <w:r>
        <w:rPr>
          <w:rFonts w:eastAsia="仿宋_GB2312"/>
          <w:kern w:val="0"/>
          <w:sz w:val="32"/>
          <w:szCs w:val="32"/>
        </w:rPr>
        <w:t>0.79%</w:t>
      </w:r>
      <w:r>
        <w:rPr>
          <w:rFonts w:eastAsia="仿宋_GB2312"/>
          <w:kern w:val="0"/>
          <w:sz w:val="32"/>
          <w:szCs w:val="32"/>
        </w:rPr>
        <w:t>。</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（三）一般公共预算财政拨款支出决算具体情况。</w:t>
      </w:r>
    </w:p>
    <w:p w:rsidR="00743299" w:rsidRDefault="00281007">
      <w:pPr>
        <w:spacing w:line="560" w:lineRule="exact"/>
        <w:ind w:firstLineChars="191" w:firstLine="611"/>
        <w:rPr>
          <w:rFonts w:eastAsia="仿宋_GB2312"/>
          <w:kern w:val="0"/>
          <w:sz w:val="32"/>
          <w:szCs w:val="32"/>
        </w:rPr>
      </w:pPr>
      <w:r>
        <w:rPr>
          <w:rFonts w:eastAsia="仿宋_GB2312"/>
          <w:kern w:val="0"/>
          <w:sz w:val="32"/>
          <w:szCs w:val="32"/>
        </w:rPr>
        <w:t>2020</w:t>
      </w:r>
      <w:r>
        <w:rPr>
          <w:rFonts w:eastAsia="仿宋_GB2312"/>
          <w:kern w:val="0"/>
          <w:sz w:val="32"/>
          <w:szCs w:val="32"/>
        </w:rPr>
        <w:t>年度一般公共预算财政拨款支出年初预算为</w:t>
      </w:r>
      <w:r>
        <w:rPr>
          <w:rFonts w:eastAsia="仿宋_GB2312"/>
          <w:kern w:val="0"/>
          <w:sz w:val="32"/>
          <w:szCs w:val="32"/>
        </w:rPr>
        <w:t>5951045.06</w:t>
      </w:r>
      <w:r>
        <w:rPr>
          <w:rFonts w:eastAsia="仿宋_GB2312"/>
          <w:kern w:val="0"/>
          <w:sz w:val="32"/>
          <w:szCs w:val="32"/>
        </w:rPr>
        <w:t>元，支出决算为</w:t>
      </w:r>
      <w:r>
        <w:rPr>
          <w:rFonts w:eastAsia="仿宋_GB2312"/>
          <w:kern w:val="0"/>
          <w:sz w:val="32"/>
          <w:szCs w:val="32"/>
        </w:rPr>
        <w:t>15025263.57</w:t>
      </w:r>
      <w:r>
        <w:rPr>
          <w:rFonts w:eastAsia="仿宋_GB2312"/>
          <w:kern w:val="0"/>
          <w:sz w:val="32"/>
          <w:szCs w:val="32"/>
        </w:rPr>
        <w:t>元，完成年初预算的</w:t>
      </w:r>
      <w:r>
        <w:rPr>
          <w:rFonts w:eastAsia="仿宋_GB2312"/>
          <w:kern w:val="0"/>
          <w:sz w:val="32"/>
          <w:szCs w:val="32"/>
        </w:rPr>
        <w:t>252.48%</w:t>
      </w:r>
      <w:r>
        <w:rPr>
          <w:rFonts w:eastAsia="仿宋_GB2312"/>
          <w:kern w:val="0"/>
          <w:sz w:val="32"/>
          <w:szCs w:val="32"/>
        </w:rPr>
        <w:t>，其中：</w:t>
      </w:r>
    </w:p>
    <w:p w:rsidR="00743299" w:rsidRDefault="00281007">
      <w:pPr>
        <w:spacing w:line="560" w:lineRule="exact"/>
        <w:ind w:firstLineChars="200" w:firstLine="640"/>
        <w:rPr>
          <w:rFonts w:ascii="仿宋_GB2312" w:eastAsia="仿宋_GB2312" w:hAnsi="仿宋_GB2312" w:cs="仿宋_GB2312"/>
          <w:kern w:val="0"/>
          <w:sz w:val="32"/>
          <w:szCs w:val="32"/>
        </w:rPr>
      </w:pPr>
      <w:r>
        <w:rPr>
          <w:rFonts w:eastAsia="仿宋_GB2312" w:hint="eastAsia"/>
          <w:bCs/>
          <w:kern w:val="0"/>
          <w:sz w:val="32"/>
          <w:szCs w:val="32"/>
        </w:rPr>
        <w:t>1.</w:t>
      </w:r>
      <w:r>
        <w:rPr>
          <w:rFonts w:eastAsia="仿宋_GB2312"/>
          <w:bCs/>
          <w:kern w:val="0"/>
          <w:sz w:val="32"/>
          <w:szCs w:val="32"/>
        </w:rPr>
        <w:t>一般公共服务（类）</w:t>
      </w:r>
      <w:r>
        <w:rPr>
          <w:rFonts w:eastAsia="仿宋_GB2312" w:hint="eastAsia"/>
          <w:bCs/>
          <w:kern w:val="0"/>
          <w:sz w:val="32"/>
          <w:szCs w:val="32"/>
        </w:rPr>
        <w:t>组织</w:t>
      </w:r>
      <w:r>
        <w:rPr>
          <w:rFonts w:eastAsia="仿宋_GB2312"/>
          <w:bCs/>
          <w:kern w:val="0"/>
          <w:sz w:val="32"/>
          <w:szCs w:val="32"/>
        </w:rPr>
        <w:t>事务（款）一般行政管理事务（项）。</w:t>
      </w:r>
      <w:r>
        <w:rPr>
          <w:rFonts w:eastAsia="仿宋_GB2312" w:hint="eastAsia"/>
          <w:bCs/>
          <w:kern w:val="0"/>
          <w:sz w:val="32"/>
          <w:szCs w:val="32"/>
        </w:rPr>
        <w:t>312.</w:t>
      </w:r>
      <w:r>
        <w:rPr>
          <w:rFonts w:eastAsia="仿宋_GB2312"/>
          <w:kern w:val="0"/>
          <w:sz w:val="32"/>
          <w:szCs w:val="32"/>
        </w:rPr>
        <w:t>年初预算为</w:t>
      </w:r>
      <w:r>
        <w:rPr>
          <w:rFonts w:eastAsia="仿宋_GB2312"/>
          <w:kern w:val="0"/>
          <w:sz w:val="32"/>
          <w:szCs w:val="32"/>
        </w:rPr>
        <w:t>0</w:t>
      </w:r>
      <w:r>
        <w:rPr>
          <w:rFonts w:eastAsia="仿宋_GB2312"/>
          <w:kern w:val="0"/>
          <w:sz w:val="32"/>
          <w:szCs w:val="32"/>
        </w:rPr>
        <w:t>元，支出决算为</w:t>
      </w:r>
      <w:r>
        <w:rPr>
          <w:rFonts w:eastAsia="仿宋_GB2312"/>
          <w:kern w:val="0"/>
          <w:sz w:val="32"/>
          <w:szCs w:val="32"/>
        </w:rPr>
        <w:t>3903669</w:t>
      </w:r>
      <w:r>
        <w:rPr>
          <w:rFonts w:eastAsia="仿宋_GB2312"/>
          <w:kern w:val="0"/>
          <w:sz w:val="32"/>
          <w:szCs w:val="32"/>
        </w:rPr>
        <w:t>元，完成年初预算的</w:t>
      </w:r>
      <w:r>
        <w:rPr>
          <w:rFonts w:eastAsia="仿宋_GB2312"/>
          <w:kern w:val="0"/>
          <w:sz w:val="32"/>
          <w:szCs w:val="32"/>
        </w:rPr>
        <w:t>100%</w:t>
      </w:r>
      <w:r>
        <w:rPr>
          <w:rFonts w:eastAsia="仿宋_GB2312"/>
          <w:kern w:val="0"/>
          <w:sz w:val="32"/>
          <w:szCs w:val="32"/>
        </w:rPr>
        <w:t>，决算数大于预算数的主要原因</w:t>
      </w:r>
      <w:r>
        <w:rPr>
          <w:rFonts w:ascii="仿宋_GB2312" w:eastAsia="仿宋_GB2312" w:hAnsi="仿宋_GB2312" w:cs="仿宋_GB2312" w:hint="eastAsia"/>
          <w:kern w:val="0"/>
          <w:sz w:val="32"/>
          <w:szCs w:val="32"/>
        </w:rPr>
        <w:t>本单位无预算安排。</w:t>
      </w:r>
    </w:p>
    <w:p w:rsidR="00743299" w:rsidRDefault="00281007">
      <w:pPr>
        <w:spacing w:line="560" w:lineRule="exact"/>
        <w:ind w:firstLineChars="200" w:firstLine="640"/>
        <w:rPr>
          <w:rFonts w:eastAsia="仿宋_GB2312"/>
          <w:kern w:val="0"/>
          <w:sz w:val="32"/>
          <w:szCs w:val="32"/>
        </w:rPr>
      </w:pPr>
      <w:r>
        <w:rPr>
          <w:rFonts w:eastAsia="仿宋_GB2312" w:hint="eastAsia"/>
          <w:bCs/>
          <w:kern w:val="0"/>
          <w:sz w:val="32"/>
          <w:szCs w:val="32"/>
        </w:rPr>
        <w:lastRenderedPageBreak/>
        <w:t>2</w:t>
      </w:r>
      <w:r>
        <w:rPr>
          <w:rFonts w:eastAsia="仿宋_GB2312" w:hint="eastAsia"/>
          <w:bCs/>
          <w:kern w:val="0"/>
          <w:sz w:val="32"/>
          <w:szCs w:val="32"/>
        </w:rPr>
        <w:t>、一般公共服务（类）宣传事务（款）行政运行（项）。</w:t>
      </w:r>
      <w:r>
        <w:rPr>
          <w:rFonts w:eastAsia="仿宋_GB2312" w:hint="eastAsia"/>
          <w:kern w:val="0"/>
          <w:sz w:val="32"/>
          <w:szCs w:val="32"/>
        </w:rPr>
        <w:t>年初预算为</w:t>
      </w:r>
      <w:r>
        <w:rPr>
          <w:rFonts w:eastAsia="仿宋_GB2312"/>
          <w:kern w:val="0"/>
          <w:sz w:val="32"/>
          <w:szCs w:val="32"/>
        </w:rPr>
        <w:t>1212100</w:t>
      </w:r>
      <w:r>
        <w:rPr>
          <w:rFonts w:eastAsia="仿宋_GB2312" w:hint="eastAsia"/>
          <w:kern w:val="0"/>
          <w:sz w:val="32"/>
          <w:szCs w:val="32"/>
        </w:rPr>
        <w:t>元，支出决算为</w:t>
      </w:r>
      <w:r>
        <w:rPr>
          <w:rFonts w:eastAsia="仿宋_GB2312"/>
          <w:kern w:val="0"/>
          <w:sz w:val="32"/>
          <w:szCs w:val="32"/>
        </w:rPr>
        <w:t>1903850.38</w:t>
      </w:r>
      <w:r>
        <w:rPr>
          <w:rFonts w:eastAsia="仿宋_GB2312" w:hint="eastAsia"/>
          <w:kern w:val="0"/>
          <w:sz w:val="32"/>
          <w:szCs w:val="32"/>
        </w:rPr>
        <w:t>元，完成年初预算的</w:t>
      </w:r>
      <w:r>
        <w:rPr>
          <w:rFonts w:eastAsia="仿宋_GB2312"/>
          <w:kern w:val="0"/>
          <w:sz w:val="32"/>
          <w:szCs w:val="32"/>
        </w:rPr>
        <w:t>157.07</w:t>
      </w:r>
      <w:r>
        <w:rPr>
          <w:rFonts w:eastAsia="仿宋_GB2312" w:hint="eastAsia"/>
          <w:kern w:val="0"/>
          <w:sz w:val="32"/>
          <w:szCs w:val="32"/>
        </w:rPr>
        <w:t>%</w:t>
      </w:r>
      <w:r>
        <w:rPr>
          <w:rFonts w:eastAsia="仿宋_GB2312" w:hint="eastAsia"/>
          <w:kern w:val="0"/>
          <w:sz w:val="32"/>
          <w:szCs w:val="32"/>
        </w:rPr>
        <w:t>，决算数大于预算数的主要原因是人员调动</w:t>
      </w:r>
      <w:r>
        <w:rPr>
          <w:rFonts w:eastAsia="仿宋_GB2312"/>
          <w:kern w:val="0"/>
          <w:sz w:val="32"/>
          <w:szCs w:val="32"/>
        </w:rPr>
        <w:t>变化比较大</w:t>
      </w:r>
      <w:r>
        <w:rPr>
          <w:rFonts w:eastAsia="仿宋_GB2312" w:hint="eastAsia"/>
          <w:kern w:val="0"/>
          <w:sz w:val="32"/>
          <w:szCs w:val="32"/>
        </w:rPr>
        <w:t>。</w:t>
      </w:r>
    </w:p>
    <w:p w:rsidR="00743299" w:rsidRDefault="00281007">
      <w:pPr>
        <w:spacing w:line="560" w:lineRule="exact"/>
        <w:ind w:firstLineChars="200" w:firstLine="640"/>
        <w:rPr>
          <w:rFonts w:eastAsia="仿宋_GB2312"/>
          <w:kern w:val="0"/>
          <w:sz w:val="32"/>
          <w:szCs w:val="32"/>
        </w:rPr>
      </w:pPr>
      <w:r>
        <w:rPr>
          <w:rFonts w:eastAsia="仿宋_GB2312"/>
          <w:bCs/>
          <w:kern w:val="0"/>
          <w:sz w:val="32"/>
          <w:szCs w:val="32"/>
        </w:rPr>
        <w:t>3</w:t>
      </w:r>
      <w:r>
        <w:rPr>
          <w:rFonts w:eastAsia="仿宋_GB2312" w:hint="eastAsia"/>
          <w:bCs/>
          <w:kern w:val="0"/>
          <w:sz w:val="32"/>
          <w:szCs w:val="32"/>
        </w:rPr>
        <w:t>.</w:t>
      </w:r>
      <w:r>
        <w:rPr>
          <w:rFonts w:eastAsia="仿宋_GB2312"/>
          <w:bCs/>
          <w:kern w:val="0"/>
          <w:sz w:val="32"/>
          <w:szCs w:val="32"/>
        </w:rPr>
        <w:t>一般公共服务（类）</w:t>
      </w:r>
      <w:r>
        <w:rPr>
          <w:rFonts w:eastAsia="仿宋_GB2312" w:hint="eastAsia"/>
          <w:bCs/>
          <w:kern w:val="0"/>
          <w:sz w:val="32"/>
          <w:szCs w:val="32"/>
        </w:rPr>
        <w:t>宣传</w:t>
      </w:r>
      <w:r>
        <w:rPr>
          <w:rFonts w:eastAsia="仿宋_GB2312"/>
          <w:bCs/>
          <w:kern w:val="0"/>
          <w:sz w:val="32"/>
          <w:szCs w:val="32"/>
        </w:rPr>
        <w:t>事务（款）一般行政管理事务（项）。</w:t>
      </w:r>
      <w:r>
        <w:rPr>
          <w:rFonts w:eastAsia="仿宋_GB2312"/>
          <w:kern w:val="0"/>
          <w:sz w:val="32"/>
          <w:szCs w:val="32"/>
        </w:rPr>
        <w:t>年初预算为</w:t>
      </w:r>
      <w:r>
        <w:rPr>
          <w:rFonts w:eastAsia="仿宋_GB2312"/>
          <w:kern w:val="0"/>
          <w:sz w:val="32"/>
          <w:szCs w:val="32"/>
        </w:rPr>
        <w:t>2130000</w:t>
      </w:r>
      <w:r>
        <w:rPr>
          <w:rFonts w:eastAsia="仿宋_GB2312"/>
          <w:kern w:val="0"/>
          <w:sz w:val="32"/>
          <w:szCs w:val="32"/>
        </w:rPr>
        <w:t>元，支出决算为</w:t>
      </w:r>
      <w:r>
        <w:rPr>
          <w:rFonts w:eastAsia="仿宋_GB2312"/>
          <w:kern w:val="0"/>
          <w:sz w:val="32"/>
          <w:szCs w:val="32"/>
        </w:rPr>
        <w:t>6650387.19</w:t>
      </w:r>
      <w:r>
        <w:rPr>
          <w:rFonts w:eastAsia="仿宋_GB2312"/>
          <w:kern w:val="0"/>
          <w:sz w:val="32"/>
          <w:szCs w:val="32"/>
        </w:rPr>
        <w:t>元，完成年初预算的</w:t>
      </w:r>
      <w:r>
        <w:rPr>
          <w:rFonts w:eastAsia="仿宋_GB2312" w:hint="eastAsia"/>
          <w:kern w:val="0"/>
          <w:sz w:val="32"/>
          <w:szCs w:val="32"/>
        </w:rPr>
        <w:t>312.22</w:t>
      </w:r>
      <w:r>
        <w:rPr>
          <w:rFonts w:eastAsia="仿宋_GB2312"/>
          <w:kern w:val="0"/>
          <w:sz w:val="32"/>
          <w:szCs w:val="32"/>
        </w:rPr>
        <w:t>%</w:t>
      </w:r>
      <w:r>
        <w:rPr>
          <w:rFonts w:eastAsia="仿宋_GB2312"/>
          <w:kern w:val="0"/>
          <w:sz w:val="32"/>
          <w:szCs w:val="32"/>
        </w:rPr>
        <w:t>，决算数大于预算数的主要原因</w:t>
      </w:r>
      <w:r>
        <w:rPr>
          <w:rFonts w:eastAsia="仿宋_GB2312" w:hint="eastAsia"/>
          <w:kern w:val="0"/>
          <w:sz w:val="32"/>
          <w:szCs w:val="32"/>
        </w:rPr>
        <w:t>打造</w:t>
      </w:r>
      <w:r>
        <w:rPr>
          <w:rFonts w:eastAsia="仿宋_GB2312" w:hint="eastAsia"/>
          <w:sz w:val="30"/>
          <w:szCs w:val="30"/>
        </w:rPr>
        <w:t>新时代文明</w:t>
      </w:r>
      <w:r>
        <w:rPr>
          <w:rFonts w:eastAsia="仿宋_GB2312"/>
          <w:sz w:val="30"/>
          <w:szCs w:val="30"/>
        </w:rPr>
        <w:t>实践</w:t>
      </w:r>
      <w:r>
        <w:rPr>
          <w:rFonts w:eastAsia="仿宋_GB2312" w:hint="eastAsia"/>
          <w:sz w:val="30"/>
          <w:szCs w:val="30"/>
        </w:rPr>
        <w:t>站</w:t>
      </w:r>
      <w:r>
        <w:rPr>
          <w:rFonts w:eastAsia="仿宋_GB2312"/>
          <w:sz w:val="30"/>
          <w:szCs w:val="30"/>
        </w:rPr>
        <w:t>所</w:t>
      </w:r>
      <w:r>
        <w:rPr>
          <w:rFonts w:eastAsia="仿宋_GB2312" w:hint="eastAsia"/>
          <w:sz w:val="30"/>
          <w:szCs w:val="30"/>
        </w:rPr>
        <w:t>经费</w:t>
      </w:r>
      <w:r>
        <w:rPr>
          <w:rFonts w:eastAsia="仿宋_GB2312"/>
          <w:sz w:val="30"/>
          <w:szCs w:val="30"/>
        </w:rPr>
        <w:t>增加</w:t>
      </w:r>
      <w:r>
        <w:rPr>
          <w:rFonts w:eastAsia="仿宋_GB2312"/>
          <w:kern w:val="0"/>
          <w:sz w:val="32"/>
          <w:szCs w:val="32"/>
        </w:rPr>
        <w:t>。</w:t>
      </w:r>
    </w:p>
    <w:p w:rsidR="00743299" w:rsidRDefault="00281007">
      <w:pPr>
        <w:spacing w:line="560" w:lineRule="exact"/>
        <w:ind w:firstLineChars="200" w:firstLine="640"/>
        <w:rPr>
          <w:rFonts w:eastAsia="仿宋_GB2312"/>
          <w:kern w:val="0"/>
          <w:sz w:val="32"/>
          <w:szCs w:val="32"/>
        </w:rPr>
      </w:pPr>
      <w:r>
        <w:rPr>
          <w:rFonts w:eastAsia="仿宋_GB2312"/>
          <w:bCs/>
          <w:kern w:val="0"/>
          <w:sz w:val="32"/>
          <w:szCs w:val="32"/>
        </w:rPr>
        <w:t>4</w:t>
      </w:r>
      <w:r>
        <w:rPr>
          <w:rFonts w:eastAsia="仿宋_GB2312" w:hint="eastAsia"/>
          <w:bCs/>
          <w:kern w:val="0"/>
          <w:sz w:val="32"/>
          <w:szCs w:val="32"/>
        </w:rPr>
        <w:t>.</w:t>
      </w:r>
      <w:r>
        <w:rPr>
          <w:rFonts w:eastAsia="仿宋_GB2312"/>
          <w:bCs/>
          <w:kern w:val="0"/>
          <w:sz w:val="32"/>
          <w:szCs w:val="32"/>
        </w:rPr>
        <w:t>一般公共服务（类）</w:t>
      </w:r>
      <w:r>
        <w:rPr>
          <w:rFonts w:eastAsia="仿宋_GB2312" w:hint="eastAsia"/>
          <w:bCs/>
          <w:kern w:val="0"/>
          <w:sz w:val="32"/>
          <w:szCs w:val="32"/>
        </w:rPr>
        <w:t>宣传</w:t>
      </w:r>
      <w:r>
        <w:rPr>
          <w:rFonts w:eastAsia="仿宋_GB2312"/>
          <w:bCs/>
          <w:kern w:val="0"/>
          <w:sz w:val="32"/>
          <w:szCs w:val="32"/>
        </w:rPr>
        <w:t>事务（款）</w:t>
      </w:r>
      <w:r>
        <w:rPr>
          <w:rFonts w:eastAsia="仿宋_GB2312" w:hint="eastAsia"/>
          <w:bCs/>
          <w:kern w:val="0"/>
          <w:sz w:val="32"/>
          <w:szCs w:val="32"/>
        </w:rPr>
        <w:t>其他宣传事务</w:t>
      </w:r>
      <w:r>
        <w:rPr>
          <w:rFonts w:eastAsia="仿宋_GB2312"/>
          <w:bCs/>
          <w:kern w:val="0"/>
          <w:sz w:val="32"/>
          <w:szCs w:val="32"/>
        </w:rPr>
        <w:t>支出（项）。</w:t>
      </w:r>
      <w:r>
        <w:rPr>
          <w:rFonts w:eastAsia="仿宋_GB2312"/>
          <w:kern w:val="0"/>
          <w:sz w:val="32"/>
          <w:szCs w:val="32"/>
        </w:rPr>
        <w:t>年初预算为</w:t>
      </w:r>
      <w:r>
        <w:rPr>
          <w:rFonts w:eastAsia="仿宋_GB2312" w:hint="eastAsia"/>
          <w:kern w:val="0"/>
          <w:sz w:val="32"/>
          <w:szCs w:val="32"/>
        </w:rPr>
        <w:t>260000</w:t>
      </w:r>
      <w:r>
        <w:rPr>
          <w:rFonts w:eastAsia="仿宋_GB2312"/>
          <w:kern w:val="0"/>
          <w:sz w:val="32"/>
          <w:szCs w:val="32"/>
        </w:rPr>
        <w:t>元，支出决算为</w:t>
      </w:r>
      <w:r>
        <w:rPr>
          <w:rFonts w:eastAsia="仿宋_GB2312"/>
          <w:kern w:val="0"/>
          <w:sz w:val="32"/>
          <w:szCs w:val="32"/>
        </w:rPr>
        <w:t>2467957.00</w:t>
      </w:r>
      <w:r>
        <w:rPr>
          <w:rFonts w:eastAsia="仿宋_GB2312"/>
          <w:kern w:val="0"/>
          <w:sz w:val="32"/>
          <w:szCs w:val="32"/>
        </w:rPr>
        <w:t>元，完成年初预算的</w:t>
      </w:r>
      <w:r>
        <w:rPr>
          <w:rFonts w:eastAsia="仿宋_GB2312"/>
          <w:kern w:val="0"/>
          <w:sz w:val="32"/>
          <w:szCs w:val="32"/>
        </w:rPr>
        <w:t>94.92%</w:t>
      </w:r>
      <w:r>
        <w:rPr>
          <w:rFonts w:eastAsia="仿宋_GB2312"/>
          <w:kern w:val="0"/>
          <w:sz w:val="32"/>
          <w:szCs w:val="32"/>
        </w:rPr>
        <w:t>，决算数小于预算数的主要原因</w:t>
      </w:r>
      <w:r>
        <w:rPr>
          <w:rFonts w:eastAsia="仿宋_GB2312" w:hint="eastAsia"/>
          <w:kern w:val="0"/>
          <w:sz w:val="32"/>
          <w:szCs w:val="32"/>
        </w:rPr>
        <w:t>部分</w:t>
      </w:r>
      <w:r>
        <w:rPr>
          <w:rFonts w:eastAsia="仿宋_GB2312" w:hint="eastAsia"/>
          <w:sz w:val="30"/>
          <w:szCs w:val="30"/>
        </w:rPr>
        <w:t>项目支出未完成</w:t>
      </w:r>
      <w:r>
        <w:rPr>
          <w:rFonts w:eastAsia="仿宋_GB2312"/>
          <w:kern w:val="0"/>
          <w:sz w:val="32"/>
          <w:szCs w:val="32"/>
        </w:rPr>
        <w:t>。</w:t>
      </w:r>
    </w:p>
    <w:p w:rsidR="00743299" w:rsidRDefault="00281007">
      <w:pPr>
        <w:spacing w:line="560" w:lineRule="exact"/>
        <w:ind w:firstLineChars="200" w:firstLine="640"/>
        <w:rPr>
          <w:rFonts w:eastAsia="仿宋_GB2312"/>
          <w:kern w:val="0"/>
          <w:sz w:val="32"/>
          <w:szCs w:val="32"/>
        </w:rPr>
      </w:pPr>
      <w:r>
        <w:rPr>
          <w:rFonts w:eastAsia="仿宋_GB2312"/>
          <w:bCs/>
          <w:kern w:val="0"/>
          <w:sz w:val="32"/>
          <w:szCs w:val="32"/>
        </w:rPr>
        <w:t>5</w:t>
      </w:r>
      <w:r>
        <w:rPr>
          <w:rFonts w:eastAsia="仿宋_GB2312" w:hint="eastAsia"/>
          <w:bCs/>
          <w:kern w:val="0"/>
          <w:sz w:val="32"/>
          <w:szCs w:val="32"/>
        </w:rPr>
        <w:t>、文化旅游体育与传媒支出（类）其他文化旅游体育与传媒支出（款）其他文化旅游体育与传媒支出（项）</w:t>
      </w:r>
      <w:r>
        <w:rPr>
          <w:rFonts w:eastAsia="仿宋_GB2312" w:hint="eastAsia"/>
          <w:kern w:val="0"/>
          <w:sz w:val="32"/>
          <w:szCs w:val="32"/>
        </w:rPr>
        <w:t>年初预算为</w:t>
      </w:r>
      <w:r>
        <w:rPr>
          <w:rFonts w:eastAsia="仿宋_GB2312" w:hint="eastAsia"/>
          <w:kern w:val="0"/>
          <w:sz w:val="32"/>
          <w:szCs w:val="32"/>
          <w:u w:val="single"/>
        </w:rPr>
        <w:t>0</w:t>
      </w:r>
      <w:r>
        <w:rPr>
          <w:rFonts w:eastAsia="仿宋_GB2312" w:hint="eastAsia"/>
          <w:kern w:val="0"/>
          <w:sz w:val="32"/>
          <w:szCs w:val="32"/>
        </w:rPr>
        <w:t>元，支出决算为</w:t>
      </w:r>
      <w:r>
        <w:rPr>
          <w:rFonts w:eastAsia="仿宋_GB2312"/>
          <w:kern w:val="0"/>
          <w:sz w:val="32"/>
          <w:szCs w:val="32"/>
        </w:rPr>
        <w:t>250000.00</w:t>
      </w:r>
      <w:r>
        <w:rPr>
          <w:rFonts w:eastAsia="仿宋_GB2312" w:hint="eastAsia"/>
          <w:kern w:val="0"/>
          <w:sz w:val="32"/>
          <w:szCs w:val="32"/>
        </w:rPr>
        <w:t>元，完成年初预算的</w:t>
      </w:r>
      <w:r>
        <w:rPr>
          <w:rFonts w:eastAsia="仿宋_GB2312"/>
          <w:kern w:val="0"/>
          <w:sz w:val="32"/>
          <w:szCs w:val="32"/>
        </w:rPr>
        <w:t>100</w:t>
      </w:r>
      <w:r>
        <w:rPr>
          <w:rFonts w:eastAsia="仿宋_GB2312" w:hint="eastAsia"/>
          <w:kern w:val="0"/>
          <w:sz w:val="32"/>
          <w:szCs w:val="32"/>
        </w:rPr>
        <w:t>%</w:t>
      </w:r>
      <w:r>
        <w:rPr>
          <w:rFonts w:eastAsia="仿宋_GB2312" w:hint="eastAsia"/>
          <w:kern w:val="0"/>
          <w:sz w:val="32"/>
          <w:szCs w:val="32"/>
        </w:rPr>
        <w:t>，决算数大于预算数的主要原因本单位无预算安排。</w:t>
      </w:r>
    </w:p>
    <w:p w:rsidR="00743299" w:rsidRDefault="00281007">
      <w:pPr>
        <w:spacing w:line="560" w:lineRule="exact"/>
        <w:ind w:firstLineChars="200" w:firstLine="640"/>
        <w:rPr>
          <w:rFonts w:eastAsia="仿宋_GB2312"/>
          <w:kern w:val="0"/>
          <w:sz w:val="32"/>
          <w:szCs w:val="32"/>
        </w:rPr>
      </w:pPr>
      <w:r>
        <w:rPr>
          <w:rFonts w:eastAsia="仿宋_GB2312" w:hint="eastAsia"/>
          <w:bCs/>
          <w:kern w:val="0"/>
          <w:sz w:val="32"/>
          <w:szCs w:val="32"/>
        </w:rPr>
        <w:t>7</w:t>
      </w:r>
      <w:r>
        <w:rPr>
          <w:rFonts w:eastAsia="仿宋_GB2312" w:hint="eastAsia"/>
          <w:bCs/>
          <w:kern w:val="0"/>
          <w:sz w:val="32"/>
          <w:szCs w:val="32"/>
        </w:rPr>
        <w:t>、社会保障和就业支出（类）行政事业单位养老支出（款）行政单位离</w:t>
      </w:r>
      <w:r>
        <w:rPr>
          <w:rFonts w:eastAsia="仿宋_GB2312"/>
          <w:bCs/>
          <w:kern w:val="0"/>
          <w:sz w:val="32"/>
          <w:szCs w:val="32"/>
        </w:rPr>
        <w:t>退休</w:t>
      </w:r>
      <w:r>
        <w:rPr>
          <w:rFonts w:eastAsia="仿宋_GB2312" w:hint="eastAsia"/>
          <w:bCs/>
          <w:kern w:val="0"/>
          <w:sz w:val="32"/>
          <w:szCs w:val="32"/>
        </w:rPr>
        <w:t>（项）</w:t>
      </w:r>
      <w:r>
        <w:rPr>
          <w:rFonts w:eastAsia="仿宋_GB2312" w:hint="eastAsia"/>
          <w:kern w:val="0"/>
          <w:sz w:val="32"/>
          <w:szCs w:val="32"/>
        </w:rPr>
        <w:t>年初预算为</w:t>
      </w:r>
      <w:r>
        <w:rPr>
          <w:rFonts w:eastAsia="仿宋_GB2312"/>
          <w:kern w:val="0"/>
          <w:sz w:val="32"/>
          <w:szCs w:val="32"/>
        </w:rPr>
        <w:t>15000</w:t>
      </w:r>
      <w:r>
        <w:rPr>
          <w:rFonts w:eastAsia="仿宋_GB2312" w:hint="eastAsia"/>
          <w:kern w:val="0"/>
          <w:sz w:val="32"/>
          <w:szCs w:val="32"/>
        </w:rPr>
        <w:t>元，支出决算为</w:t>
      </w:r>
      <w:r>
        <w:rPr>
          <w:rFonts w:eastAsia="仿宋_GB2312"/>
          <w:kern w:val="0"/>
          <w:sz w:val="32"/>
          <w:szCs w:val="32"/>
        </w:rPr>
        <w:t>29843.91</w:t>
      </w:r>
      <w:r>
        <w:rPr>
          <w:rFonts w:eastAsia="仿宋_GB2312" w:hint="eastAsia"/>
          <w:kern w:val="0"/>
          <w:sz w:val="32"/>
          <w:szCs w:val="32"/>
        </w:rPr>
        <w:t>元，完成年初预算的</w:t>
      </w:r>
      <w:r>
        <w:rPr>
          <w:rFonts w:eastAsia="仿宋_GB2312"/>
          <w:kern w:val="0"/>
          <w:sz w:val="32"/>
          <w:szCs w:val="32"/>
        </w:rPr>
        <w:t>198.95</w:t>
      </w:r>
      <w:r>
        <w:rPr>
          <w:rFonts w:eastAsia="仿宋_GB2312" w:hint="eastAsia"/>
          <w:kern w:val="0"/>
          <w:sz w:val="32"/>
          <w:szCs w:val="32"/>
        </w:rPr>
        <w:t>%</w:t>
      </w:r>
      <w:r>
        <w:rPr>
          <w:rFonts w:eastAsia="仿宋_GB2312" w:hint="eastAsia"/>
          <w:kern w:val="0"/>
          <w:sz w:val="32"/>
          <w:szCs w:val="32"/>
        </w:rPr>
        <w:t>，决算数大于预算数的主要原因是</w:t>
      </w:r>
      <w:r>
        <w:rPr>
          <w:rFonts w:eastAsia="仿宋_GB2312"/>
          <w:kern w:val="0"/>
          <w:sz w:val="32"/>
          <w:szCs w:val="32"/>
        </w:rPr>
        <w:t>增加</w:t>
      </w:r>
      <w:r>
        <w:rPr>
          <w:rFonts w:eastAsia="仿宋_GB2312" w:hint="eastAsia"/>
          <w:kern w:val="0"/>
          <w:sz w:val="32"/>
          <w:szCs w:val="32"/>
        </w:rPr>
        <w:t>退休人员创建文明</w:t>
      </w:r>
      <w:r>
        <w:rPr>
          <w:rFonts w:eastAsia="仿宋_GB2312"/>
          <w:kern w:val="0"/>
          <w:sz w:val="32"/>
          <w:szCs w:val="32"/>
        </w:rPr>
        <w:t>城市</w:t>
      </w:r>
      <w:r>
        <w:rPr>
          <w:rFonts w:eastAsia="仿宋_GB2312" w:hint="eastAsia"/>
          <w:kern w:val="0"/>
          <w:sz w:val="32"/>
          <w:szCs w:val="32"/>
        </w:rPr>
        <w:t>奖。</w:t>
      </w:r>
    </w:p>
    <w:p w:rsidR="00743299" w:rsidRDefault="00281007">
      <w:pPr>
        <w:spacing w:line="560" w:lineRule="exact"/>
        <w:ind w:firstLineChars="200" w:firstLine="640"/>
        <w:rPr>
          <w:rFonts w:eastAsia="仿宋_GB2312"/>
          <w:kern w:val="0"/>
          <w:sz w:val="32"/>
          <w:szCs w:val="32"/>
        </w:rPr>
      </w:pPr>
      <w:r>
        <w:rPr>
          <w:rFonts w:eastAsia="仿宋_GB2312" w:hint="eastAsia"/>
          <w:bCs/>
          <w:kern w:val="0"/>
          <w:sz w:val="32"/>
          <w:szCs w:val="32"/>
        </w:rPr>
        <w:t>8</w:t>
      </w:r>
      <w:r>
        <w:rPr>
          <w:rFonts w:eastAsia="仿宋_GB2312" w:hint="eastAsia"/>
          <w:bCs/>
          <w:kern w:val="0"/>
          <w:sz w:val="32"/>
          <w:szCs w:val="32"/>
        </w:rPr>
        <w:t>、社会保障和就业支出（类）行政事业单位养老支出（款）机关事业单位基本养老保险缴费支出（项）</w:t>
      </w:r>
      <w:r>
        <w:rPr>
          <w:rFonts w:eastAsia="仿宋_GB2312" w:hint="eastAsia"/>
          <w:kern w:val="0"/>
          <w:sz w:val="32"/>
          <w:szCs w:val="32"/>
        </w:rPr>
        <w:t>年初预算为</w:t>
      </w:r>
      <w:r>
        <w:rPr>
          <w:rFonts w:eastAsia="仿宋_GB2312"/>
          <w:kern w:val="0"/>
          <w:sz w:val="32"/>
          <w:szCs w:val="32"/>
        </w:rPr>
        <w:t>137900</w:t>
      </w:r>
      <w:r>
        <w:rPr>
          <w:rFonts w:eastAsia="仿宋_GB2312" w:hint="eastAsia"/>
          <w:kern w:val="0"/>
          <w:sz w:val="32"/>
          <w:szCs w:val="32"/>
        </w:rPr>
        <w:lastRenderedPageBreak/>
        <w:t>元，支出决算为</w:t>
      </w:r>
      <w:r>
        <w:rPr>
          <w:rFonts w:eastAsia="仿宋_GB2312" w:hint="eastAsia"/>
          <w:kern w:val="0"/>
          <w:sz w:val="32"/>
          <w:szCs w:val="32"/>
        </w:rPr>
        <w:t>128800</w:t>
      </w:r>
      <w:r>
        <w:rPr>
          <w:rFonts w:eastAsia="仿宋_GB2312" w:hint="eastAsia"/>
          <w:kern w:val="0"/>
          <w:sz w:val="32"/>
          <w:szCs w:val="32"/>
        </w:rPr>
        <w:t>元，完成年初预算的</w:t>
      </w:r>
      <w:r>
        <w:rPr>
          <w:rFonts w:eastAsia="仿宋_GB2312"/>
          <w:kern w:val="0"/>
          <w:sz w:val="32"/>
          <w:szCs w:val="32"/>
        </w:rPr>
        <w:t>93.4</w:t>
      </w:r>
      <w:r>
        <w:rPr>
          <w:rFonts w:eastAsia="仿宋_GB2312" w:hint="eastAsia"/>
          <w:kern w:val="0"/>
          <w:sz w:val="32"/>
          <w:szCs w:val="32"/>
        </w:rPr>
        <w:t>%</w:t>
      </w:r>
      <w:r>
        <w:rPr>
          <w:rFonts w:eastAsia="仿宋_GB2312" w:hint="eastAsia"/>
          <w:kern w:val="0"/>
          <w:sz w:val="32"/>
          <w:szCs w:val="32"/>
        </w:rPr>
        <w:t>，决算数小于预算数的主要原因人员调动</w:t>
      </w:r>
    </w:p>
    <w:p w:rsidR="00743299" w:rsidRDefault="00281007">
      <w:pPr>
        <w:spacing w:line="560" w:lineRule="exact"/>
        <w:ind w:firstLineChars="200" w:firstLine="640"/>
        <w:rPr>
          <w:rFonts w:eastAsia="仿宋_GB2312"/>
          <w:kern w:val="0"/>
          <w:sz w:val="32"/>
          <w:szCs w:val="32"/>
        </w:rPr>
      </w:pPr>
      <w:r>
        <w:rPr>
          <w:rFonts w:eastAsia="仿宋_GB2312" w:hint="eastAsia"/>
          <w:bCs/>
          <w:kern w:val="0"/>
          <w:sz w:val="32"/>
          <w:szCs w:val="32"/>
        </w:rPr>
        <w:t>11</w:t>
      </w:r>
      <w:r>
        <w:rPr>
          <w:rFonts w:eastAsia="仿宋_GB2312" w:hint="eastAsia"/>
          <w:bCs/>
          <w:kern w:val="0"/>
          <w:sz w:val="32"/>
          <w:szCs w:val="32"/>
        </w:rPr>
        <w:t>、医疗健康支出（类）行政事业单位医疗（款）行政单位医疗（项）</w:t>
      </w:r>
      <w:r>
        <w:rPr>
          <w:rFonts w:eastAsia="仿宋_GB2312" w:hint="eastAsia"/>
          <w:kern w:val="0"/>
          <w:sz w:val="32"/>
          <w:szCs w:val="32"/>
        </w:rPr>
        <w:t>年初预算为</w:t>
      </w:r>
      <w:r>
        <w:rPr>
          <w:rFonts w:eastAsia="仿宋_GB2312"/>
          <w:kern w:val="0"/>
          <w:sz w:val="32"/>
          <w:szCs w:val="32"/>
        </w:rPr>
        <w:t>53400</w:t>
      </w:r>
      <w:r>
        <w:rPr>
          <w:rFonts w:eastAsia="仿宋_GB2312" w:hint="eastAsia"/>
          <w:kern w:val="0"/>
          <w:sz w:val="32"/>
          <w:szCs w:val="32"/>
        </w:rPr>
        <w:t>元，支出决算为</w:t>
      </w:r>
      <w:r>
        <w:rPr>
          <w:rFonts w:eastAsia="仿宋_GB2312"/>
          <w:kern w:val="0"/>
          <w:sz w:val="32"/>
          <w:szCs w:val="32"/>
        </w:rPr>
        <w:t>53459.44</w:t>
      </w:r>
      <w:r>
        <w:rPr>
          <w:rFonts w:eastAsia="仿宋_GB2312" w:hint="eastAsia"/>
          <w:kern w:val="0"/>
          <w:sz w:val="32"/>
          <w:szCs w:val="32"/>
        </w:rPr>
        <w:t>元，完成年初预算的</w:t>
      </w:r>
      <w:r>
        <w:rPr>
          <w:rFonts w:eastAsia="仿宋_GB2312"/>
          <w:kern w:val="0"/>
          <w:sz w:val="32"/>
          <w:szCs w:val="32"/>
        </w:rPr>
        <w:t>100.11</w:t>
      </w:r>
      <w:r>
        <w:rPr>
          <w:rFonts w:eastAsia="仿宋_GB2312" w:hint="eastAsia"/>
          <w:kern w:val="0"/>
          <w:sz w:val="32"/>
          <w:szCs w:val="32"/>
        </w:rPr>
        <w:t>%</w:t>
      </w:r>
      <w:r>
        <w:rPr>
          <w:rFonts w:eastAsia="仿宋_GB2312" w:hint="eastAsia"/>
          <w:kern w:val="0"/>
          <w:sz w:val="32"/>
          <w:szCs w:val="32"/>
        </w:rPr>
        <w:t>，决算数大于预算数的主要原因社保基数调整。</w:t>
      </w:r>
    </w:p>
    <w:p w:rsidR="00743299" w:rsidRDefault="00281007">
      <w:pPr>
        <w:spacing w:line="560" w:lineRule="exact"/>
        <w:ind w:firstLineChars="200" w:firstLine="640"/>
        <w:rPr>
          <w:rFonts w:eastAsia="仿宋_GB2312"/>
          <w:kern w:val="0"/>
          <w:sz w:val="32"/>
          <w:szCs w:val="32"/>
        </w:rPr>
      </w:pPr>
      <w:r>
        <w:rPr>
          <w:rFonts w:eastAsia="仿宋_GB2312" w:hint="eastAsia"/>
          <w:bCs/>
          <w:kern w:val="0"/>
          <w:sz w:val="32"/>
          <w:szCs w:val="32"/>
        </w:rPr>
        <w:t>12</w:t>
      </w:r>
      <w:r>
        <w:rPr>
          <w:rFonts w:eastAsia="仿宋_GB2312" w:hint="eastAsia"/>
          <w:bCs/>
          <w:kern w:val="0"/>
          <w:sz w:val="32"/>
          <w:szCs w:val="32"/>
        </w:rPr>
        <w:t>、医疗健康支出（类）行政事业单位医疗（款）公务员医疗补助（项）</w:t>
      </w:r>
      <w:r>
        <w:rPr>
          <w:rFonts w:eastAsia="仿宋_GB2312" w:hint="eastAsia"/>
          <w:kern w:val="0"/>
          <w:sz w:val="32"/>
          <w:szCs w:val="32"/>
        </w:rPr>
        <w:t>年初预算为</w:t>
      </w:r>
      <w:r>
        <w:rPr>
          <w:rFonts w:eastAsia="仿宋_GB2312"/>
          <w:kern w:val="0"/>
          <w:sz w:val="32"/>
          <w:szCs w:val="32"/>
        </w:rPr>
        <w:t>26500</w:t>
      </w:r>
      <w:r>
        <w:rPr>
          <w:rFonts w:eastAsia="仿宋_GB2312" w:hint="eastAsia"/>
          <w:kern w:val="0"/>
          <w:sz w:val="32"/>
          <w:szCs w:val="32"/>
        </w:rPr>
        <w:t>元，支出决算为</w:t>
      </w:r>
      <w:r>
        <w:rPr>
          <w:rFonts w:eastAsia="仿宋_GB2312"/>
          <w:kern w:val="0"/>
          <w:sz w:val="32"/>
          <w:szCs w:val="32"/>
        </w:rPr>
        <w:t>26269.14</w:t>
      </w:r>
      <w:r>
        <w:rPr>
          <w:rFonts w:eastAsia="仿宋_GB2312" w:hint="eastAsia"/>
          <w:kern w:val="0"/>
          <w:sz w:val="32"/>
          <w:szCs w:val="32"/>
        </w:rPr>
        <w:t>元，完成年初预算的</w:t>
      </w:r>
      <w:r>
        <w:rPr>
          <w:rFonts w:eastAsia="仿宋_GB2312"/>
          <w:kern w:val="0"/>
          <w:sz w:val="32"/>
          <w:szCs w:val="32"/>
        </w:rPr>
        <w:t>99.12</w:t>
      </w:r>
      <w:r>
        <w:rPr>
          <w:rFonts w:eastAsia="仿宋_GB2312" w:hint="eastAsia"/>
          <w:kern w:val="0"/>
          <w:sz w:val="32"/>
          <w:szCs w:val="32"/>
        </w:rPr>
        <w:t>%</w:t>
      </w:r>
      <w:r>
        <w:rPr>
          <w:rFonts w:eastAsia="仿宋_GB2312" w:hint="eastAsia"/>
          <w:kern w:val="0"/>
          <w:sz w:val="32"/>
          <w:szCs w:val="32"/>
        </w:rPr>
        <w:t>，决算数小于预算数的主要原因社保基数调整及人员变更。。</w:t>
      </w:r>
    </w:p>
    <w:p w:rsidR="00743299" w:rsidRDefault="00281007">
      <w:pPr>
        <w:spacing w:line="560" w:lineRule="exact"/>
        <w:rPr>
          <w:rFonts w:eastAsia="仿宋_GB2312"/>
          <w:kern w:val="0"/>
          <w:sz w:val="32"/>
          <w:szCs w:val="32"/>
        </w:rPr>
      </w:pPr>
      <w:r>
        <w:rPr>
          <w:rFonts w:eastAsia="仿宋_GB2312" w:hint="eastAsia"/>
          <w:bCs/>
          <w:kern w:val="0"/>
          <w:sz w:val="32"/>
          <w:szCs w:val="32"/>
        </w:rPr>
        <w:t>14</w:t>
      </w:r>
      <w:r>
        <w:rPr>
          <w:rFonts w:eastAsia="仿宋_GB2312" w:hint="eastAsia"/>
          <w:bCs/>
          <w:kern w:val="0"/>
          <w:sz w:val="32"/>
          <w:szCs w:val="32"/>
        </w:rPr>
        <w:t>、住房保障支出（类）住房改革支出（款）住房公积金（项）</w:t>
      </w:r>
      <w:r>
        <w:rPr>
          <w:rFonts w:eastAsia="仿宋_GB2312" w:hint="eastAsia"/>
          <w:kern w:val="0"/>
          <w:sz w:val="32"/>
          <w:szCs w:val="32"/>
        </w:rPr>
        <w:t>年初预算为</w:t>
      </w:r>
      <w:r>
        <w:rPr>
          <w:rFonts w:eastAsia="仿宋_GB2312"/>
          <w:kern w:val="0"/>
          <w:sz w:val="32"/>
          <w:szCs w:val="32"/>
        </w:rPr>
        <w:t>0</w:t>
      </w:r>
      <w:r>
        <w:rPr>
          <w:rFonts w:eastAsia="仿宋_GB2312" w:hint="eastAsia"/>
          <w:kern w:val="0"/>
          <w:sz w:val="32"/>
          <w:szCs w:val="32"/>
        </w:rPr>
        <w:t>元，支出决算为</w:t>
      </w:r>
      <w:r>
        <w:rPr>
          <w:rFonts w:eastAsia="仿宋_GB2312"/>
          <w:kern w:val="0"/>
          <w:sz w:val="32"/>
          <w:szCs w:val="32"/>
        </w:rPr>
        <w:t>86327.28</w:t>
      </w:r>
      <w:r>
        <w:rPr>
          <w:rFonts w:eastAsia="仿宋_GB2312" w:hint="eastAsia"/>
          <w:kern w:val="0"/>
          <w:sz w:val="32"/>
          <w:szCs w:val="32"/>
        </w:rPr>
        <w:t>元，完成年初预算的</w:t>
      </w:r>
      <w:r>
        <w:rPr>
          <w:rFonts w:eastAsia="仿宋_GB2312"/>
          <w:kern w:val="0"/>
          <w:sz w:val="32"/>
          <w:szCs w:val="32"/>
        </w:rPr>
        <w:t>100</w:t>
      </w:r>
      <w:r>
        <w:rPr>
          <w:rFonts w:eastAsia="仿宋_GB2312" w:hint="eastAsia"/>
          <w:kern w:val="0"/>
          <w:sz w:val="32"/>
          <w:szCs w:val="32"/>
        </w:rPr>
        <w:t>%</w:t>
      </w:r>
      <w:r>
        <w:rPr>
          <w:rFonts w:eastAsia="仿宋_GB2312" w:hint="eastAsia"/>
          <w:kern w:val="0"/>
          <w:sz w:val="32"/>
          <w:szCs w:val="32"/>
        </w:rPr>
        <w:t>，决算数大于预算数的主要原因是部分人员调整缴费基数的增加。</w:t>
      </w:r>
    </w:p>
    <w:p w:rsidR="00743299" w:rsidRDefault="00281007">
      <w:pPr>
        <w:spacing w:line="560" w:lineRule="exact"/>
        <w:ind w:firstLineChars="200" w:firstLine="640"/>
        <w:rPr>
          <w:rFonts w:eastAsia="仿宋_GB2312"/>
          <w:kern w:val="0"/>
          <w:sz w:val="32"/>
          <w:szCs w:val="32"/>
        </w:rPr>
      </w:pPr>
      <w:r>
        <w:rPr>
          <w:rFonts w:eastAsia="仿宋_GB2312" w:hint="eastAsia"/>
          <w:bCs/>
          <w:kern w:val="0"/>
          <w:sz w:val="32"/>
          <w:szCs w:val="32"/>
        </w:rPr>
        <w:t>15</w:t>
      </w:r>
      <w:r>
        <w:rPr>
          <w:rFonts w:eastAsia="仿宋_GB2312" w:hint="eastAsia"/>
          <w:bCs/>
          <w:kern w:val="0"/>
          <w:sz w:val="32"/>
          <w:szCs w:val="32"/>
        </w:rPr>
        <w:t>、住房保障支出（类）住房改革支出（款）购房补贴（项）</w:t>
      </w:r>
      <w:r>
        <w:rPr>
          <w:rFonts w:eastAsia="仿宋_GB2312" w:hint="eastAsia"/>
          <w:kern w:val="0"/>
          <w:sz w:val="32"/>
          <w:szCs w:val="32"/>
        </w:rPr>
        <w:t>年初预算为</w:t>
      </w:r>
      <w:r>
        <w:rPr>
          <w:rFonts w:eastAsia="仿宋_GB2312" w:hint="eastAsia"/>
          <w:kern w:val="0"/>
          <w:sz w:val="32"/>
          <w:szCs w:val="32"/>
        </w:rPr>
        <w:t>0</w:t>
      </w:r>
      <w:r>
        <w:rPr>
          <w:rFonts w:eastAsia="仿宋_GB2312" w:hint="eastAsia"/>
          <w:kern w:val="0"/>
          <w:sz w:val="32"/>
          <w:szCs w:val="32"/>
        </w:rPr>
        <w:t>元，支出决算为</w:t>
      </w:r>
      <w:r>
        <w:rPr>
          <w:rFonts w:eastAsia="仿宋_GB2312"/>
          <w:kern w:val="0"/>
          <w:sz w:val="32"/>
          <w:szCs w:val="32"/>
        </w:rPr>
        <w:t>33171.22</w:t>
      </w:r>
      <w:r>
        <w:rPr>
          <w:rFonts w:eastAsia="仿宋_GB2312" w:hint="eastAsia"/>
          <w:kern w:val="0"/>
          <w:sz w:val="32"/>
          <w:szCs w:val="32"/>
        </w:rPr>
        <w:t>元，完成年初预算的</w:t>
      </w:r>
      <w:r>
        <w:rPr>
          <w:rFonts w:eastAsia="仿宋_GB2312" w:hint="eastAsia"/>
          <w:kern w:val="0"/>
          <w:sz w:val="32"/>
          <w:szCs w:val="32"/>
        </w:rPr>
        <w:t>100%</w:t>
      </w:r>
      <w:r>
        <w:rPr>
          <w:rFonts w:eastAsia="仿宋_GB2312" w:hint="eastAsia"/>
          <w:kern w:val="0"/>
          <w:sz w:val="32"/>
          <w:szCs w:val="32"/>
        </w:rPr>
        <w:t>，决算数大于预算数的主要原因发放</w:t>
      </w:r>
      <w:r>
        <w:rPr>
          <w:rFonts w:eastAsia="仿宋_GB2312" w:hint="eastAsia"/>
          <w:kern w:val="0"/>
          <w:sz w:val="32"/>
          <w:szCs w:val="32"/>
        </w:rPr>
        <w:t>201</w:t>
      </w:r>
      <w:r>
        <w:rPr>
          <w:rFonts w:eastAsia="仿宋_GB2312"/>
          <w:kern w:val="0"/>
          <w:sz w:val="32"/>
          <w:szCs w:val="32"/>
        </w:rPr>
        <w:t>9</w:t>
      </w:r>
      <w:r>
        <w:rPr>
          <w:rFonts w:eastAsia="仿宋_GB2312" w:hint="eastAsia"/>
          <w:kern w:val="0"/>
          <w:sz w:val="32"/>
          <w:szCs w:val="32"/>
        </w:rPr>
        <w:t>年住房补贴。</w:t>
      </w:r>
    </w:p>
    <w:p w:rsidR="00743299" w:rsidRDefault="00281007">
      <w:pPr>
        <w:spacing w:line="560" w:lineRule="exact"/>
        <w:outlineLvl w:val="1"/>
        <w:rPr>
          <w:rFonts w:ascii="黑体" w:eastAsia="黑体" w:hAnsi="黑体"/>
          <w:kern w:val="0"/>
          <w:sz w:val="32"/>
          <w:szCs w:val="32"/>
        </w:rPr>
      </w:pPr>
      <w:r>
        <w:rPr>
          <w:rFonts w:ascii="黑体" w:eastAsia="黑体" w:hAnsi="黑体" w:hint="eastAsia"/>
          <w:kern w:val="0"/>
          <w:sz w:val="32"/>
          <w:szCs w:val="32"/>
        </w:rPr>
        <w:t>六、一般公共预算财政拨款基本支出决算情况说明</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年度一般公共预算财政拨款基本支出</w:t>
      </w:r>
      <w:r>
        <w:rPr>
          <w:rFonts w:ascii="Times New Roman" w:eastAsia="仿宋_GB2312" w:hAnsi="Times New Roman" w:cs="Times New Roman"/>
          <w:color w:val="auto"/>
          <w:sz w:val="32"/>
          <w:szCs w:val="32"/>
        </w:rPr>
        <w:t>2243739.27</w:t>
      </w:r>
      <w:r>
        <w:rPr>
          <w:rFonts w:ascii="Times New Roman" w:eastAsia="仿宋_GB2312" w:hAnsi="Times New Roman" w:cs="Times New Roman"/>
          <w:color w:val="auto"/>
          <w:sz w:val="32"/>
          <w:szCs w:val="32"/>
        </w:rPr>
        <w:t>元，</w:t>
      </w:r>
      <w:r>
        <w:rPr>
          <w:rFonts w:ascii="Times New Roman" w:eastAsia="仿宋_GB2312" w:hAnsi="Times New Roman" w:cs="Times New Roman"/>
          <w:sz w:val="32"/>
          <w:szCs w:val="32"/>
        </w:rPr>
        <w:t>其中：人员经费</w:t>
      </w:r>
      <w:r>
        <w:rPr>
          <w:rFonts w:ascii="Times New Roman" w:eastAsia="仿宋_GB2312" w:hAnsi="Times New Roman" w:cs="Times New Roman"/>
          <w:sz w:val="32"/>
          <w:szCs w:val="32"/>
        </w:rPr>
        <w:t>2147029.81</w:t>
      </w:r>
      <w:r>
        <w:rPr>
          <w:rFonts w:ascii="Times New Roman" w:eastAsia="仿宋_GB2312" w:hAnsi="Times New Roman" w:cs="Times New Roman"/>
          <w:sz w:val="32"/>
          <w:szCs w:val="32"/>
        </w:rPr>
        <w:t>元，公用经费</w:t>
      </w:r>
      <w:r>
        <w:rPr>
          <w:rFonts w:ascii="Times New Roman" w:eastAsia="仿宋_GB2312" w:hAnsi="Times New Roman" w:cs="Times New Roman"/>
          <w:sz w:val="32"/>
          <w:szCs w:val="32"/>
        </w:rPr>
        <w:t>96709.46</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支出具体情况如下：</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工资福利支出</w:t>
      </w:r>
      <w:r>
        <w:rPr>
          <w:rFonts w:ascii="Times New Roman" w:eastAsia="仿宋_GB2312" w:hAnsi="Times New Roman" w:cs="Times New Roman"/>
          <w:color w:val="auto"/>
          <w:sz w:val="32"/>
          <w:szCs w:val="32"/>
        </w:rPr>
        <w:t>2117185.9</w:t>
      </w:r>
      <w:r>
        <w:rPr>
          <w:rFonts w:ascii="Times New Roman" w:eastAsia="仿宋_GB2312" w:hAnsi="Times New Roman" w:cs="Times New Roman"/>
          <w:color w:val="auto"/>
          <w:sz w:val="32"/>
          <w:szCs w:val="32"/>
        </w:rPr>
        <w:t>元，较年初预算数增加</w:t>
      </w:r>
      <w:r>
        <w:rPr>
          <w:rFonts w:ascii="Times New Roman" w:eastAsia="仿宋_GB2312" w:hAnsi="Times New Roman" w:cs="Times New Roman" w:hint="eastAsia"/>
          <w:color w:val="auto"/>
          <w:sz w:val="32"/>
          <w:szCs w:val="32"/>
        </w:rPr>
        <w:t>797885.9</w:t>
      </w:r>
      <w:r>
        <w:rPr>
          <w:rFonts w:ascii="Times New Roman" w:eastAsia="仿宋_GB2312" w:hAnsi="Times New Roman" w:cs="Times New Roman"/>
          <w:color w:val="auto"/>
          <w:sz w:val="32"/>
          <w:szCs w:val="32"/>
        </w:rPr>
        <w:lastRenderedPageBreak/>
        <w:t>元，增长</w:t>
      </w:r>
      <w:r>
        <w:rPr>
          <w:rFonts w:ascii="Times New Roman" w:eastAsia="仿宋_GB2312" w:hAnsi="Times New Roman" w:cs="Times New Roman"/>
          <w:color w:val="auto"/>
          <w:sz w:val="32"/>
          <w:szCs w:val="32"/>
        </w:rPr>
        <w:t>37.68%</w:t>
      </w:r>
      <w:r>
        <w:rPr>
          <w:rFonts w:ascii="Times New Roman" w:eastAsia="仿宋_GB2312" w:hAnsi="Times New Roman" w:cs="Times New Roman"/>
          <w:color w:val="auto"/>
          <w:sz w:val="32"/>
          <w:szCs w:val="32"/>
        </w:rPr>
        <w:t>，主要原因是</w:t>
      </w:r>
      <w:r>
        <w:rPr>
          <w:rFonts w:ascii="Times New Roman" w:eastAsia="仿宋_GB2312" w:hAnsi="Times New Roman" w:cs="Times New Roman" w:hint="eastAsia"/>
          <w:sz w:val="30"/>
          <w:szCs w:val="30"/>
        </w:rPr>
        <w:t>人员变动</w:t>
      </w:r>
      <w:r>
        <w:rPr>
          <w:rFonts w:ascii="Times New Roman" w:eastAsia="仿宋_GB2312" w:hAnsi="Times New Roman" w:cs="Times New Roman"/>
          <w:color w:val="auto"/>
          <w:sz w:val="32"/>
          <w:szCs w:val="32"/>
        </w:rPr>
        <w:t>；较上年决算数增加</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66985.9</w:t>
      </w:r>
      <w:r>
        <w:rPr>
          <w:rFonts w:ascii="Times New Roman" w:eastAsia="仿宋_GB2312" w:hAnsi="Times New Roman" w:cs="Times New Roman"/>
          <w:color w:val="auto"/>
          <w:sz w:val="32"/>
          <w:szCs w:val="32"/>
        </w:rPr>
        <w:t>元，增长</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0.96%</w:t>
      </w:r>
      <w:r>
        <w:rPr>
          <w:rFonts w:ascii="Times New Roman" w:eastAsia="仿宋_GB2312" w:hAnsi="Times New Roman" w:cs="Times New Roman"/>
          <w:color w:val="auto"/>
          <w:sz w:val="32"/>
          <w:szCs w:val="32"/>
        </w:rPr>
        <w:t>。</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商品和服务支出</w:t>
      </w:r>
      <w:r>
        <w:rPr>
          <w:rFonts w:ascii="Times New Roman" w:eastAsia="仿宋_GB2312" w:hAnsi="Times New Roman" w:cs="Times New Roman"/>
          <w:sz w:val="32"/>
          <w:szCs w:val="32"/>
        </w:rPr>
        <w:t>96059.46</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较年初预算数增加</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8859.46</w:t>
      </w:r>
      <w:r>
        <w:rPr>
          <w:rFonts w:ascii="Times New Roman" w:eastAsia="仿宋_GB2312" w:hAnsi="Times New Roman" w:cs="Times New Roman"/>
          <w:color w:val="auto"/>
          <w:sz w:val="32"/>
          <w:szCs w:val="32"/>
        </w:rPr>
        <w:t>元，增长</w:t>
      </w:r>
      <w:r>
        <w:rPr>
          <w:rFonts w:ascii="Times New Roman" w:eastAsia="仿宋_GB2312" w:hAnsi="Times New Roman" w:cs="Times New Roman"/>
          <w:color w:val="auto"/>
          <w:sz w:val="32"/>
          <w:szCs w:val="32"/>
        </w:rPr>
        <w:t>40.45%</w:t>
      </w:r>
      <w:r>
        <w:rPr>
          <w:rFonts w:ascii="Times New Roman" w:eastAsia="仿宋_GB2312" w:hAnsi="Times New Roman" w:cs="Times New Roman"/>
          <w:color w:val="auto"/>
          <w:sz w:val="32"/>
          <w:szCs w:val="32"/>
        </w:rPr>
        <w:t>，主要原因是</w:t>
      </w:r>
      <w:r>
        <w:rPr>
          <w:rFonts w:ascii="Times New Roman" w:eastAsia="仿宋_GB2312" w:hAnsi="Times New Roman" w:cs="Times New Roman" w:hint="eastAsia"/>
          <w:sz w:val="30"/>
          <w:szCs w:val="30"/>
        </w:rPr>
        <w:t>新增部门</w:t>
      </w:r>
      <w:r>
        <w:rPr>
          <w:rFonts w:ascii="Times New Roman" w:eastAsia="仿宋_GB2312" w:hAnsi="Times New Roman" w:cs="Times New Roman"/>
          <w:sz w:val="30"/>
          <w:szCs w:val="30"/>
        </w:rPr>
        <w:t>创城办</w:t>
      </w:r>
      <w:r>
        <w:rPr>
          <w:rFonts w:ascii="Times New Roman" w:eastAsia="仿宋_GB2312" w:hAnsi="Times New Roman" w:cs="Times New Roman" w:hint="eastAsia"/>
          <w:sz w:val="30"/>
          <w:szCs w:val="30"/>
        </w:rPr>
        <w:t>所以</w:t>
      </w:r>
      <w:r>
        <w:rPr>
          <w:rFonts w:ascii="Times New Roman" w:eastAsia="仿宋_GB2312" w:hAnsi="Times New Roman" w:cs="Times New Roman"/>
          <w:sz w:val="30"/>
          <w:szCs w:val="30"/>
        </w:rPr>
        <w:t>办公经费增加</w:t>
      </w:r>
      <w:r>
        <w:rPr>
          <w:rFonts w:ascii="Times New Roman" w:eastAsia="仿宋_GB2312" w:hAnsi="Times New Roman" w:cs="Times New Roman"/>
          <w:color w:val="auto"/>
          <w:sz w:val="32"/>
          <w:szCs w:val="32"/>
        </w:rPr>
        <w:t>；较上年决算数减少</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25940.54</w:t>
      </w:r>
      <w:r>
        <w:rPr>
          <w:rFonts w:ascii="Times New Roman" w:eastAsia="仿宋_GB2312" w:hAnsi="Times New Roman" w:cs="Times New Roman"/>
          <w:color w:val="auto"/>
          <w:sz w:val="32"/>
          <w:szCs w:val="32"/>
        </w:rPr>
        <w:t>元，下降</w:t>
      </w:r>
      <w:r>
        <w:rPr>
          <w:rFonts w:ascii="Times New Roman" w:eastAsia="仿宋_GB2312" w:hAnsi="Times New Roman" w:cs="Times New Roman" w:hint="eastAsia"/>
          <w:color w:val="auto"/>
          <w:sz w:val="32"/>
          <w:szCs w:val="32"/>
        </w:rPr>
        <w:t>56.72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对个人和家庭的补助</w:t>
      </w:r>
      <w:r>
        <w:rPr>
          <w:rFonts w:ascii="Times New Roman" w:eastAsia="仿宋_GB2312" w:hAnsi="Times New Roman" w:cs="Times New Roman"/>
          <w:sz w:val="32"/>
          <w:szCs w:val="32"/>
        </w:rPr>
        <w:t>29843.91</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较年初预算数增加</w:t>
      </w:r>
      <w:r>
        <w:rPr>
          <w:rFonts w:ascii="Times New Roman" w:eastAsia="仿宋_GB2312" w:hAnsi="Times New Roman" w:cs="Times New Roman" w:hint="eastAsia"/>
          <w:color w:val="auto"/>
          <w:sz w:val="32"/>
          <w:szCs w:val="32"/>
        </w:rPr>
        <w:t>29523.91</w:t>
      </w:r>
      <w:r>
        <w:rPr>
          <w:rFonts w:ascii="Times New Roman" w:eastAsia="仿宋_GB2312" w:hAnsi="Times New Roman" w:cs="Times New Roman"/>
          <w:color w:val="auto"/>
          <w:sz w:val="32"/>
          <w:szCs w:val="32"/>
        </w:rPr>
        <w:t>元，增长</w:t>
      </w:r>
      <w:r>
        <w:rPr>
          <w:rFonts w:ascii="Times New Roman" w:eastAsia="仿宋_GB2312" w:hAnsi="Times New Roman" w:cs="Times New Roman" w:hint="eastAsia"/>
          <w:color w:val="auto"/>
          <w:sz w:val="32"/>
          <w:szCs w:val="32"/>
        </w:rPr>
        <w:t>454.21</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，主要原因</w:t>
      </w:r>
      <w:r>
        <w:rPr>
          <w:rFonts w:ascii="Times New Roman" w:eastAsia="仿宋_GB2312" w:hAnsi="Times New Roman" w:cs="Times New Roman" w:hint="eastAsia"/>
          <w:color w:val="auto"/>
          <w:sz w:val="32"/>
          <w:szCs w:val="32"/>
        </w:rPr>
        <w:t>增加退休</w:t>
      </w:r>
      <w:r>
        <w:rPr>
          <w:rFonts w:ascii="Times New Roman" w:eastAsia="仿宋_GB2312" w:hAnsi="Times New Roman" w:cs="Times New Roman"/>
          <w:color w:val="auto"/>
          <w:sz w:val="32"/>
          <w:szCs w:val="32"/>
        </w:rPr>
        <w:t>人员</w:t>
      </w:r>
      <w:r>
        <w:rPr>
          <w:rFonts w:ascii="Times New Roman" w:eastAsia="仿宋_GB2312" w:hAnsi="Times New Roman" w:cs="Times New Roman" w:hint="eastAsia"/>
          <w:color w:val="auto"/>
          <w:sz w:val="32"/>
          <w:szCs w:val="32"/>
        </w:rPr>
        <w:t>民族</w:t>
      </w:r>
      <w:r>
        <w:rPr>
          <w:rFonts w:ascii="Times New Roman" w:eastAsia="仿宋_GB2312" w:hAnsi="Times New Roman" w:cs="Times New Roman"/>
          <w:color w:val="auto"/>
          <w:sz w:val="32"/>
          <w:szCs w:val="32"/>
        </w:rPr>
        <w:t>团结奖</w:t>
      </w:r>
      <w:r>
        <w:rPr>
          <w:rFonts w:ascii="Times New Roman" w:eastAsia="仿宋_GB2312" w:hAnsi="Times New Roman" w:cs="Times New Roman" w:hint="eastAsia"/>
          <w:color w:val="auto"/>
          <w:sz w:val="32"/>
          <w:szCs w:val="32"/>
        </w:rPr>
        <w:t>和</w:t>
      </w:r>
      <w:r>
        <w:rPr>
          <w:rFonts w:ascii="Times New Roman" w:eastAsia="仿宋_GB2312" w:hAnsi="Times New Roman" w:cs="Times New Roman"/>
          <w:color w:val="auto"/>
          <w:sz w:val="32"/>
          <w:szCs w:val="32"/>
        </w:rPr>
        <w:t>创建文明城市</w:t>
      </w:r>
      <w:r>
        <w:rPr>
          <w:rFonts w:ascii="Times New Roman" w:eastAsia="仿宋_GB2312" w:hAnsi="Times New Roman" w:cs="Times New Roman" w:hint="eastAsia"/>
          <w:color w:val="auto"/>
          <w:sz w:val="32"/>
          <w:szCs w:val="32"/>
        </w:rPr>
        <w:t>奖</w:t>
      </w:r>
      <w:r>
        <w:rPr>
          <w:rFonts w:ascii="Times New Roman" w:eastAsia="仿宋_GB2312" w:hAnsi="Times New Roman" w:cs="Times New Roman"/>
          <w:color w:val="auto"/>
          <w:sz w:val="32"/>
          <w:szCs w:val="32"/>
        </w:rPr>
        <w:t>；较上年决算数增加</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4843.91</w:t>
      </w:r>
      <w:r>
        <w:rPr>
          <w:rFonts w:ascii="Times New Roman" w:eastAsia="仿宋_GB2312" w:hAnsi="Times New Roman" w:cs="Times New Roman"/>
          <w:color w:val="auto"/>
          <w:sz w:val="32"/>
          <w:szCs w:val="32"/>
        </w:rPr>
        <w:t>元，增长</w:t>
      </w:r>
      <w:r>
        <w:rPr>
          <w:rFonts w:ascii="Times New Roman" w:eastAsia="仿宋_GB2312" w:hAnsi="Times New Roman" w:cs="Times New Roman" w:hint="eastAsia"/>
          <w:color w:val="auto"/>
          <w:sz w:val="32"/>
          <w:szCs w:val="32"/>
        </w:rPr>
        <w:t>9</w:t>
      </w:r>
      <w:r>
        <w:rPr>
          <w:rFonts w:ascii="Times New Roman" w:eastAsia="仿宋_GB2312" w:hAnsi="Times New Roman" w:cs="Times New Roman"/>
          <w:color w:val="auto"/>
          <w:sz w:val="32"/>
          <w:szCs w:val="32"/>
        </w:rPr>
        <w:t>8.95%</w:t>
      </w:r>
      <w:r>
        <w:rPr>
          <w:rFonts w:ascii="Times New Roman" w:eastAsia="仿宋_GB2312" w:hAnsi="Times New Roman" w:cs="Times New Roman"/>
          <w:color w:val="auto"/>
          <w:sz w:val="32"/>
          <w:szCs w:val="32"/>
        </w:rPr>
        <w:t>。</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其他资本性支出</w:t>
      </w:r>
      <w:r>
        <w:rPr>
          <w:rFonts w:ascii="Times New Roman" w:eastAsia="仿宋_GB2312" w:hAnsi="Times New Roman" w:cs="Times New Roman"/>
          <w:sz w:val="32"/>
          <w:szCs w:val="32"/>
        </w:rPr>
        <w:t>0.00</w:t>
      </w:r>
      <w:r>
        <w:rPr>
          <w:rFonts w:ascii="Times New Roman" w:eastAsia="仿宋_GB2312" w:hAnsi="Times New Roman" w:cs="Times New Roman"/>
          <w:sz w:val="32"/>
          <w:szCs w:val="32"/>
        </w:rPr>
        <w:t>元，</w:t>
      </w:r>
      <w:r>
        <w:rPr>
          <w:rFonts w:ascii="Times New Roman" w:eastAsia="仿宋_GB2312" w:hAnsi="Times New Roman" w:cs="Times New Roman"/>
          <w:color w:val="auto"/>
          <w:sz w:val="32"/>
          <w:szCs w:val="32"/>
        </w:rPr>
        <w:t>较年初预算数增加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.00</w:t>
      </w:r>
      <w:r>
        <w:rPr>
          <w:rFonts w:ascii="Times New Roman" w:eastAsia="仿宋_GB2312" w:hAnsi="Times New Roman" w:cs="Times New Roman"/>
          <w:color w:val="auto"/>
          <w:sz w:val="32"/>
          <w:szCs w:val="32"/>
        </w:rPr>
        <w:t>元</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主要原因是</w:t>
      </w:r>
      <w:r>
        <w:rPr>
          <w:rFonts w:ascii="Times New Roman" w:eastAsia="仿宋_GB2312" w:hAnsi="Times New Roman" w:cs="Times New Roman" w:hint="eastAsia"/>
          <w:color w:val="auto"/>
          <w:sz w:val="32"/>
          <w:szCs w:val="32"/>
        </w:rPr>
        <w:t>本单位未发生资本性</w:t>
      </w:r>
      <w:r>
        <w:rPr>
          <w:rFonts w:ascii="Times New Roman" w:eastAsia="仿宋_GB2312" w:hAnsi="Times New Roman" w:cs="Times New Roman"/>
          <w:color w:val="auto"/>
          <w:sz w:val="32"/>
          <w:szCs w:val="32"/>
        </w:rPr>
        <w:t>支出</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较上年决算数</w:t>
      </w:r>
      <w:r>
        <w:rPr>
          <w:rFonts w:ascii="Times New Roman" w:eastAsia="仿宋_GB2312" w:hAnsi="Times New Roman" w:cs="Times New Roman" w:hint="eastAsia"/>
          <w:color w:val="auto"/>
          <w:sz w:val="32"/>
          <w:szCs w:val="32"/>
        </w:rPr>
        <w:t>无增减。</w:t>
      </w:r>
    </w:p>
    <w:p w:rsidR="00743299" w:rsidRDefault="00281007">
      <w:pPr>
        <w:spacing w:line="560" w:lineRule="exact"/>
        <w:outlineLvl w:val="1"/>
        <w:rPr>
          <w:rFonts w:ascii="黑体" w:eastAsia="黑体" w:hAnsi="黑体"/>
          <w:kern w:val="0"/>
          <w:sz w:val="32"/>
          <w:szCs w:val="32"/>
        </w:rPr>
      </w:pPr>
      <w:r>
        <w:rPr>
          <w:rFonts w:ascii="黑体" w:eastAsia="黑体" w:hAnsi="黑体" w:hint="eastAsia"/>
          <w:kern w:val="0"/>
          <w:sz w:val="32"/>
          <w:szCs w:val="32"/>
        </w:rPr>
        <w:t>七、一般公共预算财政拨款“三公”经费支出决算情况说明</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（一）“三公”经费一般公共预算财政拨款支出决算总体情况说明。</w:t>
      </w:r>
    </w:p>
    <w:p w:rsidR="00743299" w:rsidRDefault="00281007">
      <w:pPr>
        <w:autoSpaceDE w:val="0"/>
        <w:autoSpaceDN w:val="0"/>
        <w:adjustRightInd w:val="0"/>
        <w:spacing w:line="560" w:lineRule="exact"/>
        <w:ind w:firstLineChars="200" w:firstLine="640"/>
        <w:rPr>
          <w:rFonts w:eastAsia="仿宋_GB2312"/>
          <w:sz w:val="32"/>
          <w:szCs w:val="32"/>
        </w:rPr>
      </w:pPr>
      <w:r>
        <w:rPr>
          <w:rFonts w:eastAsia="仿宋_GB2312"/>
          <w:kern w:val="0"/>
          <w:sz w:val="32"/>
          <w:szCs w:val="32"/>
        </w:rPr>
        <w:t>2020</w:t>
      </w:r>
      <w:r>
        <w:rPr>
          <w:rFonts w:eastAsia="仿宋_GB2312"/>
          <w:kern w:val="0"/>
          <w:sz w:val="32"/>
          <w:szCs w:val="32"/>
        </w:rPr>
        <w:t>年度</w:t>
      </w:r>
      <w:r>
        <w:rPr>
          <w:rFonts w:eastAsia="仿宋_GB2312"/>
          <w:kern w:val="0"/>
          <w:sz w:val="32"/>
          <w:szCs w:val="32"/>
        </w:rPr>
        <w:t>“</w:t>
      </w:r>
      <w:r>
        <w:rPr>
          <w:rFonts w:eastAsia="仿宋_GB2312"/>
          <w:kern w:val="0"/>
          <w:sz w:val="32"/>
          <w:szCs w:val="32"/>
        </w:rPr>
        <w:t>三公</w:t>
      </w:r>
      <w:r>
        <w:rPr>
          <w:rFonts w:eastAsia="仿宋_GB2312"/>
          <w:kern w:val="0"/>
          <w:sz w:val="32"/>
          <w:szCs w:val="32"/>
        </w:rPr>
        <w:t>”</w:t>
      </w:r>
      <w:r>
        <w:rPr>
          <w:rFonts w:eastAsia="仿宋_GB2312"/>
          <w:kern w:val="0"/>
          <w:sz w:val="32"/>
          <w:szCs w:val="32"/>
        </w:rPr>
        <w:t>经费一般公共预算财政拨款支出年初预算为</w:t>
      </w:r>
      <w:r>
        <w:rPr>
          <w:rFonts w:eastAsia="仿宋_GB2312" w:hint="eastAsia"/>
          <w:kern w:val="0"/>
          <w:sz w:val="32"/>
          <w:szCs w:val="32"/>
        </w:rPr>
        <w:t>0</w:t>
      </w:r>
      <w:r>
        <w:rPr>
          <w:rFonts w:eastAsia="仿宋_GB2312"/>
          <w:kern w:val="0"/>
          <w:sz w:val="32"/>
          <w:szCs w:val="32"/>
        </w:rPr>
        <w:t>.00</w:t>
      </w:r>
      <w:r>
        <w:rPr>
          <w:rFonts w:eastAsia="仿宋_GB2312"/>
          <w:kern w:val="0"/>
          <w:sz w:val="32"/>
          <w:szCs w:val="32"/>
        </w:rPr>
        <w:t>元，支出决</w:t>
      </w:r>
      <w:r>
        <w:rPr>
          <w:rFonts w:eastAsia="仿宋_GB2312" w:hint="eastAsia"/>
          <w:sz w:val="32"/>
          <w:szCs w:val="32"/>
        </w:rPr>
        <w:t>算为</w:t>
      </w:r>
      <w:r>
        <w:rPr>
          <w:rFonts w:eastAsia="仿宋_GB2312" w:hint="eastAsia"/>
          <w:sz w:val="32"/>
          <w:szCs w:val="32"/>
        </w:rPr>
        <w:t>0.00</w:t>
      </w:r>
      <w:r>
        <w:rPr>
          <w:rFonts w:eastAsia="仿宋_GB2312" w:hint="eastAsia"/>
          <w:sz w:val="32"/>
          <w:szCs w:val="32"/>
        </w:rPr>
        <w:t>元，较上年决算数无增减。主要原因是我单位严格执行“八项规定”要求，节俭开支。</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（二）“三公”经费一般公共预算财政拨款支出决算具体情况说明。</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经费一般公共预算财政拨款支出决算中，</w:t>
      </w:r>
      <w:r>
        <w:rPr>
          <w:rFonts w:ascii="Times New Roman" w:eastAsia="仿宋_GB2312" w:hAnsi="Times New Roman" w:cs="Times New Roman" w:hint="eastAsia"/>
          <w:color w:val="auto"/>
          <w:sz w:val="32"/>
          <w:szCs w:val="32"/>
        </w:rPr>
        <w:t>无</w:t>
      </w:r>
      <w:r>
        <w:rPr>
          <w:rFonts w:ascii="Times New Roman" w:eastAsia="仿宋_GB2312" w:hAnsi="Times New Roman" w:cs="Times New Roman"/>
          <w:color w:val="auto"/>
          <w:sz w:val="32"/>
          <w:szCs w:val="32"/>
        </w:rPr>
        <w:t>因公出国（境）费支出</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公务用车购置及运行费支出</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公务接待费支出</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具体情况如下：</w:t>
      </w:r>
    </w:p>
    <w:p w:rsidR="00743299" w:rsidRDefault="00281007">
      <w:pPr>
        <w:pStyle w:val="Default"/>
        <w:spacing w:line="560" w:lineRule="exact"/>
        <w:ind w:firstLineChars="196" w:firstLine="630"/>
        <w:rPr>
          <w:rFonts w:ascii="Times New Roman" w:eastAsia="仿宋_GB2312" w:hAnsi="Times New Roman" w:cs="Times New Roman"/>
          <w:color w:val="auto"/>
          <w:sz w:val="32"/>
          <w:szCs w:val="32"/>
        </w:rPr>
      </w:pPr>
      <w:r>
        <w:rPr>
          <w:rFonts w:ascii="Times New Roman" w:eastAsia="仿宋_GB2312" w:hAnsi="Times New Roman" w:cs="Times New Roman"/>
          <w:b/>
          <w:color w:val="auto"/>
          <w:sz w:val="32"/>
          <w:szCs w:val="32"/>
        </w:rPr>
        <w:t>1.</w:t>
      </w:r>
      <w:r>
        <w:rPr>
          <w:rFonts w:ascii="Times New Roman" w:eastAsia="仿宋_GB2312" w:hAnsi="Times New Roman" w:cs="Times New Roman"/>
          <w:b/>
          <w:color w:val="auto"/>
          <w:sz w:val="32"/>
          <w:szCs w:val="32"/>
        </w:rPr>
        <w:t>因公出国（境）费。</w:t>
      </w:r>
      <w:r>
        <w:rPr>
          <w:rFonts w:ascii="Times New Roman" w:eastAsia="仿宋_GB2312" w:hAnsi="Times New Roman" w:cs="Times New Roman"/>
          <w:bCs/>
          <w:color w:val="auto"/>
          <w:sz w:val="32"/>
          <w:szCs w:val="32"/>
        </w:rPr>
        <w:t>年初预算为</w:t>
      </w:r>
      <w:r>
        <w:rPr>
          <w:rFonts w:ascii="Times New Roman" w:eastAsia="仿宋_GB2312" w:hAnsi="Times New Roman" w:cs="Times New Roman"/>
          <w:bCs/>
          <w:color w:val="auto"/>
          <w:sz w:val="32"/>
          <w:szCs w:val="32"/>
        </w:rPr>
        <w:t>0.00</w:t>
      </w:r>
      <w:r>
        <w:rPr>
          <w:rFonts w:ascii="Times New Roman" w:eastAsia="仿宋_GB2312" w:hAnsi="Times New Roman" w:cs="Times New Roman"/>
          <w:sz w:val="32"/>
          <w:szCs w:val="32"/>
        </w:rPr>
        <w:t>元，支出决算为</w:t>
      </w:r>
      <w:r>
        <w:rPr>
          <w:rFonts w:ascii="Times New Roman" w:eastAsia="仿宋_GB2312" w:hAnsi="Times New Roman" w:cs="Times New Roman"/>
          <w:sz w:val="32"/>
          <w:szCs w:val="32"/>
        </w:rPr>
        <w:t>0.00</w:t>
      </w:r>
      <w:r>
        <w:rPr>
          <w:rFonts w:ascii="Times New Roman" w:eastAsia="仿宋_GB2312" w:hAnsi="Times New Roman" w:cs="Times New Roman"/>
          <w:sz w:val="32"/>
          <w:szCs w:val="32"/>
        </w:rPr>
        <w:lastRenderedPageBreak/>
        <w:t>元，</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较上年决算数</w:t>
      </w:r>
      <w:r>
        <w:rPr>
          <w:rFonts w:ascii="Times New Roman" w:eastAsia="仿宋_GB2312" w:hAnsi="Times New Roman" w:cs="Times New Roman" w:hint="eastAsia"/>
          <w:color w:val="auto"/>
          <w:sz w:val="32"/>
          <w:szCs w:val="32"/>
        </w:rPr>
        <w:t>无增减。</w:t>
      </w:r>
    </w:p>
    <w:p w:rsidR="00743299" w:rsidRDefault="00281007">
      <w:pPr>
        <w:autoSpaceDE w:val="0"/>
        <w:autoSpaceDN w:val="0"/>
        <w:adjustRightInd w:val="0"/>
        <w:spacing w:line="560" w:lineRule="exact"/>
        <w:ind w:firstLineChars="196" w:firstLine="630"/>
        <w:jc w:val="left"/>
        <w:rPr>
          <w:rFonts w:eastAsia="仿宋_GB2312"/>
          <w:kern w:val="0"/>
          <w:sz w:val="32"/>
          <w:szCs w:val="32"/>
        </w:rPr>
      </w:pPr>
      <w:r>
        <w:rPr>
          <w:rFonts w:eastAsia="仿宋_GB2312"/>
          <w:b/>
          <w:kern w:val="0"/>
          <w:sz w:val="32"/>
          <w:szCs w:val="32"/>
        </w:rPr>
        <w:t>2.</w:t>
      </w:r>
      <w:r>
        <w:rPr>
          <w:rFonts w:eastAsia="仿宋_GB2312"/>
          <w:b/>
          <w:kern w:val="0"/>
          <w:sz w:val="32"/>
          <w:szCs w:val="32"/>
        </w:rPr>
        <w:t>公务用车购置及运行维护费。</w:t>
      </w:r>
      <w:r>
        <w:rPr>
          <w:rFonts w:eastAsia="仿宋_GB2312"/>
          <w:bCs/>
          <w:sz w:val="32"/>
          <w:szCs w:val="32"/>
        </w:rPr>
        <w:t>年初预算为</w:t>
      </w:r>
      <w:r>
        <w:rPr>
          <w:rFonts w:eastAsia="仿宋_GB2312"/>
          <w:sz w:val="32"/>
          <w:szCs w:val="32"/>
        </w:rPr>
        <w:t>0.00</w:t>
      </w:r>
      <w:r>
        <w:rPr>
          <w:rFonts w:eastAsia="仿宋_GB2312"/>
          <w:kern w:val="0"/>
          <w:sz w:val="32"/>
          <w:szCs w:val="32"/>
        </w:rPr>
        <w:t>元，支出决算为</w:t>
      </w:r>
      <w:r>
        <w:rPr>
          <w:rFonts w:eastAsia="仿宋_GB2312"/>
          <w:kern w:val="0"/>
          <w:sz w:val="32"/>
          <w:szCs w:val="32"/>
        </w:rPr>
        <w:t>0.00</w:t>
      </w:r>
      <w:r>
        <w:rPr>
          <w:rFonts w:eastAsia="仿宋_GB2312"/>
          <w:kern w:val="0"/>
          <w:sz w:val="32"/>
          <w:szCs w:val="32"/>
        </w:rPr>
        <w:t>元</w:t>
      </w:r>
      <w:r>
        <w:rPr>
          <w:rFonts w:eastAsia="仿宋_GB2312" w:hint="eastAsia"/>
          <w:sz w:val="32"/>
          <w:szCs w:val="32"/>
        </w:rPr>
        <w:t>，</w:t>
      </w:r>
      <w:r>
        <w:rPr>
          <w:rFonts w:eastAsia="仿宋_GB2312"/>
          <w:sz w:val="32"/>
          <w:szCs w:val="32"/>
        </w:rPr>
        <w:t>较上年决算数</w:t>
      </w:r>
      <w:r>
        <w:rPr>
          <w:rFonts w:eastAsia="仿宋_GB2312" w:hint="eastAsia"/>
          <w:sz w:val="32"/>
          <w:szCs w:val="32"/>
        </w:rPr>
        <w:t>无增减。</w:t>
      </w:r>
    </w:p>
    <w:p w:rsidR="00743299" w:rsidRDefault="00281007">
      <w:pPr>
        <w:autoSpaceDE w:val="0"/>
        <w:autoSpaceDN w:val="0"/>
        <w:adjustRightInd w:val="0"/>
        <w:spacing w:line="560" w:lineRule="exact"/>
        <w:ind w:firstLineChars="200" w:firstLine="643"/>
        <w:jc w:val="left"/>
        <w:rPr>
          <w:rFonts w:eastAsia="仿宋_GB2312"/>
          <w:sz w:val="32"/>
          <w:szCs w:val="32"/>
        </w:rPr>
      </w:pPr>
      <w:r>
        <w:rPr>
          <w:rFonts w:eastAsia="仿宋_GB2312"/>
          <w:b/>
          <w:kern w:val="0"/>
          <w:sz w:val="32"/>
          <w:szCs w:val="32"/>
        </w:rPr>
        <w:t>3.</w:t>
      </w:r>
      <w:r>
        <w:rPr>
          <w:rFonts w:eastAsia="仿宋_GB2312"/>
          <w:b/>
          <w:kern w:val="0"/>
          <w:sz w:val="32"/>
          <w:szCs w:val="32"/>
        </w:rPr>
        <w:t>公务接待费。</w:t>
      </w:r>
      <w:r>
        <w:rPr>
          <w:rFonts w:eastAsia="仿宋_GB2312"/>
          <w:bCs/>
          <w:sz w:val="32"/>
          <w:szCs w:val="32"/>
        </w:rPr>
        <w:t>年初预算为</w:t>
      </w:r>
      <w:r>
        <w:rPr>
          <w:rFonts w:eastAsia="仿宋_GB2312"/>
          <w:sz w:val="32"/>
          <w:szCs w:val="32"/>
        </w:rPr>
        <w:t>0.00</w:t>
      </w:r>
      <w:r>
        <w:rPr>
          <w:rFonts w:eastAsia="仿宋_GB2312"/>
          <w:kern w:val="0"/>
          <w:sz w:val="32"/>
          <w:szCs w:val="32"/>
        </w:rPr>
        <w:t>元，支出决算为</w:t>
      </w:r>
      <w:r>
        <w:rPr>
          <w:rFonts w:eastAsia="仿宋_GB2312"/>
          <w:sz w:val="32"/>
          <w:szCs w:val="32"/>
        </w:rPr>
        <w:t>0.00</w:t>
      </w:r>
      <w:r>
        <w:rPr>
          <w:rFonts w:eastAsia="仿宋_GB2312"/>
          <w:kern w:val="0"/>
          <w:sz w:val="32"/>
          <w:szCs w:val="32"/>
        </w:rPr>
        <w:t>元</w:t>
      </w:r>
      <w:r>
        <w:rPr>
          <w:rFonts w:eastAsia="仿宋_GB2312" w:hint="eastAsia"/>
          <w:sz w:val="32"/>
          <w:szCs w:val="32"/>
        </w:rPr>
        <w:t>，</w:t>
      </w:r>
      <w:r>
        <w:rPr>
          <w:rFonts w:eastAsia="仿宋_GB2312"/>
          <w:sz w:val="32"/>
          <w:szCs w:val="32"/>
        </w:rPr>
        <w:t>较上年决算数</w:t>
      </w:r>
      <w:r>
        <w:rPr>
          <w:rFonts w:eastAsia="仿宋_GB2312" w:hint="eastAsia"/>
          <w:sz w:val="32"/>
          <w:szCs w:val="32"/>
        </w:rPr>
        <w:t>无增减。</w:t>
      </w:r>
    </w:p>
    <w:p w:rsidR="00743299" w:rsidRDefault="00281007">
      <w:pPr>
        <w:autoSpaceDE w:val="0"/>
        <w:autoSpaceDN w:val="0"/>
        <w:adjustRightInd w:val="0"/>
        <w:spacing w:line="560" w:lineRule="exact"/>
        <w:ind w:firstLineChars="47" w:firstLine="150"/>
        <w:jc w:val="left"/>
        <w:rPr>
          <w:rFonts w:eastAsia="仿宋_GB2312"/>
          <w:kern w:val="0"/>
          <w:sz w:val="32"/>
          <w:szCs w:val="32"/>
        </w:rPr>
      </w:pPr>
      <w:r>
        <w:rPr>
          <w:rFonts w:ascii="仿宋_GB2312" w:eastAsia="仿宋_GB2312" w:hAnsi="仿宋_GB2312" w:cs="仿宋_GB2312" w:hint="eastAsia"/>
          <w:kern w:val="0"/>
          <w:sz w:val="32"/>
          <w:szCs w:val="32"/>
        </w:rPr>
        <w:t>本单位本年度未发生“三公”经费。</w:t>
      </w:r>
    </w:p>
    <w:p w:rsidR="00743299" w:rsidRDefault="00281007">
      <w:pPr>
        <w:spacing w:line="560" w:lineRule="exact"/>
        <w:outlineLvl w:val="1"/>
        <w:rPr>
          <w:rFonts w:ascii="黑体" w:eastAsia="黑体" w:hAnsi="黑体"/>
          <w:kern w:val="0"/>
          <w:sz w:val="32"/>
          <w:szCs w:val="32"/>
        </w:rPr>
      </w:pPr>
      <w:r>
        <w:rPr>
          <w:rFonts w:ascii="黑体" w:eastAsia="黑体" w:hAnsi="黑体" w:hint="eastAsia"/>
          <w:kern w:val="0"/>
          <w:sz w:val="32"/>
          <w:szCs w:val="32"/>
        </w:rPr>
        <w:t>八、政府性基金预算财政拨款收入支出决算情况说明</w:t>
      </w:r>
    </w:p>
    <w:p w:rsidR="00743299" w:rsidRDefault="00281007">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年度政府性基金预算财政拨款年初结转和结余元，本年收入</w:t>
      </w:r>
      <w:r>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元，本年支出</w:t>
      </w:r>
      <w:r>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元，年末结转和结余</w:t>
      </w:r>
      <w:r>
        <w:rPr>
          <w:rFonts w:ascii="Times New Roman" w:eastAsia="仿宋_GB2312" w:hAnsi="Times New Roman" w:cs="Times New Roman" w:hint="eastAsia"/>
          <w:color w:val="auto"/>
          <w:sz w:val="32"/>
          <w:szCs w:val="32"/>
        </w:rPr>
        <w:t>0.00</w:t>
      </w:r>
      <w:r>
        <w:rPr>
          <w:rFonts w:ascii="Times New Roman" w:eastAsia="仿宋_GB2312" w:hAnsi="Times New Roman" w:cs="Times New Roman"/>
          <w:color w:val="auto"/>
          <w:sz w:val="32"/>
          <w:szCs w:val="32"/>
        </w:rPr>
        <w:t>元，</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较上年决算数</w:t>
      </w:r>
      <w:r>
        <w:rPr>
          <w:rFonts w:ascii="Times New Roman" w:eastAsia="仿宋_GB2312" w:hAnsi="Times New Roman" w:cs="Times New Roman" w:hint="eastAsia"/>
          <w:color w:val="auto"/>
          <w:sz w:val="32"/>
          <w:szCs w:val="32"/>
        </w:rPr>
        <w:t>无增减。</w:t>
      </w:r>
      <w:r>
        <w:rPr>
          <w:rFonts w:ascii="仿宋_GB2312" w:eastAsia="仿宋_GB2312" w:hAnsi="仿宋_GB2312" w:cs="仿宋_GB2312" w:hint="eastAsia"/>
          <w:sz w:val="32"/>
          <w:szCs w:val="32"/>
        </w:rPr>
        <w:t>本单位无政府性基金收入支出。</w:t>
      </w:r>
    </w:p>
    <w:p w:rsidR="00743299" w:rsidRDefault="00281007">
      <w:pPr>
        <w:pStyle w:val="21"/>
        <w:spacing w:line="560" w:lineRule="exact"/>
        <w:ind w:leftChars="0" w:left="0" w:firstLineChars="0" w:firstLine="0"/>
        <w:rPr>
          <w:rFonts w:ascii="黑体" w:eastAsia="黑体" w:hAnsi="黑体" w:cs="黑体"/>
          <w:sz w:val="32"/>
          <w:szCs w:val="32"/>
        </w:rPr>
      </w:pPr>
      <w:r>
        <w:rPr>
          <w:rFonts w:ascii="黑体" w:eastAsia="黑体" w:hAnsi="黑体" w:cs="黑体" w:hint="eastAsia"/>
          <w:sz w:val="32"/>
          <w:szCs w:val="32"/>
        </w:rPr>
        <w:t>九、国有资本运营预算财政拨款支出情况说明</w:t>
      </w:r>
    </w:p>
    <w:p w:rsidR="00743299" w:rsidRDefault="00281007">
      <w:pPr>
        <w:pStyle w:val="21"/>
        <w:spacing w:line="560" w:lineRule="exact"/>
        <w:ind w:leftChars="0" w:left="0" w:firstLine="640"/>
        <w:rPr>
          <w:rFonts w:eastAsia="仿宋_GB2312"/>
          <w:kern w:val="0"/>
          <w:sz w:val="32"/>
          <w:szCs w:val="32"/>
        </w:rPr>
      </w:pPr>
      <w:r>
        <w:rPr>
          <w:rFonts w:eastAsia="仿宋_GB2312" w:hint="eastAsia"/>
          <w:kern w:val="0"/>
          <w:sz w:val="32"/>
          <w:szCs w:val="32"/>
        </w:rPr>
        <w:t>2020</w:t>
      </w:r>
      <w:r>
        <w:rPr>
          <w:rFonts w:eastAsia="仿宋_GB2312" w:hint="eastAsia"/>
          <w:kern w:val="0"/>
          <w:sz w:val="32"/>
          <w:szCs w:val="32"/>
        </w:rPr>
        <w:t>年度我单位国有资本运营预算财政拨款本年支出</w:t>
      </w:r>
      <w:r>
        <w:rPr>
          <w:rFonts w:eastAsia="仿宋_GB2312" w:hint="eastAsia"/>
          <w:kern w:val="0"/>
          <w:sz w:val="32"/>
          <w:szCs w:val="32"/>
        </w:rPr>
        <w:t>0</w:t>
      </w:r>
      <w:r>
        <w:rPr>
          <w:rFonts w:eastAsia="仿宋_GB2312" w:hint="eastAsia"/>
          <w:kern w:val="0"/>
          <w:sz w:val="32"/>
          <w:szCs w:val="32"/>
        </w:rPr>
        <w:t>元。</w:t>
      </w:r>
    </w:p>
    <w:p w:rsidR="00743299" w:rsidRDefault="00281007">
      <w:pPr>
        <w:spacing w:line="560" w:lineRule="exact"/>
        <w:outlineLvl w:val="1"/>
        <w:rPr>
          <w:rFonts w:ascii="楷体_GB2312" w:eastAsia="楷体_GB2312"/>
          <w:b/>
          <w:kern w:val="0"/>
          <w:sz w:val="32"/>
          <w:szCs w:val="32"/>
        </w:rPr>
      </w:pPr>
      <w:r>
        <w:rPr>
          <w:rFonts w:ascii="黑体" w:eastAsia="黑体" w:hAnsi="黑体" w:hint="eastAsia"/>
          <w:kern w:val="0"/>
          <w:sz w:val="32"/>
          <w:szCs w:val="32"/>
        </w:rPr>
        <w:t>十</w:t>
      </w:r>
      <w:r>
        <w:rPr>
          <w:rFonts w:ascii="黑体" w:eastAsia="黑体" w:hAnsi="黑体"/>
          <w:kern w:val="0"/>
          <w:sz w:val="32"/>
          <w:szCs w:val="32"/>
        </w:rPr>
        <w:t>、其他重要事项的情况说明</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（一）机关运行经费支出情况说明</w:t>
      </w:r>
    </w:p>
    <w:p w:rsidR="00743299" w:rsidRDefault="00281007">
      <w:pPr>
        <w:spacing w:line="560" w:lineRule="exact"/>
        <w:ind w:firstLineChars="200" w:firstLine="640"/>
        <w:outlineLvl w:val="1"/>
        <w:rPr>
          <w:rFonts w:eastAsia="仿宋_GB2312"/>
          <w:kern w:val="0"/>
          <w:sz w:val="32"/>
          <w:szCs w:val="32"/>
        </w:rPr>
      </w:pPr>
      <w:r>
        <w:rPr>
          <w:rFonts w:eastAsia="仿宋_GB2312"/>
          <w:kern w:val="0"/>
          <w:sz w:val="32"/>
          <w:szCs w:val="32"/>
        </w:rPr>
        <w:t>2020</w:t>
      </w:r>
      <w:r>
        <w:rPr>
          <w:rFonts w:eastAsia="仿宋_GB2312"/>
          <w:kern w:val="0"/>
          <w:sz w:val="32"/>
          <w:szCs w:val="32"/>
        </w:rPr>
        <w:t>年度本部门机关运行经费年初预算为</w:t>
      </w:r>
      <w:r>
        <w:rPr>
          <w:rFonts w:eastAsia="仿宋_GB2312" w:hint="eastAsia"/>
          <w:kern w:val="0"/>
          <w:sz w:val="32"/>
          <w:szCs w:val="32"/>
        </w:rPr>
        <w:t>44000</w:t>
      </w:r>
      <w:r>
        <w:rPr>
          <w:rFonts w:eastAsia="仿宋_GB2312"/>
          <w:kern w:val="0"/>
          <w:sz w:val="32"/>
          <w:szCs w:val="32"/>
        </w:rPr>
        <w:t>元，支出决算为</w:t>
      </w:r>
      <w:r>
        <w:rPr>
          <w:rFonts w:eastAsia="仿宋_GB2312" w:hint="eastAsia"/>
          <w:kern w:val="0"/>
          <w:sz w:val="32"/>
          <w:szCs w:val="32"/>
        </w:rPr>
        <w:t>96059.46</w:t>
      </w:r>
      <w:r>
        <w:rPr>
          <w:rFonts w:eastAsia="仿宋_GB2312"/>
          <w:kern w:val="0"/>
          <w:sz w:val="32"/>
          <w:szCs w:val="32"/>
        </w:rPr>
        <w:t>元，完成年初预算的</w:t>
      </w:r>
      <w:r>
        <w:rPr>
          <w:rFonts w:eastAsia="仿宋_GB2312" w:hint="eastAsia"/>
          <w:kern w:val="0"/>
          <w:sz w:val="32"/>
          <w:szCs w:val="32"/>
        </w:rPr>
        <w:t>218.31</w:t>
      </w:r>
      <w:r>
        <w:rPr>
          <w:rFonts w:eastAsia="仿宋_GB2312"/>
          <w:kern w:val="0"/>
          <w:sz w:val="32"/>
          <w:szCs w:val="32"/>
        </w:rPr>
        <w:t>%</w:t>
      </w:r>
      <w:r>
        <w:rPr>
          <w:rFonts w:eastAsia="仿宋_GB2312"/>
          <w:kern w:val="0"/>
          <w:sz w:val="32"/>
          <w:szCs w:val="32"/>
        </w:rPr>
        <w:t>；比上年减少</w:t>
      </w:r>
      <w:r>
        <w:rPr>
          <w:rFonts w:eastAsia="仿宋_GB2312"/>
          <w:kern w:val="0"/>
          <w:sz w:val="32"/>
          <w:szCs w:val="32"/>
        </w:rPr>
        <w:t>1525124.08</w:t>
      </w:r>
      <w:r>
        <w:rPr>
          <w:rFonts w:eastAsia="仿宋_GB2312"/>
          <w:kern w:val="0"/>
          <w:sz w:val="32"/>
          <w:szCs w:val="32"/>
        </w:rPr>
        <w:t>元，下降</w:t>
      </w:r>
      <w:r>
        <w:rPr>
          <w:rFonts w:eastAsia="仿宋_GB2312" w:hint="eastAsia"/>
          <w:kern w:val="0"/>
          <w:sz w:val="32"/>
          <w:szCs w:val="32"/>
        </w:rPr>
        <w:t>93.9</w:t>
      </w:r>
      <w:r>
        <w:rPr>
          <w:rFonts w:eastAsia="仿宋_GB2312"/>
          <w:kern w:val="0"/>
          <w:sz w:val="32"/>
          <w:szCs w:val="32"/>
        </w:rPr>
        <w:t>%</w:t>
      </w:r>
      <w:r>
        <w:rPr>
          <w:rFonts w:eastAsia="仿宋_GB2312"/>
          <w:kern w:val="0"/>
          <w:sz w:val="32"/>
          <w:szCs w:val="32"/>
        </w:rPr>
        <w:t>。决算数大于预算数的主要原因</w:t>
      </w:r>
      <w:r>
        <w:rPr>
          <w:rFonts w:eastAsia="仿宋_GB2312" w:hint="eastAsia"/>
          <w:kern w:val="0"/>
          <w:sz w:val="32"/>
          <w:szCs w:val="32"/>
        </w:rPr>
        <w:t>办公经费增加</w:t>
      </w:r>
      <w:r>
        <w:rPr>
          <w:rFonts w:eastAsia="仿宋_GB2312"/>
          <w:kern w:val="0"/>
          <w:sz w:val="32"/>
          <w:szCs w:val="32"/>
        </w:rPr>
        <w:t>。</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（二）政府采购情况说明</w:t>
      </w:r>
    </w:p>
    <w:p w:rsidR="00743299" w:rsidRPr="009F7523" w:rsidRDefault="00281007">
      <w:pPr>
        <w:widowControl/>
        <w:spacing w:line="560" w:lineRule="exact"/>
        <w:ind w:firstLineChars="200" w:firstLine="640"/>
        <w:jc w:val="left"/>
        <w:rPr>
          <w:rFonts w:eastAsia="仿宋_GB2312"/>
          <w:kern w:val="0"/>
          <w:sz w:val="32"/>
          <w:szCs w:val="32"/>
        </w:rPr>
      </w:pPr>
      <w:r>
        <w:rPr>
          <w:rFonts w:eastAsia="仿宋_GB2312"/>
          <w:kern w:val="0"/>
          <w:sz w:val="32"/>
          <w:szCs w:val="32"/>
        </w:rPr>
        <w:t>2020</w:t>
      </w:r>
      <w:r>
        <w:rPr>
          <w:rFonts w:eastAsia="仿宋_GB2312"/>
          <w:kern w:val="0"/>
          <w:sz w:val="32"/>
          <w:szCs w:val="32"/>
        </w:rPr>
        <w:t>年度本部门政府采购预算</w:t>
      </w:r>
      <w:r>
        <w:rPr>
          <w:rFonts w:eastAsia="仿宋_GB2312"/>
          <w:kern w:val="0"/>
          <w:sz w:val="32"/>
          <w:szCs w:val="32"/>
        </w:rPr>
        <w:t>0</w:t>
      </w:r>
      <w:r>
        <w:rPr>
          <w:rFonts w:eastAsia="仿宋_GB2312"/>
          <w:kern w:val="0"/>
          <w:sz w:val="32"/>
          <w:szCs w:val="32"/>
        </w:rPr>
        <w:t>元，支出决算总额</w:t>
      </w:r>
      <w:r>
        <w:rPr>
          <w:rFonts w:eastAsia="仿宋_GB2312"/>
          <w:kern w:val="0"/>
          <w:sz w:val="32"/>
          <w:szCs w:val="32"/>
        </w:rPr>
        <w:t>0</w:t>
      </w:r>
      <w:r>
        <w:rPr>
          <w:rFonts w:eastAsia="仿宋_GB2312"/>
          <w:kern w:val="0"/>
          <w:sz w:val="32"/>
          <w:szCs w:val="32"/>
        </w:rPr>
        <w:t>元，完成年初预算的</w:t>
      </w:r>
      <w:r>
        <w:rPr>
          <w:rFonts w:eastAsia="仿宋_GB2312"/>
          <w:kern w:val="0"/>
          <w:sz w:val="32"/>
          <w:szCs w:val="32"/>
        </w:rPr>
        <w:t>0%</w:t>
      </w:r>
      <w:r>
        <w:rPr>
          <w:rFonts w:eastAsia="仿宋_GB2312"/>
          <w:kern w:val="0"/>
          <w:sz w:val="32"/>
          <w:szCs w:val="32"/>
        </w:rPr>
        <w:t>。</w:t>
      </w:r>
      <w:r w:rsidRPr="009F7523">
        <w:rPr>
          <w:rFonts w:eastAsia="仿宋_GB2312" w:hint="eastAsia"/>
          <w:kern w:val="0"/>
          <w:sz w:val="32"/>
          <w:szCs w:val="32"/>
        </w:rPr>
        <w:t>我单位本年度无政府采购支出，办公用品、办公设备、办公耗材等费用从</w:t>
      </w:r>
      <w:r w:rsidR="00B66E41" w:rsidRPr="009F7523">
        <w:rPr>
          <w:rFonts w:eastAsia="仿宋_GB2312" w:hint="eastAsia"/>
          <w:kern w:val="0"/>
          <w:sz w:val="32"/>
          <w:szCs w:val="32"/>
        </w:rPr>
        <w:t>公用</w:t>
      </w:r>
      <w:r w:rsidRPr="009F7523">
        <w:rPr>
          <w:rFonts w:eastAsia="仿宋_GB2312" w:hint="eastAsia"/>
          <w:kern w:val="0"/>
          <w:sz w:val="32"/>
          <w:szCs w:val="32"/>
        </w:rPr>
        <w:t>经费支出。</w:t>
      </w:r>
      <w:bookmarkStart w:id="0" w:name="_GoBack"/>
      <w:bookmarkEnd w:id="0"/>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lastRenderedPageBreak/>
        <w:t>（三）国有资产占有使用情况说明</w:t>
      </w:r>
    </w:p>
    <w:p w:rsidR="00743299" w:rsidRDefault="00281007">
      <w:pPr>
        <w:widowControl/>
        <w:spacing w:line="560" w:lineRule="exact"/>
        <w:ind w:firstLine="480"/>
        <w:jc w:val="left"/>
        <w:rPr>
          <w:rFonts w:eastAsia="仿宋_GB2312"/>
          <w:kern w:val="0"/>
          <w:sz w:val="32"/>
          <w:szCs w:val="32"/>
        </w:rPr>
      </w:pPr>
      <w:r>
        <w:rPr>
          <w:rFonts w:eastAsia="仿宋_GB2312"/>
          <w:kern w:val="0"/>
          <w:sz w:val="32"/>
          <w:szCs w:val="32"/>
        </w:rPr>
        <w:t>截至</w:t>
      </w:r>
      <w:r>
        <w:rPr>
          <w:rFonts w:eastAsia="仿宋_GB2312"/>
          <w:kern w:val="0"/>
          <w:sz w:val="32"/>
          <w:szCs w:val="32"/>
        </w:rPr>
        <w:t>2020</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w:t>
      </w:r>
      <w:r>
        <w:rPr>
          <w:rFonts w:eastAsia="仿宋_GB2312" w:hint="eastAsia"/>
          <w:kern w:val="0"/>
          <w:sz w:val="32"/>
          <w:szCs w:val="32"/>
        </w:rPr>
        <w:t>我单位</w:t>
      </w:r>
      <w:r>
        <w:rPr>
          <w:rFonts w:eastAsia="仿宋_GB2312"/>
          <w:kern w:val="0"/>
          <w:sz w:val="32"/>
          <w:szCs w:val="32"/>
        </w:rPr>
        <w:t>房屋面积</w:t>
      </w:r>
      <w:r>
        <w:rPr>
          <w:rFonts w:eastAsia="仿宋_GB2312" w:hint="eastAsia"/>
          <w:kern w:val="0"/>
          <w:sz w:val="32"/>
          <w:szCs w:val="32"/>
        </w:rPr>
        <w:t>0</w:t>
      </w:r>
      <w:r>
        <w:rPr>
          <w:rFonts w:eastAsia="仿宋_GB2312"/>
          <w:kern w:val="0"/>
          <w:sz w:val="32"/>
          <w:szCs w:val="32"/>
        </w:rPr>
        <w:t>平方米，共有车辆</w:t>
      </w:r>
      <w:r>
        <w:rPr>
          <w:rFonts w:eastAsia="仿宋_GB2312" w:hint="eastAsia"/>
          <w:kern w:val="0"/>
          <w:sz w:val="32"/>
          <w:szCs w:val="32"/>
        </w:rPr>
        <w:t>0</w:t>
      </w:r>
      <w:r>
        <w:rPr>
          <w:rFonts w:eastAsia="仿宋_GB2312"/>
          <w:kern w:val="0"/>
          <w:sz w:val="32"/>
          <w:szCs w:val="32"/>
        </w:rPr>
        <w:t>辆</w:t>
      </w:r>
      <w:r>
        <w:rPr>
          <w:rFonts w:eastAsia="仿宋_GB2312" w:hint="eastAsia"/>
          <w:kern w:val="0"/>
          <w:sz w:val="32"/>
          <w:szCs w:val="32"/>
        </w:rPr>
        <w:t>。我单位实际使用的房屋为</w:t>
      </w:r>
      <w:r>
        <w:rPr>
          <w:rFonts w:eastAsia="仿宋_GB2312" w:hint="eastAsia"/>
          <w:kern w:val="0"/>
          <w:sz w:val="32"/>
          <w:szCs w:val="32"/>
        </w:rPr>
        <w:t>****</w:t>
      </w:r>
      <w:r>
        <w:rPr>
          <w:rFonts w:eastAsia="仿宋_GB2312" w:hint="eastAsia"/>
          <w:kern w:val="0"/>
          <w:sz w:val="32"/>
          <w:szCs w:val="32"/>
        </w:rPr>
        <w:t>，属于</w:t>
      </w:r>
      <w:r>
        <w:rPr>
          <w:rFonts w:eastAsia="仿宋_GB2312" w:hint="eastAsia"/>
          <w:kern w:val="0"/>
          <w:sz w:val="32"/>
          <w:szCs w:val="32"/>
        </w:rPr>
        <w:t>***</w:t>
      </w:r>
      <w:r>
        <w:rPr>
          <w:rFonts w:eastAsia="仿宋_GB2312" w:hint="eastAsia"/>
          <w:kern w:val="0"/>
          <w:sz w:val="32"/>
          <w:szCs w:val="32"/>
        </w:rPr>
        <w:t>房屋。</w:t>
      </w:r>
    </w:p>
    <w:p w:rsidR="00743299" w:rsidRDefault="00281007">
      <w:pPr>
        <w:spacing w:line="560" w:lineRule="exact"/>
        <w:ind w:firstLineChars="200" w:firstLine="643"/>
        <w:outlineLvl w:val="1"/>
        <w:rPr>
          <w:rFonts w:ascii="楷体_GB2312" w:eastAsia="楷体_GB2312"/>
          <w:b/>
          <w:kern w:val="0"/>
          <w:sz w:val="32"/>
          <w:szCs w:val="32"/>
        </w:rPr>
      </w:pPr>
      <w:r>
        <w:rPr>
          <w:rFonts w:ascii="楷体_GB2312" w:eastAsia="楷体_GB2312" w:hint="eastAsia"/>
          <w:b/>
          <w:kern w:val="0"/>
          <w:sz w:val="32"/>
          <w:szCs w:val="32"/>
        </w:rPr>
        <w:t>（四）预算绩效管理工作开展情况说明</w:t>
      </w:r>
    </w:p>
    <w:p w:rsidR="00743299" w:rsidRDefault="00281007">
      <w:pPr>
        <w:spacing w:line="560" w:lineRule="exact"/>
        <w:ind w:firstLineChars="200" w:firstLine="643"/>
        <w:outlineLvl w:val="1"/>
        <w:rPr>
          <w:rFonts w:eastAsia="仿宋_GB2312"/>
          <w:kern w:val="0"/>
          <w:sz w:val="32"/>
          <w:szCs w:val="32"/>
        </w:rPr>
      </w:pPr>
      <w:r>
        <w:rPr>
          <w:rFonts w:eastAsia="仿宋_GB2312"/>
          <w:b/>
          <w:kern w:val="0"/>
          <w:sz w:val="32"/>
          <w:szCs w:val="32"/>
        </w:rPr>
        <w:t>1.</w:t>
      </w:r>
      <w:r>
        <w:rPr>
          <w:rFonts w:eastAsia="仿宋_GB2312"/>
          <w:b/>
          <w:kern w:val="0"/>
          <w:sz w:val="32"/>
          <w:szCs w:val="32"/>
        </w:rPr>
        <w:t>预算绩效管理工作开展情况。</w:t>
      </w:r>
    </w:p>
    <w:p w:rsidR="00743299" w:rsidRDefault="00281007">
      <w:pPr>
        <w:spacing w:line="560" w:lineRule="exact"/>
        <w:ind w:firstLineChars="200" w:firstLine="640"/>
        <w:outlineLvl w:val="1"/>
        <w:rPr>
          <w:rFonts w:ascii="仿宋_GB2312" w:eastAsia="仿宋_GB2312" w:hAnsi="仿宋_GB2312" w:cs="仿宋_GB2312"/>
          <w:kern w:val="0"/>
          <w:sz w:val="32"/>
          <w:szCs w:val="32"/>
        </w:rPr>
      </w:pPr>
      <w:r>
        <w:rPr>
          <w:rFonts w:eastAsia="仿宋_GB2312" w:hint="eastAsia"/>
          <w:kern w:val="0"/>
          <w:sz w:val="32"/>
          <w:szCs w:val="32"/>
        </w:rPr>
        <w:t>我单位</w:t>
      </w:r>
      <w:r>
        <w:rPr>
          <w:rFonts w:eastAsia="仿宋_GB2312" w:hint="eastAsia"/>
          <w:kern w:val="0"/>
          <w:sz w:val="32"/>
          <w:szCs w:val="32"/>
        </w:rPr>
        <w:t>2020</w:t>
      </w:r>
      <w:r>
        <w:rPr>
          <w:rFonts w:eastAsia="仿宋_GB2312" w:hint="eastAsia"/>
          <w:kern w:val="0"/>
          <w:sz w:val="32"/>
          <w:szCs w:val="32"/>
        </w:rPr>
        <w:t>年</w:t>
      </w:r>
      <w:r>
        <w:rPr>
          <w:rFonts w:ascii="仿宋_GB2312" w:eastAsia="仿宋_GB2312" w:hAnsi="仿宋_GB2312" w:cs="仿宋_GB2312" w:hint="eastAsia"/>
          <w:kern w:val="0"/>
          <w:sz w:val="32"/>
          <w:szCs w:val="32"/>
        </w:rPr>
        <w:t>未开展和实施重点项目。</w:t>
      </w:r>
    </w:p>
    <w:p w:rsidR="00743299" w:rsidRDefault="00743299">
      <w:pPr>
        <w:spacing w:line="560" w:lineRule="exact"/>
        <w:ind w:firstLineChars="200" w:firstLine="640"/>
        <w:outlineLvl w:val="1"/>
        <w:rPr>
          <w:rFonts w:eastAsia="仿宋_GB2312"/>
          <w:kern w:val="0"/>
          <w:sz w:val="32"/>
          <w:szCs w:val="32"/>
        </w:rPr>
      </w:pPr>
    </w:p>
    <w:p w:rsidR="00743299" w:rsidRDefault="00281007">
      <w:pPr>
        <w:spacing w:line="560" w:lineRule="exact"/>
        <w:jc w:val="center"/>
        <w:outlineLvl w:val="1"/>
        <w:rPr>
          <w:rFonts w:ascii="方正小标宋简体" w:eastAsia="方正小标宋简体" w:hAnsi="方正小标宋简体" w:cs="方正小标宋简体"/>
          <w:kern w:val="0"/>
          <w:sz w:val="44"/>
          <w:szCs w:val="44"/>
        </w:rPr>
      </w:pPr>
      <w:r>
        <w:rPr>
          <w:rFonts w:eastAsia="仿宋_GB2312"/>
          <w:kern w:val="0"/>
          <w:sz w:val="44"/>
          <w:szCs w:val="44"/>
        </w:rPr>
        <w:br w:type="page"/>
      </w:r>
      <w:r>
        <w:rPr>
          <w:rFonts w:ascii="方正小标宋简体" w:eastAsia="方正小标宋简体" w:hAnsi="方正小标宋简体" w:cs="方正小标宋简体" w:hint="eastAsia"/>
          <w:kern w:val="0"/>
          <w:sz w:val="44"/>
          <w:szCs w:val="44"/>
        </w:rPr>
        <w:lastRenderedPageBreak/>
        <w:t>第四部分名词解释</w:t>
      </w:r>
    </w:p>
    <w:p w:rsidR="00743299" w:rsidRDefault="00743299">
      <w:pPr>
        <w:snapToGrid w:val="0"/>
        <w:spacing w:line="560" w:lineRule="exact"/>
        <w:rPr>
          <w:rFonts w:eastAsia="仿宋_GB2312"/>
          <w:kern w:val="0"/>
          <w:sz w:val="44"/>
          <w:szCs w:val="44"/>
        </w:rPr>
      </w:pPr>
    </w:p>
    <w:p w:rsidR="00743299" w:rsidRDefault="00281007">
      <w:pPr>
        <w:snapToGrid w:val="0"/>
        <w:spacing w:line="560" w:lineRule="exact"/>
        <w:ind w:firstLineChars="200" w:firstLine="640"/>
        <w:rPr>
          <w:rFonts w:eastAsia="仿宋_GB2312"/>
          <w:sz w:val="32"/>
          <w:szCs w:val="32"/>
        </w:rPr>
      </w:pPr>
      <w:r>
        <w:rPr>
          <w:rFonts w:eastAsia="仿宋_GB2312"/>
          <w:sz w:val="32"/>
          <w:szCs w:val="32"/>
        </w:rPr>
        <w:t>一、支出功能分类科目编码、名称：按照《</w:t>
      </w:r>
      <w:r>
        <w:rPr>
          <w:rFonts w:eastAsia="仿宋_GB2312"/>
          <w:sz w:val="32"/>
          <w:szCs w:val="32"/>
        </w:rPr>
        <w:t>2020</w:t>
      </w:r>
      <w:r>
        <w:rPr>
          <w:rFonts w:eastAsia="仿宋_GB2312"/>
          <w:sz w:val="32"/>
          <w:szCs w:val="32"/>
        </w:rPr>
        <w:t>年政府收支分类科目》</w:t>
      </w:r>
      <w:r>
        <w:rPr>
          <w:rFonts w:eastAsia="仿宋_GB2312"/>
          <w:sz w:val="32"/>
          <w:szCs w:val="32"/>
        </w:rPr>
        <w:t>“</w:t>
      </w:r>
      <w:r>
        <w:rPr>
          <w:rFonts w:eastAsia="仿宋_GB2312"/>
          <w:sz w:val="32"/>
          <w:szCs w:val="32"/>
        </w:rPr>
        <w:t>类</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款</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项</w:t>
      </w:r>
      <w:r>
        <w:rPr>
          <w:rFonts w:eastAsia="仿宋_GB2312"/>
          <w:sz w:val="32"/>
          <w:szCs w:val="32"/>
        </w:rPr>
        <w:t>”</w:t>
      </w:r>
      <w:r>
        <w:rPr>
          <w:rFonts w:eastAsia="仿宋_GB2312"/>
          <w:sz w:val="32"/>
          <w:szCs w:val="32"/>
        </w:rPr>
        <w:t>的编码和名称填列</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二、年初结转和结余：是指单位上年结转本年使用的基本支出结转、项目支出结转和结余和经营结余。</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五、基本建设资金结转和结余：是指单位基本建设类资金中非偿还性资金结转本年使用的累计余额。</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六、本年收入：是指单位本年度取得的全部收入。</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七、本年支出：是指单位本年度全部支出。</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八、结余分配：是指单位当年结余的分配情况。</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九、年末结转和结余：是指单位结转下年的基本支出结转、项目支出结转和结余和经营结余。</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十一、事业收入：是指事业单位开展专业业务活动及其辅助</w:t>
      </w:r>
      <w:r>
        <w:rPr>
          <w:rFonts w:eastAsia="仿宋_GB2312"/>
          <w:sz w:val="32"/>
          <w:szCs w:val="32"/>
        </w:rPr>
        <w:lastRenderedPageBreak/>
        <w:t>活动取得的收入。</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十三、其他收入：是指单位取得的除</w:t>
      </w:r>
      <w:r>
        <w:rPr>
          <w:rFonts w:eastAsia="仿宋_GB2312"/>
          <w:sz w:val="32"/>
          <w:szCs w:val="32"/>
        </w:rPr>
        <w:t>“</w:t>
      </w:r>
      <w:r>
        <w:rPr>
          <w:rFonts w:eastAsia="仿宋_GB2312"/>
          <w:sz w:val="32"/>
          <w:szCs w:val="32"/>
        </w:rPr>
        <w:t>财政拨款收入</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事业收入</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经营收入</w:t>
      </w:r>
      <w:r>
        <w:rPr>
          <w:rFonts w:eastAsia="仿宋_GB2312"/>
          <w:sz w:val="32"/>
          <w:szCs w:val="32"/>
        </w:rPr>
        <w:t>”</w:t>
      </w:r>
      <w:r>
        <w:rPr>
          <w:rFonts w:eastAsia="仿宋_GB2312"/>
          <w:sz w:val="32"/>
          <w:szCs w:val="32"/>
        </w:rPr>
        <w:t>等以外的各项收入。</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十四、基本支出：是指单位为保障机构正常运转、完成日常工作任务而发生的各项支出。</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十六、经营支出：是指事业单位在专业活动及辅助活动之外开展非独立核算经营活动发生的支出。</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十七、人员经费：是指单位基本支出中用一般公共预算财政拨款安排的</w:t>
      </w:r>
      <w:r>
        <w:rPr>
          <w:rFonts w:eastAsia="仿宋_GB2312"/>
          <w:sz w:val="32"/>
          <w:szCs w:val="32"/>
        </w:rPr>
        <w:t>“</w:t>
      </w:r>
      <w:r>
        <w:rPr>
          <w:rFonts w:eastAsia="仿宋_GB2312"/>
          <w:sz w:val="32"/>
          <w:szCs w:val="32"/>
        </w:rPr>
        <w:t>工资福利支出</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对个人和家庭的补助</w:t>
      </w:r>
      <w:r>
        <w:rPr>
          <w:rFonts w:eastAsia="仿宋_GB2312"/>
          <w:sz w:val="32"/>
          <w:szCs w:val="32"/>
        </w:rPr>
        <w:t>”</w:t>
      </w:r>
      <w:r>
        <w:rPr>
          <w:rFonts w:eastAsia="仿宋_GB2312"/>
          <w:sz w:val="32"/>
          <w:szCs w:val="32"/>
        </w:rPr>
        <w:t>。</w:t>
      </w:r>
    </w:p>
    <w:p w:rsidR="00743299" w:rsidRDefault="00281007">
      <w:pPr>
        <w:snapToGrid w:val="0"/>
        <w:spacing w:line="560" w:lineRule="exact"/>
        <w:ind w:firstLineChars="200" w:firstLine="640"/>
        <w:rPr>
          <w:rFonts w:eastAsia="仿宋_GB2312"/>
          <w:sz w:val="32"/>
          <w:szCs w:val="32"/>
        </w:rPr>
      </w:pPr>
      <w:r>
        <w:rPr>
          <w:rFonts w:eastAsia="仿宋_GB2312"/>
          <w:sz w:val="32"/>
          <w:szCs w:val="32"/>
        </w:rPr>
        <w:t>十八、日常公用经费：是指单位用一般公共预算财政拨款安排的除人员经费以外的基本支出。</w:t>
      </w:r>
    </w:p>
    <w:p w:rsidR="00743299" w:rsidRDefault="00281007">
      <w:pPr>
        <w:snapToGrid w:val="0"/>
        <w:spacing w:line="560" w:lineRule="exact"/>
        <w:ind w:firstLineChars="200" w:firstLine="640"/>
        <w:rPr>
          <w:rFonts w:eastAsia="仿宋_GB2312"/>
          <w:sz w:val="32"/>
          <w:szCs w:val="32"/>
        </w:rPr>
      </w:pPr>
      <w:r>
        <w:rPr>
          <w:rFonts w:eastAsia="仿宋_GB2312"/>
          <w:color w:val="000000"/>
          <w:kern w:val="0"/>
          <w:sz w:val="32"/>
          <w:szCs w:val="32"/>
        </w:rPr>
        <w:t>十九、</w:t>
      </w:r>
      <w:r>
        <w:rPr>
          <w:rFonts w:eastAsia="仿宋_GB2312"/>
          <w:color w:val="000000"/>
          <w:kern w:val="0"/>
          <w:sz w:val="32"/>
          <w:szCs w:val="32"/>
        </w:rPr>
        <w:t>“</w:t>
      </w:r>
      <w:r>
        <w:rPr>
          <w:rFonts w:eastAsia="仿宋_GB2312"/>
          <w:color w:val="000000"/>
          <w:kern w:val="0"/>
          <w:sz w:val="32"/>
          <w:szCs w:val="32"/>
        </w:rPr>
        <w:t>三公</w:t>
      </w:r>
      <w:r>
        <w:rPr>
          <w:rFonts w:eastAsia="仿宋_GB2312"/>
          <w:color w:val="000000"/>
          <w:kern w:val="0"/>
          <w:sz w:val="32"/>
          <w:szCs w:val="32"/>
        </w:rPr>
        <w:t>”</w:t>
      </w:r>
      <w:r>
        <w:rPr>
          <w:rFonts w:eastAsia="仿宋_GB2312"/>
          <w:color w:val="000000"/>
          <w:kern w:val="0"/>
          <w:sz w:val="32"/>
          <w:szCs w:val="32"/>
        </w:rPr>
        <w:t>经费：纳入中央财政预决算管理的</w:t>
      </w:r>
      <w:r>
        <w:rPr>
          <w:rFonts w:eastAsia="仿宋_GB2312"/>
          <w:color w:val="000000"/>
          <w:kern w:val="0"/>
          <w:sz w:val="32"/>
          <w:szCs w:val="32"/>
        </w:rPr>
        <w:t>“</w:t>
      </w:r>
      <w:r>
        <w:rPr>
          <w:rFonts w:eastAsia="仿宋_GB2312"/>
          <w:color w:val="000000"/>
          <w:kern w:val="0"/>
          <w:sz w:val="32"/>
          <w:szCs w:val="32"/>
        </w:rPr>
        <w:t>三公</w:t>
      </w:r>
      <w:r>
        <w:rPr>
          <w:rFonts w:eastAsia="仿宋_GB2312"/>
          <w:color w:val="000000"/>
          <w:kern w:val="0"/>
          <w:sz w:val="32"/>
          <w:szCs w:val="32"/>
        </w:rPr>
        <w:t>”</w:t>
      </w:r>
      <w:r>
        <w:rPr>
          <w:rFonts w:eastAsia="仿宋_GB2312"/>
          <w:color w:val="000000"/>
          <w:kern w:val="0"/>
          <w:sz w:val="32"/>
          <w:szCs w:val="32"/>
        </w:rPr>
        <w:t>经费，是指部门用财政拨款安排的因公出国（境）费、公务用车购置及运行费和公务接待费。</w:t>
      </w:r>
    </w:p>
    <w:p w:rsidR="00743299" w:rsidRDefault="00281007">
      <w:pPr>
        <w:snapToGrid w:val="0"/>
        <w:spacing w:line="560" w:lineRule="exact"/>
        <w:ind w:firstLineChars="200" w:firstLine="64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w:t>
      </w:r>
      <w:r>
        <w:rPr>
          <w:rFonts w:eastAsia="仿宋_GB2312"/>
          <w:sz w:val="32"/>
          <w:szCs w:val="32"/>
        </w:rPr>
        <w:lastRenderedPageBreak/>
        <w:t>办公用房物业管理费、公务用车运行维护费以及其他费用。</w:t>
      </w:r>
    </w:p>
    <w:sectPr w:rsidR="00743299">
      <w:headerReference w:type="default" r:id="rId9"/>
      <w:footerReference w:type="even" r:id="rId10"/>
      <w:footerReference w:type="default" r:id="rId11"/>
      <w:pgSz w:w="11906" w:h="16838"/>
      <w:pgMar w:top="2098" w:right="1474" w:bottom="1985"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A7" w:rsidRDefault="002222A7">
      <w:r>
        <w:separator/>
      </w:r>
    </w:p>
  </w:endnote>
  <w:endnote w:type="continuationSeparator" w:id="0">
    <w:p w:rsidR="002222A7" w:rsidRDefault="0022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99" w:rsidRDefault="002222A7">
    <w:pPr>
      <w:pStyle w:val="a8"/>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743299" w:rsidRDefault="00281007">
                <w:pPr>
                  <w:pStyle w:val="a8"/>
                </w:pPr>
                <w:r>
                  <w:fldChar w:fldCharType="begin"/>
                </w:r>
                <w:r>
                  <w:instrText xml:space="preserve"> PAGE  \* MERGEFORMAT </w:instrText>
                </w:r>
                <w:r>
                  <w:fldChar w:fldCharType="separate"/>
                </w:r>
                <w:r w:rsidR="009F7523">
                  <w:rPr>
                    <w:noProof/>
                  </w:rPr>
                  <w:t>11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99" w:rsidRDefault="00281007">
    <w:pPr>
      <w:pStyle w:val="a8"/>
      <w:rPr>
        <w:rFonts w:ascii="宋体" w:hAnsi="宋体"/>
        <w:sz w:val="24"/>
        <w:szCs w:val="24"/>
      </w:rPr>
    </w:pPr>
    <w:r>
      <w:rPr>
        <w:rFonts w:ascii="宋体" w:hAnsi="宋体" w:hint="eastAsia"/>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ascii="宋体" w:hAnsi="宋体" w:hint="eastAsia"/>
        <w:sz w:val="24"/>
        <w:szCs w:val="24"/>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99" w:rsidRDefault="002222A7">
    <w:pPr>
      <w:pStyle w:val="a8"/>
      <w:wordWrap w:val="0"/>
      <w:rPr>
        <w:rFonts w:ascii="宋体" w:hAnsi="宋体"/>
        <w:sz w:val="24"/>
        <w:szCs w:val="24"/>
      </w:rPr>
    </w:pPr>
    <w:r>
      <w:rPr>
        <w:sz w:val="24"/>
      </w:rP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743299" w:rsidRDefault="00281007">
                <w:pPr>
                  <w:pStyle w:val="a8"/>
                </w:pPr>
                <w:r>
                  <w:fldChar w:fldCharType="begin"/>
                </w:r>
                <w:r>
                  <w:instrText xml:space="preserve"> PAGE  \* MERGEFORMAT </w:instrText>
                </w:r>
                <w:r>
                  <w:fldChar w:fldCharType="separate"/>
                </w:r>
                <w:r w:rsidR="009F7523">
                  <w:rPr>
                    <w:noProof/>
                  </w:rPr>
                  <w:t>18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A7" w:rsidRDefault="002222A7">
      <w:r>
        <w:separator/>
      </w:r>
    </w:p>
  </w:footnote>
  <w:footnote w:type="continuationSeparator" w:id="0">
    <w:p w:rsidR="002222A7" w:rsidRDefault="002222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99" w:rsidRDefault="00743299">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76CFD"/>
    <w:rsid w:val="00006636"/>
    <w:rsid w:val="000204EA"/>
    <w:rsid w:val="00030E12"/>
    <w:rsid w:val="00037A3E"/>
    <w:rsid w:val="00046373"/>
    <w:rsid w:val="0005442D"/>
    <w:rsid w:val="00092914"/>
    <w:rsid w:val="000B5ADA"/>
    <w:rsid w:val="000F11EB"/>
    <w:rsid w:val="000F426C"/>
    <w:rsid w:val="000F6EB0"/>
    <w:rsid w:val="00100DD3"/>
    <w:rsid w:val="001209CE"/>
    <w:rsid w:val="00127178"/>
    <w:rsid w:val="001350F9"/>
    <w:rsid w:val="00160D20"/>
    <w:rsid w:val="00164C05"/>
    <w:rsid w:val="001853AB"/>
    <w:rsid w:val="00194568"/>
    <w:rsid w:val="001B3BEA"/>
    <w:rsid w:val="001D1BCD"/>
    <w:rsid w:val="001E42FC"/>
    <w:rsid w:val="002208BB"/>
    <w:rsid w:val="002222A7"/>
    <w:rsid w:val="00223FA9"/>
    <w:rsid w:val="00225288"/>
    <w:rsid w:val="00232B64"/>
    <w:rsid w:val="00241D4B"/>
    <w:rsid w:val="002601E4"/>
    <w:rsid w:val="00281007"/>
    <w:rsid w:val="002B4EB7"/>
    <w:rsid w:val="002D03B3"/>
    <w:rsid w:val="002E10E7"/>
    <w:rsid w:val="002E4D99"/>
    <w:rsid w:val="002E700E"/>
    <w:rsid w:val="00307ABC"/>
    <w:rsid w:val="00364F2A"/>
    <w:rsid w:val="00370B01"/>
    <w:rsid w:val="00395C4B"/>
    <w:rsid w:val="003972FC"/>
    <w:rsid w:val="003B7A20"/>
    <w:rsid w:val="003C00A0"/>
    <w:rsid w:val="003C1FEA"/>
    <w:rsid w:val="003C239F"/>
    <w:rsid w:val="003C321B"/>
    <w:rsid w:val="003E5F89"/>
    <w:rsid w:val="003F13BF"/>
    <w:rsid w:val="003F64DD"/>
    <w:rsid w:val="00414309"/>
    <w:rsid w:val="00415F73"/>
    <w:rsid w:val="004163F0"/>
    <w:rsid w:val="004177DC"/>
    <w:rsid w:val="00444194"/>
    <w:rsid w:val="004506C3"/>
    <w:rsid w:val="004519E3"/>
    <w:rsid w:val="0047699E"/>
    <w:rsid w:val="00493CA0"/>
    <w:rsid w:val="004A3CA6"/>
    <w:rsid w:val="004D0B32"/>
    <w:rsid w:val="004D3089"/>
    <w:rsid w:val="004D51E6"/>
    <w:rsid w:val="004E2D47"/>
    <w:rsid w:val="005436F3"/>
    <w:rsid w:val="0054696F"/>
    <w:rsid w:val="005731F5"/>
    <w:rsid w:val="00582B70"/>
    <w:rsid w:val="00590496"/>
    <w:rsid w:val="005D413F"/>
    <w:rsid w:val="005D5E5B"/>
    <w:rsid w:val="005D6DFC"/>
    <w:rsid w:val="005E1A87"/>
    <w:rsid w:val="006335D9"/>
    <w:rsid w:val="00634422"/>
    <w:rsid w:val="0065765C"/>
    <w:rsid w:val="00691C27"/>
    <w:rsid w:val="00694971"/>
    <w:rsid w:val="00697DBE"/>
    <w:rsid w:val="006A3CBF"/>
    <w:rsid w:val="006B2F4E"/>
    <w:rsid w:val="006D09AB"/>
    <w:rsid w:val="006F33A2"/>
    <w:rsid w:val="0070617C"/>
    <w:rsid w:val="007108AD"/>
    <w:rsid w:val="00711C81"/>
    <w:rsid w:val="00720311"/>
    <w:rsid w:val="00724304"/>
    <w:rsid w:val="00731B00"/>
    <w:rsid w:val="0073603A"/>
    <w:rsid w:val="00743299"/>
    <w:rsid w:val="00752ADC"/>
    <w:rsid w:val="00757B3D"/>
    <w:rsid w:val="00783D38"/>
    <w:rsid w:val="00793831"/>
    <w:rsid w:val="00795F43"/>
    <w:rsid w:val="007A3DA3"/>
    <w:rsid w:val="007F4F42"/>
    <w:rsid w:val="007F6FF5"/>
    <w:rsid w:val="00805F56"/>
    <w:rsid w:val="0081100C"/>
    <w:rsid w:val="00821D3D"/>
    <w:rsid w:val="008266F3"/>
    <w:rsid w:val="0083179B"/>
    <w:rsid w:val="0084152C"/>
    <w:rsid w:val="00876CFD"/>
    <w:rsid w:val="008C29E6"/>
    <w:rsid w:val="008D39B5"/>
    <w:rsid w:val="008D3F3A"/>
    <w:rsid w:val="008D7C85"/>
    <w:rsid w:val="008D7D5A"/>
    <w:rsid w:val="008E0A75"/>
    <w:rsid w:val="00903CFD"/>
    <w:rsid w:val="00904708"/>
    <w:rsid w:val="00925EC5"/>
    <w:rsid w:val="0094380D"/>
    <w:rsid w:val="0095339D"/>
    <w:rsid w:val="00982F01"/>
    <w:rsid w:val="009C122B"/>
    <w:rsid w:val="009D012D"/>
    <w:rsid w:val="009F70A7"/>
    <w:rsid w:val="009F7523"/>
    <w:rsid w:val="00A22ADE"/>
    <w:rsid w:val="00A24575"/>
    <w:rsid w:val="00A42763"/>
    <w:rsid w:val="00A54418"/>
    <w:rsid w:val="00A5759A"/>
    <w:rsid w:val="00AB7AD4"/>
    <w:rsid w:val="00AB7F23"/>
    <w:rsid w:val="00AE02C0"/>
    <w:rsid w:val="00AE6050"/>
    <w:rsid w:val="00B12D9E"/>
    <w:rsid w:val="00B60694"/>
    <w:rsid w:val="00B62BEA"/>
    <w:rsid w:val="00B66E41"/>
    <w:rsid w:val="00B92E7B"/>
    <w:rsid w:val="00BD2498"/>
    <w:rsid w:val="00BE2A82"/>
    <w:rsid w:val="00BF7815"/>
    <w:rsid w:val="00C017C7"/>
    <w:rsid w:val="00C178E9"/>
    <w:rsid w:val="00C326F4"/>
    <w:rsid w:val="00C34E3B"/>
    <w:rsid w:val="00C54864"/>
    <w:rsid w:val="00C560CC"/>
    <w:rsid w:val="00C623A1"/>
    <w:rsid w:val="00C72F09"/>
    <w:rsid w:val="00C934D5"/>
    <w:rsid w:val="00CA6B97"/>
    <w:rsid w:val="00CB0224"/>
    <w:rsid w:val="00CB7CD3"/>
    <w:rsid w:val="00CD025A"/>
    <w:rsid w:val="00CF269D"/>
    <w:rsid w:val="00D00525"/>
    <w:rsid w:val="00D01D2D"/>
    <w:rsid w:val="00D02FEC"/>
    <w:rsid w:val="00D15863"/>
    <w:rsid w:val="00D202F5"/>
    <w:rsid w:val="00D44291"/>
    <w:rsid w:val="00D56225"/>
    <w:rsid w:val="00D6082B"/>
    <w:rsid w:val="00D60C0C"/>
    <w:rsid w:val="00D770D6"/>
    <w:rsid w:val="00D8034C"/>
    <w:rsid w:val="00D82DFE"/>
    <w:rsid w:val="00D86226"/>
    <w:rsid w:val="00DA2923"/>
    <w:rsid w:val="00DA49A2"/>
    <w:rsid w:val="00DC4817"/>
    <w:rsid w:val="00DD40C4"/>
    <w:rsid w:val="00DE72D3"/>
    <w:rsid w:val="00DF78A2"/>
    <w:rsid w:val="00E05FDE"/>
    <w:rsid w:val="00E2386C"/>
    <w:rsid w:val="00E33DFE"/>
    <w:rsid w:val="00E464F1"/>
    <w:rsid w:val="00E466EB"/>
    <w:rsid w:val="00E84BD0"/>
    <w:rsid w:val="00E93C37"/>
    <w:rsid w:val="00EB7057"/>
    <w:rsid w:val="00ED4A42"/>
    <w:rsid w:val="00EE2938"/>
    <w:rsid w:val="00EE2AAB"/>
    <w:rsid w:val="00EE2B73"/>
    <w:rsid w:val="00EE5B8B"/>
    <w:rsid w:val="00F10F8A"/>
    <w:rsid w:val="00F1359D"/>
    <w:rsid w:val="00F14406"/>
    <w:rsid w:val="00F24B2C"/>
    <w:rsid w:val="00F27B83"/>
    <w:rsid w:val="00F40AB5"/>
    <w:rsid w:val="00F42639"/>
    <w:rsid w:val="00F54952"/>
    <w:rsid w:val="00F55B30"/>
    <w:rsid w:val="00F929EB"/>
    <w:rsid w:val="00F93DE5"/>
    <w:rsid w:val="00FA72CF"/>
    <w:rsid w:val="00FC1C8E"/>
    <w:rsid w:val="00FC332A"/>
    <w:rsid w:val="00FD665F"/>
    <w:rsid w:val="00FF2249"/>
    <w:rsid w:val="00FF73CD"/>
    <w:rsid w:val="01034F1A"/>
    <w:rsid w:val="0B5C49A1"/>
    <w:rsid w:val="0BF423F2"/>
    <w:rsid w:val="16D70409"/>
    <w:rsid w:val="1C836E02"/>
    <w:rsid w:val="265E57E0"/>
    <w:rsid w:val="3524554B"/>
    <w:rsid w:val="3DE91B26"/>
    <w:rsid w:val="3F3C1AE3"/>
    <w:rsid w:val="468074A8"/>
    <w:rsid w:val="47E319DC"/>
    <w:rsid w:val="576764AE"/>
    <w:rsid w:val="5CFB76DC"/>
    <w:rsid w:val="66164546"/>
    <w:rsid w:val="74F33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D105B6B"/>
  <w15:docId w15:val="{04DC8FF6-DF26-49E0-94FA-252F8AC1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nhideWhenUsed/>
    <w:qFormat/>
    <w:pPr>
      <w:keepNext/>
      <w:keepLines/>
      <w:spacing w:line="413" w:lineRule="auto"/>
      <w:outlineLvl w:val="1"/>
    </w:pPr>
    <w:rPr>
      <w:rFonts w:ascii="Arial" w:eastAsia="黑体" w:hAnsi="Arial" w:cstheme="minorBidi"/>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Date"/>
    <w:basedOn w:val="a"/>
    <w:next w:val="a"/>
    <w:link w:val="a5"/>
    <w:pPr>
      <w:ind w:leftChars="2500" w:left="100"/>
    </w:pPr>
    <w:rPr>
      <w:rFonts w:ascii="Calibri" w:hAnsi="Calibri"/>
      <w:szCs w:val="22"/>
    </w:rPr>
  </w:style>
  <w:style w:type="paragraph" w:styleId="a6">
    <w:name w:val="Balloon Text"/>
    <w:basedOn w:val="a"/>
    <w:link w:val="a7"/>
    <w:unhideWhenUsed/>
    <w:rPr>
      <w:sz w:val="18"/>
      <w:szCs w:val="18"/>
    </w:rPr>
  </w:style>
  <w:style w:type="paragraph" w:styleId="a8">
    <w:name w:val="footer"/>
    <w:basedOn w:val="a"/>
    <w:link w:val="a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qFormat/>
    <w:pPr>
      <w:widowControl/>
      <w:spacing w:before="100" w:beforeAutospacing="1" w:after="100" w:afterAutospacing="1"/>
      <w:jc w:val="left"/>
    </w:pPr>
    <w:rPr>
      <w:rFonts w:ascii="宋体" w:eastAsia="仿宋_GB2312" w:hAnsi="宋体" w:cs="宋体"/>
      <w:kern w:val="0"/>
      <w:sz w:val="24"/>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21">
    <w:name w:val="Body Text First Indent 2"/>
    <w:basedOn w:val="a3"/>
    <w:next w:val="a"/>
    <w:uiPriority w:val="99"/>
    <w:unhideWhenUsed/>
    <w:qFormat/>
    <w:pPr>
      <w:ind w:firstLineChars="200" w:firstLine="420"/>
    </w:pPr>
  </w:style>
  <w:style w:type="character" w:styleId="af">
    <w:name w:val="Strong"/>
    <w:basedOn w:val="a0"/>
    <w:qFormat/>
    <w:rPr>
      <w:b/>
      <w:bCs/>
    </w:rPr>
  </w:style>
  <w:style w:type="character" w:styleId="af0">
    <w:name w:val="page number"/>
    <w:basedOn w:val="a0"/>
    <w:qFormat/>
  </w:style>
  <w:style w:type="character" w:styleId="af1">
    <w:name w:val="Hyperlink"/>
    <w:basedOn w:val="a0"/>
    <w:qFormat/>
    <w:rPr>
      <w:color w:val="0000FF"/>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e">
    <w:name w:val="标题 字符"/>
    <w:basedOn w:val="a0"/>
    <w:link w:val="ad"/>
    <w:qFormat/>
    <w:rPr>
      <w:rFonts w:ascii="Arial" w:eastAsia="宋体" w:hAnsi="Arial" w:cs="Arial"/>
      <w:b/>
      <w:bCs/>
      <w:sz w:val="32"/>
      <w:szCs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7">
    <w:name w:val="批注框文本 字符"/>
    <w:basedOn w:val="a0"/>
    <w:link w:val="a6"/>
    <w:qFormat/>
    <w:rPr>
      <w:rFonts w:ascii="Times New Roman" w:eastAsia="宋体" w:hAnsi="Times New Roman" w:cs="Times New Roman"/>
      <w:sz w:val="18"/>
      <w:szCs w:val="18"/>
    </w:rPr>
  </w:style>
  <w:style w:type="character" w:customStyle="1" w:styleId="a5">
    <w:name w:val="日期 字符"/>
    <w:basedOn w:val="a0"/>
    <w:link w:val="a4"/>
    <w:qFormat/>
    <w:rPr>
      <w:rFonts w:ascii="Calibri" w:eastAsia="宋体" w:hAnsi="Calibri" w:cs="Times New Roman"/>
    </w:rPr>
  </w:style>
  <w:style w:type="character" w:customStyle="1" w:styleId="font31">
    <w:name w:val="font31"/>
    <w:qFormat/>
    <w:rPr>
      <w:rFonts w:ascii="仿宋_GB2312" w:eastAsia="仿宋_GB2312" w:cs="仿宋_GB2312"/>
      <w:color w:val="000000"/>
      <w:sz w:val="22"/>
      <w:szCs w:val="22"/>
      <w:u w:val="none"/>
    </w:rPr>
  </w:style>
  <w:style w:type="paragraph" w:customStyle="1" w:styleId="CharCharCharCharCharCharChar">
    <w:name w:val="Char Char Char Char Char Char Char"/>
    <w:basedOn w:val="a"/>
    <w:qFormat/>
    <w:rPr>
      <w:rFonts w:ascii="Calibri" w:hAnsi="Calibri"/>
    </w:rPr>
  </w:style>
  <w:style w:type="paragraph" w:styleId="af2">
    <w:name w:val="List Paragraph"/>
    <w:basedOn w:val="a"/>
    <w:uiPriority w:val="34"/>
    <w:qFormat/>
    <w:pPr>
      <w:ind w:firstLineChars="200" w:firstLine="420"/>
    </w:pPr>
  </w:style>
  <w:style w:type="character" w:customStyle="1" w:styleId="20">
    <w:name w:val="标题 2 字符"/>
    <w:basedOn w:val="a0"/>
    <w:link w:val="2"/>
    <w:qFormat/>
    <w:rPr>
      <w:rFonts w:ascii="Arial" w:eastAsia="黑体" w:hAnsi="Arial"/>
      <w:b/>
      <w:sz w:val="32"/>
      <w:szCs w:val="24"/>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CF4A7-4515-48BC-9F2C-B446EFA9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2365</Words>
  <Characters>13485</Characters>
  <Application>Microsoft Office Word</Application>
  <DocSecurity>0</DocSecurity>
  <Lines>112</Lines>
  <Paragraphs>31</Paragraphs>
  <ScaleCrop>false</ScaleCrop>
  <Company>Microsoft</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145</cp:revision>
  <cp:lastPrinted>2020-09-18T01:30:00Z</cp:lastPrinted>
  <dcterms:created xsi:type="dcterms:W3CDTF">2019-08-28T10:01:00Z</dcterms:created>
  <dcterms:modified xsi:type="dcterms:W3CDTF">2021-09-28T01:21:00Z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83C363DD89F94E7DB8C4756D682270E3</vt:lpwstr>
  </property>
</Properties>
</file>