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金北办发〔20</w:t>
      </w:r>
      <w:r>
        <w:rPr>
          <w:rFonts w:hint="eastAsia" w:ascii="仿宋_GB2312" w:hAnsi="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27</w:t>
      </w:r>
      <w:r>
        <w:rPr>
          <w:rFonts w:hint="eastAsia" w:ascii="仿宋_GB2312" w:hAnsi="仿宋_GB2312" w:eastAsia="仿宋_GB2312" w:cs="仿宋_GB2312"/>
          <w:sz w:val="32"/>
          <w:szCs w:val="32"/>
        </w:rPr>
        <w:t>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w w:val="95"/>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color w:val="000000"/>
          <w:spacing w:val="0"/>
          <w:w w:val="100"/>
          <w:position w:val="0"/>
          <w:sz w:val="44"/>
          <w:szCs w:val="44"/>
          <w:lang w:eastAsia="zh-CN"/>
        </w:rPr>
      </w:pPr>
      <w:r>
        <w:rPr>
          <w:rFonts w:hint="eastAsia" w:ascii="方正小标宋_GBK" w:hAnsi="方正小标宋_GBK" w:eastAsia="方正小标宋_GBK" w:cs="方正小标宋_GBK"/>
          <w:color w:val="000000"/>
          <w:spacing w:val="0"/>
          <w:w w:val="100"/>
          <w:position w:val="0"/>
          <w:sz w:val="44"/>
          <w:szCs w:val="44"/>
        </w:rPr>
        <w:t>关于印发《</w:t>
      </w:r>
      <w:r>
        <w:rPr>
          <w:rFonts w:hint="eastAsia" w:ascii="方正小标宋_GBK" w:hAnsi="方正小标宋_GBK" w:eastAsia="方正小标宋_GBK" w:cs="方正小标宋_GBK"/>
          <w:color w:val="000000"/>
          <w:spacing w:val="0"/>
          <w:w w:val="100"/>
          <w:position w:val="0"/>
          <w:sz w:val="44"/>
          <w:szCs w:val="44"/>
          <w:lang w:eastAsia="zh-CN"/>
        </w:rPr>
        <w:t>北京中路街道加强基层消防力量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color w:val="000000"/>
          <w:spacing w:val="0"/>
          <w:w w:val="100"/>
          <w:position w:val="0"/>
          <w:sz w:val="44"/>
          <w:szCs w:val="44"/>
          <w:lang w:eastAsia="zh-CN"/>
        </w:rPr>
        <w:t>建设和火灾防控工作推进实施方案</w:t>
      </w:r>
      <w:r>
        <w:rPr>
          <w:rFonts w:hint="eastAsia" w:ascii="方正小标宋_GBK" w:hAnsi="方正小标宋_GBK" w:eastAsia="方正小标宋_GBK" w:cs="方正小标宋_GBK"/>
          <w:color w:val="000000"/>
          <w:spacing w:val="0"/>
          <w:w w:val="100"/>
          <w:position w:val="0"/>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eastAsia="zh-CN"/>
        </w:rPr>
        <w:t>各社区居委会：</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现将《</w:t>
      </w:r>
      <w:r>
        <w:rPr>
          <w:rFonts w:hint="eastAsia" w:ascii="仿宋_GB2312" w:hAnsi="仿宋_GB2312" w:eastAsia="仿宋_GB2312" w:cs="仿宋_GB2312"/>
          <w:color w:val="000000"/>
          <w:spacing w:val="0"/>
          <w:w w:val="100"/>
          <w:position w:val="0"/>
          <w:sz w:val="32"/>
          <w:szCs w:val="32"/>
          <w:lang w:eastAsia="zh-CN"/>
        </w:rPr>
        <w:t>北京中路街道</w:t>
      </w:r>
      <w:r>
        <w:rPr>
          <w:rFonts w:hint="eastAsia" w:ascii="仿宋_GB2312" w:hAnsi="仿宋_GB2312" w:eastAsia="仿宋_GB2312" w:cs="仿宋_GB2312"/>
          <w:color w:val="000000"/>
          <w:spacing w:val="0"/>
          <w:w w:val="100"/>
          <w:position w:val="0"/>
          <w:sz w:val="32"/>
          <w:szCs w:val="32"/>
        </w:rPr>
        <w:t>加强基层消防力量建设和火灾防控工作推进实施方案》印发给你们，请结合实际</w:t>
      </w:r>
      <w:r>
        <w:rPr>
          <w:rFonts w:hint="eastAsia" w:ascii="仿宋_GB2312" w:hAnsi="仿宋_GB2312" w:eastAsia="仿宋_GB2312" w:cs="仿宋_GB2312"/>
          <w:color w:val="000000"/>
          <w:spacing w:val="0"/>
          <w:w w:val="100"/>
          <w:position w:val="0"/>
          <w:sz w:val="32"/>
          <w:szCs w:val="32"/>
          <w:lang w:val="en-US" w:eastAsia="zh-CN"/>
        </w:rPr>
        <w:t>情况</w:t>
      </w:r>
      <w:r>
        <w:rPr>
          <w:rFonts w:hint="eastAsia" w:ascii="仿宋_GB2312" w:hAnsi="仿宋_GB2312" w:eastAsia="仿宋_GB2312" w:cs="仿宋_GB2312"/>
          <w:color w:val="000000"/>
          <w:spacing w:val="0"/>
          <w:w w:val="100"/>
          <w:position w:val="0"/>
          <w:sz w:val="32"/>
          <w:szCs w:val="32"/>
        </w:rPr>
        <w:t>，认真贯彻落实。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银川市金凤区</w:t>
      </w:r>
      <w:r>
        <w:rPr>
          <w:rFonts w:hint="eastAsia" w:ascii="仿宋_GB2312" w:hAnsi="仿宋_GB2312" w:eastAsia="仿宋_GB2312" w:cs="仿宋_GB2312"/>
          <w:sz w:val="32"/>
          <w:szCs w:val="32"/>
          <w:lang w:eastAsia="zh-CN"/>
        </w:rPr>
        <w:t>北京中路街道办事处</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480" w:firstLineChars="14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right="240" w:rightChars="100"/>
        <w:jc w:val="both"/>
        <w:textAlignment w:val="auto"/>
        <w:outlineLvl w:val="9"/>
        <w:rPr>
          <w:rFonts w:hint="eastAsia" w:ascii="仿宋_GB2312" w:hAnsi="仿宋_GB2312" w:eastAsia="仿宋_GB2312" w:cs="仿宋_GB2312"/>
          <w:sz w:val="32"/>
          <w:szCs w:val="32"/>
          <w:u w:val="single"/>
        </w:rPr>
      </w:pPr>
    </w:p>
    <w:p>
      <w:pPr>
        <w:pStyle w:val="2"/>
        <w:rPr>
          <w:rFonts w:hint="eastAsia" w:ascii="仿宋_GB2312" w:hAnsi="仿宋_GB2312" w:eastAsia="仿宋_GB2312" w:cs="仿宋_GB2312"/>
          <w:sz w:val="32"/>
          <w:szCs w:val="32"/>
          <w:u w:val="single"/>
        </w:rPr>
      </w:pPr>
    </w:p>
    <w:p>
      <w:pPr>
        <w:rPr>
          <w:rFonts w:hint="eastAsia" w:ascii="仿宋_GB2312" w:hAnsi="仿宋_GB2312" w:eastAsia="仿宋_GB2312" w:cs="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ind w:right="240" w:rightChars="1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pPr>
      <w:r>
        <w:rPr>
          <w:rFonts w:hint="eastAsia" w:ascii="仿宋_GB2312" w:hAnsi="仿宋_GB2312" w:eastAsia="仿宋_GB2312" w:cs="仿宋_GB2312"/>
          <w:sz w:val="32"/>
          <w:szCs w:val="32"/>
          <w:u w:val="single"/>
          <w:lang w:eastAsia="zh-CN"/>
        </w:rPr>
        <w:t>北京中路街道综合</w:t>
      </w:r>
      <w:r>
        <w:rPr>
          <w:rFonts w:hint="eastAsia" w:ascii="仿宋_GB2312" w:hAnsi="仿宋_GB2312" w:eastAsia="仿宋_GB2312" w:cs="仿宋_GB2312"/>
          <w:sz w:val="32"/>
          <w:szCs w:val="32"/>
          <w:u w:val="single"/>
        </w:rPr>
        <w:t xml:space="preserve">办公室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20</w:t>
      </w:r>
      <w:r>
        <w:rPr>
          <w:rFonts w:hint="eastAsia" w:ascii="仿宋_GB2312" w:hAnsi="仿宋_GB2312" w:eastAsia="仿宋_GB2312" w:cs="仿宋_GB2312"/>
          <w:sz w:val="32"/>
          <w:szCs w:val="32"/>
          <w:u w:val="single"/>
          <w:lang w:val="en-US" w:eastAsia="zh-CN"/>
        </w:rPr>
        <w:t>22</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22</w:t>
      </w:r>
      <w:r>
        <w:rPr>
          <w:rFonts w:hint="eastAsia" w:ascii="仿宋_GB2312" w:hAnsi="仿宋_GB2312" w:eastAsia="仿宋_GB2312" w:cs="仿宋_GB2312"/>
          <w:sz w:val="32"/>
          <w:szCs w:val="32"/>
          <w:u w:val="single"/>
        </w:rPr>
        <w:t>日印发</w:t>
      </w:r>
      <w:r>
        <w:rPr>
          <w:rFonts w:hint="eastAsia" w:ascii="仿宋_GB2312" w:hAnsi="仿宋_GB2312" w:eastAsia="仿宋_GB2312" w:cs="仿宋_GB2312"/>
          <w:sz w:val="32"/>
          <w:szCs w:val="32"/>
          <w:u w:val="single"/>
          <w:lang w:val="en-US" w:eastAsia="zh-CN"/>
        </w:rPr>
        <w:t xml:space="preserve"> </w:t>
      </w:r>
    </w:p>
    <w:p>
      <w:pPr>
        <w:pageBreakBefore w:val="0"/>
        <w:kinsoku/>
        <w:wordWrap/>
        <w:overflowPunct/>
        <w:topLinePunct w:val="0"/>
        <w:autoSpaceDE/>
        <w:autoSpaceDN/>
        <w:bidi w:val="0"/>
        <w:adjustRightInd/>
        <w:snapToGrid/>
        <w:spacing w:after="0" w:line="560" w:lineRule="exact"/>
        <w:textAlignment w:val="auto"/>
      </w:pPr>
    </w:p>
    <w:p>
      <w:pPr>
        <w:rPr>
          <w:rFonts w:hint="eastAsia"/>
          <w:lang w:eastAsia="zh-CN"/>
        </w:rPr>
      </w:pPr>
    </w:p>
    <w:p>
      <w:pPr>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000000"/>
          <w:spacing w:val="0"/>
          <w:w w:val="100"/>
          <w:position w:val="0"/>
          <w:sz w:val="44"/>
          <w:szCs w:val="44"/>
          <w:lang w:eastAsia="zh-CN"/>
        </w:rPr>
      </w:pPr>
      <w:r>
        <w:rPr>
          <w:rFonts w:hint="eastAsia" w:ascii="方正小标宋_GBK" w:hAnsi="方正小标宋_GBK" w:eastAsia="方正小标宋_GBK" w:cs="方正小标宋_GBK"/>
          <w:color w:val="000000"/>
          <w:spacing w:val="0"/>
          <w:w w:val="100"/>
          <w:position w:val="0"/>
          <w:sz w:val="44"/>
          <w:szCs w:val="44"/>
          <w:lang w:eastAsia="zh-CN"/>
        </w:rPr>
        <w:t>北京中路街道加强基层消防力量建设和</w:t>
      </w:r>
    </w:p>
    <w:p>
      <w:pPr>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000000"/>
          <w:spacing w:val="0"/>
          <w:w w:val="100"/>
          <w:position w:val="0"/>
          <w:sz w:val="44"/>
          <w:szCs w:val="44"/>
          <w:lang w:eastAsia="zh-CN"/>
        </w:rPr>
      </w:pPr>
      <w:r>
        <w:rPr>
          <w:rFonts w:hint="eastAsia" w:ascii="方正小标宋_GBK" w:hAnsi="方正小标宋_GBK" w:eastAsia="方正小标宋_GBK" w:cs="方正小标宋_GBK"/>
          <w:color w:val="000000"/>
          <w:spacing w:val="0"/>
          <w:w w:val="100"/>
          <w:position w:val="0"/>
          <w:sz w:val="44"/>
          <w:szCs w:val="44"/>
          <w:lang w:eastAsia="zh-CN"/>
        </w:rPr>
        <w:t>火灾防控工作推进实施方案</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为切实加强基层消防力量建设，</w:t>
      </w:r>
      <w:r>
        <w:rPr>
          <w:rFonts w:hint="eastAsia" w:ascii="仿宋_GB2312" w:hAnsi="仿宋_GB2312" w:eastAsia="仿宋_GB2312" w:cs="仿宋_GB2312"/>
          <w:color w:val="000000"/>
          <w:spacing w:val="0"/>
          <w:w w:val="100"/>
          <w:position w:val="0"/>
          <w:sz w:val="32"/>
          <w:szCs w:val="32"/>
          <w:lang w:eastAsia="zh-CN"/>
        </w:rPr>
        <w:t>着</w:t>
      </w:r>
      <w:r>
        <w:rPr>
          <w:rFonts w:hint="eastAsia" w:ascii="仿宋_GB2312" w:hAnsi="仿宋_GB2312" w:eastAsia="仿宋_GB2312" w:cs="仿宋_GB2312"/>
          <w:color w:val="000000"/>
          <w:spacing w:val="0"/>
          <w:w w:val="100"/>
          <w:position w:val="0"/>
          <w:sz w:val="32"/>
          <w:szCs w:val="32"/>
        </w:rPr>
        <w:t>力解决基层消防力量薄弱的突出问题，夯实</w:t>
      </w:r>
      <w:r>
        <w:rPr>
          <w:rFonts w:hint="eastAsia" w:ascii="仿宋_GB2312" w:hAnsi="仿宋_GB2312" w:eastAsia="仿宋_GB2312" w:cs="仿宋_GB2312"/>
          <w:color w:val="000000"/>
          <w:spacing w:val="0"/>
          <w:w w:val="100"/>
          <w:position w:val="0"/>
          <w:sz w:val="32"/>
          <w:szCs w:val="32"/>
          <w:lang w:eastAsia="zh-CN"/>
        </w:rPr>
        <w:t>末</w:t>
      </w:r>
      <w:r>
        <w:rPr>
          <w:rFonts w:hint="eastAsia" w:ascii="仿宋_GB2312" w:hAnsi="仿宋_GB2312" w:eastAsia="仿宋_GB2312" w:cs="仿宋_GB2312"/>
          <w:color w:val="000000"/>
          <w:spacing w:val="0"/>
          <w:w w:val="100"/>
          <w:position w:val="0"/>
          <w:sz w:val="32"/>
          <w:szCs w:val="32"/>
        </w:rPr>
        <w:t>端火灾防控基础，根据实际，特制订本方案。</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一、指导思想</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lang w:val="en-US" w:eastAsia="zh-CN"/>
        </w:rPr>
        <w:t>以习近平新时代中国特色社会主义思想为指导，深入贯彻习近平总书记关于应急管理、安全生产工作重要论述精神，认真落实中共中央国务院关于加强基层治理体系和治理能力现代化建设有关要求，坚持人民至上、生命至上，进一步加强消防安全综合治理，不断提高基层治理社会化、法治化、智能化、专业化水平，有效应对新形势下基层火灾防控工作的新问题、新挑战，</w:t>
      </w:r>
      <w:r>
        <w:rPr>
          <w:rFonts w:hint="eastAsia" w:ascii="仿宋_GB2312" w:hAnsi="仿宋_GB2312" w:eastAsia="仿宋_GB2312" w:cs="仿宋_GB2312"/>
          <w:sz w:val="32"/>
          <w:szCs w:val="32"/>
        </w:rPr>
        <w:t>集中开展消防安全隐患排查治理行动，有效预防和减少一般火灾事故，切实保障人民生命财产安全，确保</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消防安全形势持续稳定</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二、工作目标</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lang w:val="en-US" w:eastAsia="zh-CN"/>
        </w:rPr>
        <w:t>通过“抓基层、打基础、补短板、强弱项”，</w:t>
      </w:r>
      <w:r>
        <w:rPr>
          <w:rFonts w:hint="eastAsia" w:ascii="仿宋_GB2312" w:hAnsi="仿宋_GB2312" w:eastAsia="仿宋_GB2312" w:cs="仿宋_GB2312"/>
          <w:color w:val="000000"/>
          <w:sz w:val="32"/>
          <w:szCs w:val="32"/>
          <w:shd w:val="clear" w:color="auto" w:fill="FFFFFF"/>
        </w:rPr>
        <w:t>按照政府统一领导、部门依法监管、单位全面负责、公民积极参与的原则，充分整合资源，实施群防群治，扎实推动消防工作，认真抓好消防安全网格化管理，不断提升社会火灾防控水平，有效预防火灾和减少火灾危害。</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shd w:val="clear" w:color="auto" w:fill="auto"/>
          <w:lang w:val="en-US" w:eastAsia="zh-CN"/>
        </w:rPr>
        <w:t>三、</w:t>
      </w:r>
      <w:r>
        <w:rPr>
          <w:rFonts w:hint="eastAsia" w:ascii="黑体" w:hAnsi="黑体" w:eastAsia="黑体" w:cs="黑体"/>
          <w:b w:val="0"/>
          <w:bCs w:val="0"/>
          <w:color w:val="000000"/>
          <w:spacing w:val="0"/>
          <w:w w:val="100"/>
          <w:position w:val="0"/>
          <w:sz w:val="32"/>
          <w:szCs w:val="32"/>
          <w:shd w:val="clear" w:color="auto" w:fill="auto"/>
        </w:rPr>
        <w:t>工作任务</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480" w:firstLineChars="15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shd w:val="clear" w:color="auto" w:fill="auto"/>
        </w:rPr>
        <w:t>（一）强化</w:t>
      </w:r>
      <w:r>
        <w:rPr>
          <w:rFonts w:hint="eastAsia" w:ascii="黑体" w:hAnsi="黑体" w:eastAsia="黑体" w:cs="黑体"/>
          <w:b w:val="0"/>
          <w:bCs w:val="0"/>
          <w:color w:val="000000"/>
          <w:spacing w:val="0"/>
          <w:w w:val="100"/>
          <w:position w:val="0"/>
          <w:sz w:val="32"/>
          <w:szCs w:val="32"/>
          <w:shd w:val="clear" w:color="auto" w:fill="auto"/>
          <w:lang w:val="en-US" w:eastAsia="zh-CN"/>
        </w:rPr>
        <w:t>街道</w:t>
      </w:r>
      <w:r>
        <w:rPr>
          <w:rFonts w:hint="eastAsia" w:ascii="黑体" w:hAnsi="黑体" w:eastAsia="黑体" w:cs="黑体"/>
          <w:b w:val="0"/>
          <w:bCs w:val="0"/>
          <w:color w:val="000000"/>
          <w:spacing w:val="0"/>
          <w:w w:val="100"/>
          <w:position w:val="0"/>
          <w:sz w:val="32"/>
          <w:szCs w:val="32"/>
          <w:shd w:val="clear" w:color="auto" w:fill="auto"/>
        </w:rPr>
        <w:t>消防安全管理</w:t>
      </w:r>
    </w:p>
    <w:p>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pacing w:val="0"/>
          <w:w w:val="100"/>
          <w:position w:val="0"/>
          <w:sz w:val="32"/>
          <w:szCs w:val="32"/>
          <w:shd w:val="clear" w:color="auto" w:fill="auto"/>
          <w:lang w:val="en-US" w:eastAsia="zh-CN"/>
        </w:rPr>
        <w:t>1、</w:t>
      </w:r>
      <w:r>
        <w:rPr>
          <w:rFonts w:hint="eastAsia" w:ascii="楷体_GB2312" w:hAnsi="楷体_GB2312" w:eastAsia="楷体_GB2312" w:cs="楷体_GB2312"/>
          <w:b/>
          <w:bCs/>
          <w:color w:val="000000"/>
          <w:spacing w:val="0"/>
          <w:w w:val="100"/>
          <w:position w:val="0"/>
          <w:sz w:val="32"/>
          <w:szCs w:val="32"/>
          <w:shd w:val="clear" w:color="auto" w:fill="auto"/>
        </w:rPr>
        <w:t>压实</w:t>
      </w:r>
      <w:r>
        <w:rPr>
          <w:rFonts w:hint="eastAsia" w:ascii="楷体_GB2312" w:hAnsi="楷体_GB2312" w:eastAsia="楷体_GB2312" w:cs="楷体_GB2312"/>
          <w:b/>
          <w:bCs/>
          <w:color w:val="000000"/>
          <w:spacing w:val="0"/>
          <w:w w:val="100"/>
          <w:position w:val="0"/>
          <w:sz w:val="32"/>
          <w:szCs w:val="32"/>
          <w:shd w:val="clear" w:color="auto" w:fill="auto"/>
          <w:lang w:val="en-US" w:eastAsia="zh-CN"/>
        </w:rPr>
        <w:t>街道</w:t>
      </w:r>
      <w:r>
        <w:rPr>
          <w:rFonts w:hint="eastAsia" w:ascii="楷体_GB2312" w:hAnsi="楷体_GB2312" w:eastAsia="楷体_GB2312" w:cs="楷体_GB2312"/>
          <w:b/>
          <w:bCs/>
          <w:color w:val="000000"/>
          <w:spacing w:val="0"/>
          <w:w w:val="100"/>
          <w:position w:val="0"/>
          <w:sz w:val="32"/>
          <w:szCs w:val="32"/>
          <w:shd w:val="clear" w:color="auto" w:fill="auto"/>
        </w:rPr>
        <w:t>消防安全管理责任。</w:t>
      </w:r>
      <w:r>
        <w:rPr>
          <w:rStyle w:val="8"/>
          <w:rFonts w:hint="eastAsia" w:ascii="仿宋_GB2312" w:hAnsi="仿宋_GB2312" w:eastAsia="仿宋_GB2312" w:cs="仿宋_GB2312"/>
          <w:b w:val="0"/>
          <w:bCs w:val="0"/>
          <w:color w:val="000000"/>
          <w:sz w:val="32"/>
          <w:szCs w:val="32"/>
          <w:shd w:val="clear" w:color="auto" w:fill="FFFFFF"/>
        </w:rPr>
        <w:t>街道各</w:t>
      </w:r>
      <w:r>
        <w:rPr>
          <w:rStyle w:val="8"/>
          <w:rFonts w:hint="eastAsia" w:ascii="仿宋_GB2312" w:hAnsi="仿宋_GB2312" w:eastAsia="仿宋_GB2312" w:cs="仿宋_GB2312"/>
          <w:b w:val="0"/>
          <w:bCs w:val="0"/>
          <w:color w:val="000000"/>
          <w:sz w:val="32"/>
          <w:szCs w:val="32"/>
          <w:shd w:val="clear" w:color="auto" w:fill="FFFFFF"/>
          <w:lang w:eastAsia="zh-CN"/>
        </w:rPr>
        <w:t>办（中心）</w:t>
      </w:r>
      <w:r>
        <w:rPr>
          <w:rFonts w:hint="eastAsia" w:ascii="仿宋_GB2312" w:hAnsi="仿宋_GB2312" w:eastAsia="仿宋_GB2312" w:cs="仿宋_GB2312"/>
          <w:b w:val="0"/>
          <w:bCs w:val="0"/>
          <w:color w:val="000000"/>
          <w:sz w:val="32"/>
          <w:szCs w:val="32"/>
          <w:shd w:val="clear" w:color="auto" w:fill="FFFFFF"/>
        </w:rPr>
        <w:t>要按照职责分工，坚持“谁主管、谁负责”的原</w:t>
      </w:r>
      <w:r>
        <w:rPr>
          <w:rFonts w:hint="eastAsia" w:ascii="仿宋_GB2312" w:hAnsi="仿宋_GB2312" w:eastAsia="仿宋_GB2312" w:cs="仿宋_GB2312"/>
          <w:color w:val="000000"/>
          <w:sz w:val="32"/>
          <w:szCs w:val="32"/>
          <w:shd w:val="clear" w:color="auto" w:fill="FFFFFF"/>
        </w:rPr>
        <w:t>则，落实消防安全检查、教育培训、督促隐患整改等消防工作责任。按照属地管理原则，以街道为基本单元，划分为“大网格”，社区为“中网格”，以居民小区、楼院、企事业单位为“小网格”的三级网格，实行消防安全网格化管理，明确网格化管理的人员、职责和任务，实现消防工作层层有人抓、处处有人管，构建“全覆盖、无盲区”的消防管理网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left"/>
        <w:textAlignment w:val="auto"/>
        <w:rPr>
          <w:rFonts w:hint="eastAsia" w:ascii="仿宋_GB2312" w:hAnsi="仿宋_GB2312" w:eastAsia="仿宋_GB2312" w:cs="仿宋_GB2312"/>
          <w:color w:val="000000"/>
          <w:spacing w:val="0"/>
          <w:w w:val="100"/>
          <w:position w:val="0"/>
          <w:sz w:val="32"/>
          <w:szCs w:val="32"/>
          <w:shd w:val="clear" w:color="auto" w:fill="auto"/>
        </w:rPr>
      </w:pPr>
      <w:r>
        <w:rPr>
          <w:rFonts w:hint="eastAsia" w:ascii="楷体_GB2312" w:hAnsi="楷体_GB2312" w:eastAsia="楷体_GB2312" w:cs="楷体_GB2312"/>
          <w:b/>
          <w:bCs/>
          <w:color w:val="000000"/>
          <w:spacing w:val="0"/>
          <w:w w:val="100"/>
          <w:position w:val="0"/>
          <w:sz w:val="32"/>
          <w:szCs w:val="32"/>
          <w:shd w:val="clear" w:color="auto" w:fill="auto"/>
          <w:lang w:val="en-US" w:eastAsia="zh-CN"/>
        </w:rPr>
        <w:t>2</w:t>
      </w:r>
      <w:r>
        <w:rPr>
          <w:rFonts w:hint="eastAsia" w:ascii="楷体_GB2312" w:hAnsi="楷体_GB2312" w:eastAsia="楷体_GB2312" w:cs="楷体_GB2312"/>
          <w:b/>
          <w:bCs/>
          <w:color w:val="000000"/>
          <w:spacing w:val="0"/>
          <w:w w:val="100"/>
          <w:position w:val="0"/>
          <w:sz w:val="32"/>
          <w:szCs w:val="32"/>
          <w:shd w:val="clear" w:color="auto" w:fill="auto"/>
          <w:lang w:eastAsia="zh-CN"/>
        </w:rPr>
        <w:t>、</w:t>
      </w:r>
      <w:r>
        <w:rPr>
          <w:rFonts w:hint="eastAsia" w:ascii="楷体_GB2312" w:hAnsi="楷体_GB2312" w:eastAsia="楷体_GB2312" w:cs="楷体_GB2312"/>
          <w:b/>
          <w:bCs/>
          <w:color w:val="000000"/>
          <w:spacing w:val="0"/>
          <w:w w:val="100"/>
          <w:position w:val="0"/>
          <w:sz w:val="32"/>
          <w:szCs w:val="32"/>
          <w:shd w:val="clear" w:color="auto" w:fill="auto"/>
        </w:rPr>
        <w:t>强化公安派出所消防监督管理。</w:t>
      </w:r>
      <w:r>
        <w:rPr>
          <w:rFonts w:hint="eastAsia" w:ascii="仿宋_GB2312" w:hAnsi="仿宋_GB2312" w:eastAsia="仿宋_GB2312" w:cs="仿宋_GB2312"/>
          <w:color w:val="000000"/>
          <w:spacing w:val="0"/>
          <w:w w:val="100"/>
          <w:position w:val="0"/>
          <w:sz w:val="32"/>
          <w:szCs w:val="32"/>
          <w:shd w:val="clear" w:color="auto" w:fill="auto"/>
        </w:rPr>
        <w:t>依据《中华人民共和国消防法》等现行法律法规，公安派出所落实民警消防监督管理责任，依法开展日常消防监督检查、消防宣传教育等工作，建立健全联合执法、案件移送、火灾事故调查等工作协作机制，明确协作内容、程序和职责。</w:t>
      </w:r>
    </w:p>
    <w:p>
      <w:pPr>
        <w:pStyle w:val="11"/>
        <w:keepNext w:val="0"/>
        <w:keepLines w:val="0"/>
        <w:pageBreakBefore w:val="0"/>
        <w:widowControl w:val="0"/>
        <w:shd w:val="clear" w:color="auto" w:fill="auto"/>
        <w:tabs>
          <w:tab w:val="left" w:pos="1627"/>
        </w:tabs>
        <w:kinsoku/>
        <w:wordWrap/>
        <w:overflowPunct/>
        <w:topLinePunct w:val="0"/>
        <w:autoSpaceDE/>
        <w:autoSpaceDN/>
        <w:bidi w:val="0"/>
        <w:adjustRightInd/>
        <w:snapToGrid/>
        <w:spacing w:before="0" w:after="0" w:line="560" w:lineRule="exact"/>
        <w:ind w:left="0" w:leftChars="0" w:right="0" w:firstLine="480" w:firstLineChars="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shd w:val="clear" w:color="auto" w:fill="auto"/>
        </w:rPr>
        <w:t>（二）加强基层消防力量建设</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ascii="仿宋_GB2312" w:hAnsi="仿宋_GB2312" w:eastAsia="仿宋_GB2312" w:cs="仿宋_GB2312"/>
          <w:color w:val="000000"/>
          <w:sz w:val="32"/>
          <w:szCs w:val="32"/>
          <w:shd w:val="clear" w:color="auto" w:fill="FFFFFF"/>
          <w:lang w:eastAsia="zh-CN"/>
        </w:rPr>
      </w:pPr>
      <w:r>
        <w:rPr>
          <w:rStyle w:val="8"/>
          <w:rFonts w:hint="eastAsia" w:ascii="楷体_GB2312" w:hAnsi="楷体_GB2312" w:eastAsia="楷体_GB2312" w:cs="楷体_GB2312"/>
          <w:b/>
          <w:bCs/>
          <w:color w:val="000000"/>
          <w:sz w:val="32"/>
          <w:szCs w:val="32"/>
          <w:shd w:val="clear" w:color="auto" w:fill="FFFFFF"/>
          <w:lang w:val="en-US" w:eastAsia="zh-CN"/>
        </w:rPr>
        <w:t>1、</w:t>
      </w:r>
      <w:r>
        <w:rPr>
          <w:rStyle w:val="8"/>
          <w:rFonts w:hint="eastAsia" w:ascii="楷体_GB2312" w:hAnsi="楷体_GB2312" w:eastAsia="楷体_GB2312" w:cs="楷体_GB2312"/>
          <w:b/>
          <w:bCs/>
          <w:color w:val="000000"/>
          <w:sz w:val="32"/>
          <w:szCs w:val="32"/>
          <w:shd w:val="clear" w:color="auto" w:fill="FFFFFF"/>
        </w:rPr>
        <w:t>加强多种形式消防队伍建设。</w:t>
      </w:r>
      <w:r>
        <w:rPr>
          <w:rFonts w:hint="eastAsia" w:ascii="仿宋_GB2312" w:hAnsi="仿宋_GB2312" w:eastAsia="仿宋_GB2312" w:cs="仿宋_GB2312"/>
          <w:color w:val="000000"/>
          <w:sz w:val="32"/>
          <w:szCs w:val="32"/>
          <w:shd w:val="clear" w:color="auto" w:fill="FFFFFF"/>
        </w:rPr>
        <w:t>保证每个社区有一支志愿消防队，火灾高危单位有一支“有人员、有器材、有组织”的专</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兼</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职</w:t>
      </w:r>
      <w:r>
        <w:rPr>
          <w:rFonts w:hint="eastAsia" w:ascii="仿宋_GB2312" w:hAnsi="仿宋_GB2312" w:eastAsia="仿宋_GB2312" w:cs="仿宋_GB2312"/>
          <w:color w:val="000000"/>
          <w:sz w:val="32"/>
          <w:szCs w:val="32"/>
          <w:shd w:val="clear" w:color="auto" w:fill="FFFFFF"/>
          <w:lang w:val="en-US" w:eastAsia="zh-CN"/>
        </w:rPr>
        <w:t>消</w:t>
      </w:r>
      <w:r>
        <w:rPr>
          <w:rFonts w:hint="eastAsia" w:ascii="仿宋_GB2312" w:hAnsi="仿宋_GB2312" w:eastAsia="仿宋_GB2312" w:cs="仿宋_GB2312"/>
          <w:color w:val="000000"/>
          <w:sz w:val="32"/>
          <w:szCs w:val="32"/>
          <w:shd w:val="clear" w:color="auto" w:fill="FFFFFF"/>
        </w:rPr>
        <w:t>防队</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广泛发展群众性消防志愿组织，鼓励社会单位和个人积极投身消防公益事业，拓展基层消防力量覆盖面。</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Style w:val="8"/>
          <w:rFonts w:hint="eastAsia" w:ascii="楷体_GB2312" w:hAnsi="楷体_GB2312" w:eastAsia="楷体_GB2312" w:cs="楷体_GB2312"/>
          <w:b/>
          <w:bCs/>
          <w:color w:val="000000"/>
          <w:sz w:val="32"/>
          <w:szCs w:val="32"/>
          <w:shd w:val="clear" w:color="auto" w:fill="FFFFFF"/>
          <w:lang w:val="en-US" w:eastAsia="zh-CN"/>
        </w:rPr>
        <w:t>2</w:t>
      </w:r>
      <w:r>
        <w:rPr>
          <w:rStyle w:val="8"/>
          <w:rFonts w:hint="eastAsia" w:ascii="楷体_GB2312" w:hAnsi="楷体_GB2312" w:eastAsia="楷体_GB2312" w:cs="楷体_GB2312"/>
          <w:b/>
          <w:bCs/>
          <w:color w:val="000000"/>
          <w:sz w:val="32"/>
          <w:szCs w:val="32"/>
          <w:shd w:val="clear" w:color="auto" w:fill="FFFFFF"/>
        </w:rPr>
        <w:t>、</w:t>
      </w:r>
      <w:r>
        <w:rPr>
          <w:rFonts w:hint="eastAsia" w:ascii="楷体_GB2312" w:hAnsi="楷体_GB2312" w:eastAsia="楷体_GB2312" w:cs="楷体_GB2312"/>
          <w:b/>
          <w:bCs/>
          <w:sz w:val="32"/>
          <w:szCs w:val="32"/>
          <w:lang w:val="en-US" w:eastAsia="zh-CN"/>
        </w:rPr>
        <w:t>全面夯实基层防控基础。</w:t>
      </w:r>
      <w:r>
        <w:rPr>
          <w:rFonts w:hint="eastAsia" w:ascii="仿宋_GB2312" w:hAnsi="仿宋_GB2312" w:eastAsia="仿宋_GB2312" w:cs="仿宋_GB2312"/>
          <w:sz w:val="32"/>
          <w:szCs w:val="32"/>
          <w:lang w:val="en-US" w:eastAsia="zh-CN"/>
        </w:rPr>
        <w:t>街道及各社区要深化区城联防建设，按照位置相邻、行业相近的原则，以附近重点单位物业公司等为依托，划分消防安全联防区域；以“微型消防站”为主干力量，建立区域联防制度和通讯联络、应急响应机制，开展互查互检、应急演练，提高区域联防协作能力；要继续通过物防技防措施提高合用场所火灾防范能力，对前期已经安装独立式感烟火灾探测报警器的场所，组织摸排检查，及时修复和更换电池；同时，继续推广安装独立式感烟火灾探测报警器、增设独立安全出口和疏散通道、拆除影响疏散逃生和灭火救援的固定护栏、配备防烟面具和逃生绳索等逃生器具，提高合用场所火灾防范能力。</w:t>
      </w:r>
    </w:p>
    <w:p>
      <w:pPr>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Style w:val="8"/>
          <w:rFonts w:hint="eastAsia" w:ascii="楷体_GB2312" w:hAnsi="楷体_GB2312" w:eastAsia="楷体_GB2312" w:cs="楷体_GB2312"/>
          <w:b/>
          <w:bCs/>
          <w:color w:val="000000"/>
          <w:sz w:val="32"/>
          <w:szCs w:val="32"/>
          <w:shd w:val="clear" w:color="auto" w:fill="FFFFFF"/>
        </w:rPr>
        <w:t> </w:t>
      </w:r>
      <w:r>
        <w:rPr>
          <w:rStyle w:val="8"/>
          <w:rFonts w:hint="eastAsia" w:ascii="楷体_GB2312" w:hAnsi="楷体_GB2312" w:eastAsia="楷体_GB2312" w:cs="楷体_GB2312"/>
          <w:b/>
          <w:bCs/>
          <w:color w:val="000000"/>
          <w:sz w:val="32"/>
          <w:szCs w:val="32"/>
          <w:shd w:val="clear" w:color="auto" w:fill="FFFFFF"/>
          <w:lang w:val="en-US" w:eastAsia="zh-CN"/>
        </w:rPr>
        <w:t>3</w:t>
      </w:r>
      <w:r>
        <w:rPr>
          <w:rStyle w:val="8"/>
          <w:rFonts w:hint="eastAsia" w:ascii="楷体_GB2312" w:hAnsi="楷体_GB2312" w:eastAsia="楷体_GB2312" w:cs="楷体_GB2312"/>
          <w:b/>
          <w:bCs/>
          <w:color w:val="000000"/>
          <w:sz w:val="32"/>
          <w:szCs w:val="32"/>
          <w:shd w:val="clear" w:color="auto" w:fill="FFFFFF"/>
        </w:rPr>
        <w:t>、</w:t>
      </w:r>
      <w:r>
        <w:rPr>
          <w:rFonts w:hint="eastAsia" w:ascii="楷体_GB2312" w:hAnsi="楷体_GB2312" w:eastAsia="楷体_GB2312" w:cs="楷体_GB2312"/>
          <w:b/>
          <w:bCs/>
          <w:sz w:val="32"/>
          <w:szCs w:val="32"/>
          <w:lang w:val="en-US" w:eastAsia="zh-CN"/>
        </w:rPr>
        <w:t>广泛宣传培训提升意识。</w:t>
      </w:r>
      <w:r>
        <w:rPr>
          <w:rFonts w:hint="eastAsia" w:ascii="仿宋_GB2312" w:hAnsi="仿宋_GB2312" w:eastAsia="仿宋_GB2312" w:cs="仿宋_GB2312"/>
          <w:sz w:val="32"/>
          <w:szCs w:val="32"/>
          <w:lang w:val="en-US" w:eastAsia="zh-CN"/>
        </w:rPr>
        <w:t>街道及各社区通过各类新媒体加大对合用场所规住人现象的曝光，形成强大的舆论声势；开展消防安全检查时，采取主动提醒、上门培训的方式，通过典型火灾案例，开展警示教育宣传教育提醒活动；利用张贴公告、发放宣传单等各种形式，开展安全用火用电、火场逃生自救等常识宣传，广泛宣传合用场所消防安全危害性，让群众牢固树立“发生火灾立即拨打119火警电话”的安全自救意识，知晓发生火灾正确判断逃生路径和方法、识别火场浓烟危害，提升群众自防自救能力。</w:t>
      </w:r>
    </w:p>
    <w:p>
      <w:pPr>
        <w:pStyle w:val="11"/>
        <w:keepNext w:val="0"/>
        <w:keepLines w:val="0"/>
        <w:pageBreakBefore w:val="0"/>
        <w:widowControl w:val="0"/>
        <w:shd w:val="clear" w:color="auto" w:fill="auto"/>
        <w:tabs>
          <w:tab w:val="left" w:pos="1627"/>
        </w:tabs>
        <w:kinsoku/>
        <w:wordWrap/>
        <w:overflowPunct/>
        <w:topLinePunct w:val="0"/>
        <w:autoSpaceDE/>
        <w:autoSpaceDN/>
        <w:bidi w:val="0"/>
        <w:adjustRightInd/>
        <w:snapToGrid/>
        <w:spacing w:before="0" w:after="0" w:line="560" w:lineRule="exact"/>
        <w:ind w:right="0" w:firstLine="640" w:firstLineChars="200"/>
        <w:jc w:val="left"/>
        <w:textAlignment w:val="auto"/>
        <w:rPr>
          <w:rFonts w:hint="eastAsia" w:ascii="黑体" w:hAnsi="黑体" w:eastAsia="黑体" w:cs="黑体"/>
          <w:b w:val="0"/>
          <w:bCs w:val="0"/>
          <w:color w:val="000000"/>
          <w:spacing w:val="0"/>
          <w:w w:val="100"/>
          <w:position w:val="0"/>
          <w:sz w:val="32"/>
          <w:szCs w:val="32"/>
          <w:shd w:val="clear" w:color="auto" w:fill="auto"/>
        </w:rPr>
      </w:pPr>
      <w:r>
        <w:rPr>
          <w:rFonts w:hint="eastAsia" w:ascii="黑体" w:hAnsi="黑体" w:eastAsia="黑体" w:cs="黑体"/>
          <w:b w:val="0"/>
          <w:bCs w:val="0"/>
          <w:color w:val="000000"/>
          <w:spacing w:val="0"/>
          <w:w w:val="100"/>
          <w:position w:val="0"/>
          <w:sz w:val="32"/>
          <w:szCs w:val="32"/>
          <w:shd w:val="clear" w:color="auto" w:fill="auto"/>
          <w:lang w:val="en-US" w:eastAsia="zh-CN"/>
        </w:rPr>
        <w:t>(</w:t>
      </w:r>
      <w:r>
        <w:rPr>
          <w:rFonts w:hint="eastAsia" w:ascii="黑体" w:hAnsi="黑体" w:eastAsia="黑体" w:cs="黑体"/>
          <w:b w:val="0"/>
          <w:bCs w:val="0"/>
          <w:color w:val="000000"/>
          <w:spacing w:val="0"/>
          <w:w w:val="100"/>
          <w:position w:val="0"/>
          <w:sz w:val="32"/>
          <w:szCs w:val="32"/>
          <w:shd w:val="clear" w:color="auto" w:fill="auto"/>
        </w:rPr>
        <w:t>三）</w:t>
      </w:r>
      <w:r>
        <w:rPr>
          <w:rFonts w:hint="eastAsia" w:ascii="黑体" w:hAnsi="黑体" w:eastAsia="黑体" w:cs="黑体"/>
          <w:b w:val="0"/>
          <w:bCs w:val="0"/>
          <w:color w:val="000000"/>
          <w:spacing w:val="0"/>
          <w:w w:val="100"/>
          <w:position w:val="0"/>
          <w:sz w:val="32"/>
          <w:szCs w:val="32"/>
          <w:shd w:val="clear" w:color="auto" w:fill="auto"/>
        </w:rPr>
        <w:tab/>
      </w:r>
      <w:r>
        <w:rPr>
          <w:rFonts w:hint="eastAsia" w:ascii="黑体" w:hAnsi="黑体" w:eastAsia="黑体" w:cs="黑体"/>
          <w:b w:val="0"/>
          <w:bCs w:val="0"/>
          <w:color w:val="000000"/>
          <w:spacing w:val="0"/>
          <w:w w:val="100"/>
          <w:position w:val="0"/>
          <w:sz w:val="32"/>
          <w:szCs w:val="32"/>
          <w:shd w:val="clear" w:color="auto" w:fill="auto"/>
        </w:rPr>
        <w:t>抓好基层消防安全问题治理</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Style w:val="8"/>
          <w:rFonts w:hint="eastAsia" w:ascii="黑体" w:hAnsi="黑体" w:eastAsia="黑体" w:cs="黑体"/>
          <w:b w:val="0"/>
          <w:bCs w:val="0"/>
          <w:color w:val="000000"/>
          <w:sz w:val="32"/>
          <w:szCs w:val="32"/>
          <w:shd w:val="clear" w:color="auto" w:fill="FFFFFF"/>
        </w:rPr>
        <w:t xml:space="preserve"> </w:t>
      </w:r>
      <w:r>
        <w:rPr>
          <w:rStyle w:val="8"/>
          <w:rFonts w:hint="eastAsia" w:ascii="楷体_GB2312" w:hAnsi="楷体_GB2312" w:eastAsia="楷体_GB2312" w:cs="楷体_GB2312"/>
          <w:b/>
          <w:bCs/>
          <w:color w:val="000000"/>
          <w:sz w:val="32"/>
          <w:szCs w:val="32"/>
          <w:shd w:val="clear" w:color="auto" w:fill="FFFFFF"/>
        </w:rPr>
        <w:t>1、开展常态化检查排查。</w:t>
      </w:r>
      <w:r>
        <w:rPr>
          <w:rFonts w:hint="eastAsia" w:ascii="仿宋_GB2312" w:hAnsi="仿宋_GB2312" w:eastAsia="仿宋_GB2312" w:cs="仿宋_GB2312"/>
          <w:color w:val="000000"/>
          <w:sz w:val="32"/>
          <w:szCs w:val="32"/>
          <w:shd w:val="clear" w:color="auto" w:fill="FFFFFF"/>
        </w:rPr>
        <w:t>各社区要每月组织“两委”有关成员，对居民小区、辖区单位开展一次日常消防安全检查</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物业管理人员、社会单位管理人员、消防督导员、消防管理员和消防宣传员以及单位内部无定点定位、从事一般性巡防工作的保安、巡防队员要结合岗位职责，每天开展防火巡查。对街道、有关部门组织开展的消防安全专项治理，各社区要组织各方力量积极参与，全面排查。对检查发现的火灾隐患要及时督促整改，对难以整改的</w:t>
      </w:r>
      <w:r>
        <w:rPr>
          <w:rFonts w:hint="eastAsia" w:ascii="仿宋_GB2312" w:hAnsi="仿宋_GB2312" w:eastAsia="仿宋_GB2312" w:cs="仿宋_GB2312"/>
          <w:color w:val="000000"/>
          <w:sz w:val="32"/>
          <w:szCs w:val="32"/>
          <w:shd w:val="clear" w:color="auto" w:fill="FFFFFF"/>
          <w:lang w:val="en-US" w:eastAsia="zh-CN"/>
        </w:rPr>
        <w:t>问题</w:t>
      </w:r>
      <w:r>
        <w:rPr>
          <w:rFonts w:hint="eastAsia" w:ascii="仿宋_GB2312" w:hAnsi="仿宋_GB2312" w:eastAsia="仿宋_GB2312" w:cs="仿宋_GB2312"/>
          <w:color w:val="000000"/>
          <w:sz w:val="32"/>
          <w:szCs w:val="32"/>
          <w:shd w:val="clear" w:color="auto" w:fill="FFFFFF"/>
        </w:rPr>
        <w:t>要做好登记并及时移交街道安办或派出所依法处理。</w:t>
      </w:r>
    </w:p>
    <w:p>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val="0"/>
          <w:bCs w:val="0"/>
          <w:color w:val="000000"/>
          <w:spacing w:val="0"/>
          <w:w w:val="100"/>
          <w:position w:val="0"/>
          <w:sz w:val="32"/>
          <w:szCs w:val="32"/>
          <w:shd w:val="clear" w:color="auto" w:fill="auto"/>
        </w:rPr>
      </w:pPr>
      <w:r>
        <w:rPr>
          <w:rStyle w:val="8"/>
          <w:rFonts w:hint="eastAsia" w:ascii="楷体_GB2312" w:hAnsi="楷体_GB2312" w:eastAsia="楷体_GB2312" w:cs="楷体_GB2312"/>
          <w:b/>
          <w:bCs/>
          <w:color w:val="000000"/>
          <w:sz w:val="32"/>
          <w:szCs w:val="32"/>
          <w:shd w:val="clear" w:color="auto" w:fill="FFFFFF"/>
          <w:lang w:val="en-US" w:eastAsia="zh-CN"/>
        </w:rPr>
        <w:t>2、</w:t>
      </w:r>
      <w:r>
        <w:rPr>
          <w:rStyle w:val="8"/>
          <w:rFonts w:hint="eastAsia" w:ascii="楷体_GB2312" w:hAnsi="楷体_GB2312" w:eastAsia="楷体_GB2312" w:cs="楷体_GB2312"/>
          <w:b/>
          <w:bCs/>
          <w:color w:val="000000"/>
          <w:sz w:val="32"/>
          <w:szCs w:val="32"/>
          <w:shd w:val="clear" w:color="auto" w:fill="FFFFFF"/>
        </w:rPr>
        <w:t>加强重点地区、重点单位的消防安全监管。</w:t>
      </w:r>
      <w:r>
        <w:rPr>
          <w:rFonts w:hint="eastAsia" w:ascii="仿宋_GB2312" w:hAnsi="仿宋_GB2312" w:eastAsia="仿宋_GB2312" w:cs="仿宋_GB2312"/>
          <w:color w:val="000000"/>
          <w:sz w:val="32"/>
          <w:szCs w:val="32"/>
          <w:shd w:val="clear" w:color="auto" w:fill="FFFFFF"/>
        </w:rPr>
        <w:t>对城市消防安全重点地区及“三合一”场所、出租屋等薄弱环节，利用城市街道、居民小区、社会单位视频监控系统，将消防安全纳入监控范围，实现对重点区域、重点场所消防安全的实时监控和动态管理</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推动人员密集场所、易燃易爆单位、高层、地下公共建筑等火灾高危单位参加火灾公众责任保险。</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shd w:val="clear" w:color="auto" w:fill="auto"/>
        </w:rPr>
        <w:t>四</w:t>
      </w:r>
      <w:r>
        <w:rPr>
          <w:rFonts w:hint="eastAsia" w:ascii="黑体" w:hAnsi="黑体" w:eastAsia="黑体" w:cs="黑体"/>
          <w:b w:val="0"/>
          <w:bCs w:val="0"/>
          <w:color w:val="000000"/>
          <w:spacing w:val="0"/>
          <w:w w:val="100"/>
          <w:position w:val="0"/>
          <w:sz w:val="32"/>
          <w:szCs w:val="32"/>
          <w:shd w:val="clear" w:color="auto" w:fill="auto"/>
          <w:lang w:eastAsia="zh-CN"/>
        </w:rPr>
        <w:t>、</w:t>
      </w:r>
      <w:r>
        <w:rPr>
          <w:rFonts w:hint="eastAsia" w:ascii="黑体" w:hAnsi="黑体" w:eastAsia="黑体" w:cs="黑体"/>
          <w:b w:val="0"/>
          <w:bCs w:val="0"/>
          <w:color w:val="000000"/>
          <w:spacing w:val="0"/>
          <w:w w:val="100"/>
          <w:position w:val="0"/>
          <w:sz w:val="32"/>
          <w:szCs w:val="32"/>
          <w:shd w:val="clear" w:color="auto" w:fill="auto"/>
        </w:rPr>
        <w:t>工作步骤</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shd w:val="clear" w:color="auto" w:fill="auto"/>
        </w:rPr>
      </w:pPr>
      <w:r>
        <w:rPr>
          <w:rFonts w:hint="eastAsia" w:ascii="仿宋_GB2312" w:hAnsi="仿宋_GB2312" w:eastAsia="仿宋_GB2312" w:cs="仿宋_GB2312"/>
          <w:sz w:val="32"/>
          <w:szCs w:val="32"/>
          <w:lang w:val="en-US" w:eastAsia="zh-CN"/>
        </w:rPr>
        <w:t>街道、社区</w:t>
      </w:r>
      <w:r>
        <w:rPr>
          <w:rFonts w:hint="eastAsia" w:ascii="仿宋_GB2312" w:hAnsi="仿宋_GB2312" w:eastAsia="仿宋_GB2312" w:cs="仿宋_GB2312"/>
          <w:color w:val="000000"/>
          <w:spacing w:val="0"/>
          <w:w w:val="100"/>
          <w:position w:val="0"/>
          <w:sz w:val="32"/>
          <w:szCs w:val="32"/>
          <w:shd w:val="clear" w:color="auto" w:fill="auto"/>
        </w:rPr>
        <w:t>将加强基层消防力量建设和火灾防控工作提上重要议事日程，长期抓好推进落实。分三个阶段实施。</w:t>
      </w:r>
    </w:p>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eastAsia" w:ascii="仿宋" w:hAnsi="仿宋" w:eastAsia="仿宋" w:cs="仿宋"/>
          <w:color w:val="000000"/>
          <w:spacing w:val="0"/>
          <w:w w:val="100"/>
          <w:position w:val="0"/>
          <w:sz w:val="32"/>
          <w:szCs w:val="32"/>
          <w:shd w:val="clear" w:color="auto" w:fill="auto"/>
        </w:rPr>
      </w:pPr>
      <w:r>
        <w:rPr>
          <w:rFonts w:hint="eastAsia" w:ascii="楷体_GB2312" w:hAnsi="楷体_GB2312" w:eastAsia="楷体_GB2312" w:cs="楷体_GB2312"/>
          <w:b/>
          <w:bCs/>
          <w:color w:val="000000"/>
          <w:spacing w:val="0"/>
          <w:w w:val="100"/>
          <w:position w:val="0"/>
          <w:sz w:val="32"/>
          <w:szCs w:val="32"/>
          <w:shd w:val="clear" w:color="auto" w:fill="auto"/>
          <w:lang w:val="en-US" w:eastAsia="zh-CN"/>
        </w:rPr>
        <w:t>1、</w:t>
      </w:r>
      <w:r>
        <w:rPr>
          <w:rFonts w:hint="eastAsia" w:ascii="楷体_GB2312" w:hAnsi="楷体_GB2312" w:eastAsia="楷体_GB2312" w:cs="楷体_GB2312"/>
          <w:b/>
          <w:bCs/>
          <w:color w:val="000000"/>
          <w:spacing w:val="0"/>
          <w:w w:val="100"/>
          <w:position w:val="0"/>
          <w:sz w:val="32"/>
          <w:szCs w:val="32"/>
          <w:shd w:val="clear" w:color="auto" w:fill="auto"/>
        </w:rPr>
        <w:t>安排部署阶段（2022年1月</w:t>
      </w:r>
      <w:r>
        <w:rPr>
          <w:rFonts w:hint="eastAsia" w:ascii="楷体_GB2312" w:hAnsi="楷体_GB2312" w:eastAsia="楷体_GB2312" w:cs="楷体_GB2312"/>
          <w:b/>
          <w:bCs/>
          <w:color w:val="000000"/>
          <w:spacing w:val="0"/>
          <w:w w:val="100"/>
          <w:position w:val="0"/>
          <w:sz w:val="32"/>
          <w:szCs w:val="32"/>
          <w:shd w:val="clear" w:color="auto" w:fill="auto"/>
          <w:lang w:val="en-US" w:eastAsia="zh-CN"/>
        </w:rPr>
        <w:t>20</w:t>
      </w:r>
      <w:r>
        <w:rPr>
          <w:rFonts w:hint="eastAsia" w:ascii="楷体_GB2312" w:hAnsi="楷体_GB2312" w:eastAsia="楷体_GB2312" w:cs="楷体_GB2312"/>
          <w:b/>
          <w:bCs/>
          <w:color w:val="000000"/>
          <w:spacing w:val="0"/>
          <w:w w:val="100"/>
          <w:position w:val="0"/>
          <w:sz w:val="32"/>
          <w:szCs w:val="32"/>
          <w:shd w:val="clear" w:color="auto" w:fill="auto"/>
        </w:rPr>
        <w:t>日前）。</w:t>
      </w:r>
      <w:r>
        <w:rPr>
          <w:rFonts w:hint="eastAsia" w:ascii="仿宋_GB2312" w:hAnsi="仿宋_GB2312" w:eastAsia="仿宋_GB2312" w:cs="仿宋_GB2312"/>
          <w:sz w:val="32"/>
          <w:szCs w:val="32"/>
          <w:lang w:val="en-US" w:eastAsia="zh-CN"/>
        </w:rPr>
        <w:t>街道、社区</w:t>
      </w:r>
      <w:r>
        <w:rPr>
          <w:rFonts w:hint="eastAsia" w:ascii="仿宋_GB2312" w:hAnsi="仿宋_GB2312" w:eastAsia="仿宋_GB2312" w:cs="仿宋_GB2312"/>
          <w:color w:val="000000"/>
          <w:spacing w:val="0"/>
          <w:w w:val="100"/>
          <w:position w:val="0"/>
          <w:sz w:val="32"/>
          <w:szCs w:val="32"/>
          <w:shd w:val="clear" w:color="auto" w:fill="auto"/>
        </w:rPr>
        <w:t>结合基层消防力量建设和火灾防控工作实际，统筹当前任务和长远工作，抓紧研究制定</w:t>
      </w:r>
      <w:r>
        <w:rPr>
          <w:rFonts w:hint="eastAsia" w:ascii="仿宋_GB2312" w:hAnsi="仿宋_GB2312" w:eastAsia="仿宋_GB2312" w:cs="仿宋_GB2312"/>
          <w:color w:val="000000"/>
          <w:spacing w:val="0"/>
          <w:w w:val="100"/>
          <w:position w:val="0"/>
          <w:sz w:val="32"/>
          <w:szCs w:val="32"/>
          <w:shd w:val="clear" w:color="auto" w:fill="auto"/>
          <w:lang w:val="en-US" w:eastAsia="zh-CN"/>
        </w:rPr>
        <w:t>实施</w:t>
      </w:r>
      <w:r>
        <w:rPr>
          <w:rFonts w:hint="eastAsia" w:ascii="仿宋_GB2312" w:hAnsi="仿宋_GB2312" w:eastAsia="仿宋_GB2312" w:cs="仿宋_GB2312"/>
          <w:color w:val="000000"/>
          <w:spacing w:val="0"/>
          <w:w w:val="100"/>
          <w:position w:val="0"/>
          <w:sz w:val="32"/>
          <w:szCs w:val="32"/>
          <w:shd w:val="clear" w:color="auto" w:fill="auto"/>
        </w:rPr>
        <w:t>方案，确保安排部署到位。</w:t>
      </w:r>
    </w:p>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eastAsia" w:ascii="仿宋_GB2312" w:hAnsi="仿宋_GB2312" w:eastAsia="仿宋_GB2312" w:cs="仿宋_GB2312"/>
          <w:color w:val="000000"/>
          <w:spacing w:val="0"/>
          <w:w w:val="100"/>
          <w:position w:val="0"/>
          <w:sz w:val="32"/>
          <w:szCs w:val="32"/>
          <w:shd w:val="clear" w:color="auto" w:fill="auto"/>
        </w:rPr>
      </w:pPr>
      <w:r>
        <w:rPr>
          <w:rFonts w:hint="eastAsia" w:ascii="楷体_GB2312" w:hAnsi="楷体_GB2312" w:eastAsia="楷体_GB2312" w:cs="楷体_GB2312"/>
          <w:b/>
          <w:bCs/>
          <w:color w:val="000000"/>
          <w:spacing w:val="0"/>
          <w:w w:val="100"/>
          <w:position w:val="0"/>
          <w:sz w:val="32"/>
          <w:szCs w:val="32"/>
          <w:shd w:val="clear" w:color="auto" w:fill="auto"/>
          <w:lang w:val="en-US" w:eastAsia="zh-CN"/>
        </w:rPr>
        <w:t>2、</w:t>
      </w:r>
      <w:r>
        <w:rPr>
          <w:rFonts w:hint="eastAsia" w:ascii="楷体_GB2312" w:hAnsi="楷体_GB2312" w:eastAsia="楷体_GB2312" w:cs="楷体_GB2312"/>
          <w:b/>
          <w:bCs/>
          <w:color w:val="000000"/>
          <w:spacing w:val="0"/>
          <w:w w:val="100"/>
          <w:position w:val="0"/>
          <w:sz w:val="32"/>
          <w:szCs w:val="32"/>
          <w:shd w:val="clear" w:color="auto" w:fill="auto"/>
        </w:rPr>
        <w:t>组织实施阶段（2022年12月</w:t>
      </w:r>
      <w:r>
        <w:rPr>
          <w:rFonts w:hint="eastAsia" w:ascii="楷体_GB2312" w:hAnsi="楷体_GB2312" w:eastAsia="楷体_GB2312" w:cs="楷体_GB2312"/>
          <w:b/>
          <w:bCs/>
          <w:color w:val="000000"/>
          <w:spacing w:val="0"/>
          <w:w w:val="100"/>
          <w:position w:val="0"/>
          <w:sz w:val="32"/>
          <w:szCs w:val="32"/>
          <w:shd w:val="clear" w:color="auto" w:fill="auto"/>
          <w:lang w:val="en-US" w:eastAsia="zh-CN"/>
        </w:rPr>
        <w:t>16</w:t>
      </w:r>
      <w:r>
        <w:rPr>
          <w:rFonts w:hint="eastAsia" w:ascii="楷体_GB2312" w:hAnsi="楷体_GB2312" w:eastAsia="楷体_GB2312" w:cs="楷体_GB2312"/>
          <w:b/>
          <w:bCs/>
          <w:color w:val="000000"/>
          <w:spacing w:val="0"/>
          <w:w w:val="100"/>
          <w:position w:val="0"/>
          <w:sz w:val="32"/>
          <w:szCs w:val="32"/>
          <w:shd w:val="clear" w:color="auto" w:fill="auto"/>
        </w:rPr>
        <w:t>日前）。</w:t>
      </w:r>
      <w:r>
        <w:rPr>
          <w:rFonts w:hint="eastAsia" w:ascii="仿宋_GB2312" w:hAnsi="仿宋_GB2312" w:eastAsia="仿宋_GB2312" w:cs="仿宋_GB2312"/>
          <w:sz w:val="32"/>
          <w:szCs w:val="32"/>
          <w:lang w:val="en-US" w:eastAsia="zh-CN"/>
        </w:rPr>
        <w:t>街道、社区</w:t>
      </w:r>
      <w:r>
        <w:rPr>
          <w:rFonts w:hint="eastAsia" w:ascii="仿宋_GB2312" w:hAnsi="仿宋_GB2312" w:eastAsia="仿宋_GB2312" w:cs="仿宋_GB2312"/>
          <w:color w:val="000000"/>
          <w:spacing w:val="0"/>
          <w:w w:val="100"/>
          <w:position w:val="0"/>
          <w:sz w:val="32"/>
          <w:szCs w:val="32"/>
          <w:shd w:val="clear" w:color="auto" w:fill="auto"/>
        </w:rPr>
        <w:t>要对照工作方案，立足破解基层消防力量建设和火灾防控工作突出问题，精心组织实施，定期研判调度，加强全过程检查督导，从严从细抓好各项工作落实。</w:t>
      </w:r>
    </w:p>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eastAsia" w:ascii="仿宋" w:hAnsi="仿宋" w:eastAsia="仿宋" w:cs="仿宋"/>
          <w:sz w:val="32"/>
          <w:szCs w:val="32"/>
        </w:rPr>
      </w:pPr>
      <w:r>
        <w:rPr>
          <w:rFonts w:hint="eastAsia" w:ascii="楷体_GB2312" w:hAnsi="楷体_GB2312" w:eastAsia="楷体_GB2312" w:cs="楷体_GB2312"/>
          <w:b/>
          <w:bCs/>
          <w:color w:val="000000"/>
          <w:spacing w:val="0"/>
          <w:w w:val="100"/>
          <w:position w:val="0"/>
          <w:sz w:val="32"/>
          <w:szCs w:val="32"/>
          <w:shd w:val="clear" w:color="auto" w:fill="auto"/>
          <w:lang w:val="en-US" w:eastAsia="zh-CN"/>
        </w:rPr>
        <w:t>3、</w:t>
      </w:r>
      <w:r>
        <w:rPr>
          <w:rFonts w:hint="eastAsia" w:ascii="楷体_GB2312" w:hAnsi="楷体_GB2312" w:eastAsia="楷体_GB2312" w:cs="楷体_GB2312"/>
          <w:b/>
          <w:bCs/>
          <w:color w:val="000000"/>
          <w:spacing w:val="0"/>
          <w:w w:val="100"/>
          <w:position w:val="0"/>
          <w:sz w:val="32"/>
          <w:szCs w:val="32"/>
          <w:shd w:val="clear" w:color="auto" w:fill="auto"/>
        </w:rPr>
        <w:t>总结验收阶段（2022年12月</w:t>
      </w:r>
      <w:r>
        <w:rPr>
          <w:rFonts w:hint="eastAsia" w:ascii="楷体_GB2312" w:hAnsi="楷体_GB2312" w:eastAsia="楷体_GB2312" w:cs="楷体_GB2312"/>
          <w:b/>
          <w:bCs/>
          <w:color w:val="000000"/>
          <w:spacing w:val="0"/>
          <w:w w:val="100"/>
          <w:position w:val="0"/>
          <w:sz w:val="32"/>
          <w:szCs w:val="32"/>
          <w:shd w:val="clear" w:color="auto" w:fill="auto"/>
          <w:lang w:val="en-US" w:eastAsia="zh-CN"/>
        </w:rPr>
        <w:t>17</w:t>
      </w:r>
      <w:r>
        <w:rPr>
          <w:rFonts w:hint="eastAsia" w:ascii="楷体_GB2312" w:hAnsi="楷体_GB2312" w:eastAsia="楷体_GB2312" w:cs="楷体_GB2312"/>
          <w:b/>
          <w:bCs/>
          <w:color w:val="000000"/>
          <w:spacing w:val="0"/>
          <w:w w:val="100"/>
          <w:position w:val="0"/>
          <w:sz w:val="32"/>
          <w:szCs w:val="32"/>
          <w:shd w:val="clear" w:color="auto" w:fill="auto"/>
        </w:rPr>
        <w:t>日至12月</w:t>
      </w:r>
      <w:r>
        <w:rPr>
          <w:rFonts w:hint="eastAsia" w:ascii="楷体_GB2312" w:hAnsi="楷体_GB2312" w:eastAsia="楷体_GB2312" w:cs="楷体_GB2312"/>
          <w:b/>
          <w:bCs/>
          <w:color w:val="000000"/>
          <w:spacing w:val="0"/>
          <w:w w:val="100"/>
          <w:position w:val="0"/>
          <w:sz w:val="32"/>
          <w:szCs w:val="32"/>
          <w:shd w:val="clear" w:color="auto" w:fill="auto"/>
          <w:lang w:val="en-US" w:eastAsia="zh-CN"/>
        </w:rPr>
        <w:t>26</w:t>
      </w:r>
      <w:r>
        <w:rPr>
          <w:rFonts w:hint="eastAsia" w:ascii="楷体_GB2312" w:hAnsi="楷体_GB2312" w:eastAsia="楷体_GB2312" w:cs="楷体_GB2312"/>
          <w:b/>
          <w:bCs/>
          <w:color w:val="000000"/>
          <w:spacing w:val="0"/>
          <w:w w:val="100"/>
          <w:position w:val="0"/>
          <w:sz w:val="32"/>
          <w:szCs w:val="32"/>
          <w:shd w:val="clear" w:color="auto" w:fill="auto"/>
        </w:rPr>
        <w:t>日）。</w:t>
      </w:r>
      <w:r>
        <w:rPr>
          <w:rFonts w:hint="eastAsia" w:ascii="仿宋_GB2312" w:hAnsi="仿宋_GB2312" w:eastAsia="仿宋_GB2312" w:cs="仿宋_GB2312"/>
          <w:sz w:val="32"/>
          <w:szCs w:val="32"/>
          <w:lang w:val="en-US" w:eastAsia="zh-CN"/>
        </w:rPr>
        <w:t>街道、社区</w:t>
      </w:r>
      <w:r>
        <w:rPr>
          <w:rFonts w:hint="eastAsia" w:ascii="仿宋_GB2312" w:hAnsi="仿宋_GB2312" w:eastAsia="仿宋_GB2312" w:cs="仿宋_GB2312"/>
          <w:color w:val="000000"/>
          <w:spacing w:val="0"/>
          <w:w w:val="100"/>
          <w:position w:val="0"/>
          <w:sz w:val="32"/>
          <w:szCs w:val="32"/>
          <w:shd w:val="clear" w:color="auto" w:fill="auto"/>
        </w:rPr>
        <w:t>结合工作开展情况，分类、分阶段总结经验做法，推进一项、总结一项、固化提升一项，不断健全完善长效机制。2022年年底前整体检查验收。</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b w:val="0"/>
          <w:bCs w:val="0"/>
          <w:color w:val="000000"/>
          <w:spacing w:val="0"/>
          <w:w w:val="100"/>
          <w:position w:val="0"/>
          <w:sz w:val="32"/>
          <w:szCs w:val="32"/>
          <w:shd w:val="clear" w:color="auto" w:fill="auto"/>
          <w:lang w:val="en-US"/>
        </w:rPr>
      </w:pPr>
      <w:r>
        <w:rPr>
          <w:rFonts w:hint="eastAsia" w:ascii="黑体" w:hAnsi="黑体" w:eastAsia="黑体" w:cs="黑体"/>
          <w:b w:val="0"/>
          <w:bCs w:val="0"/>
          <w:color w:val="000000"/>
          <w:spacing w:val="0"/>
          <w:w w:val="100"/>
          <w:position w:val="0"/>
          <w:sz w:val="32"/>
          <w:szCs w:val="32"/>
          <w:shd w:val="clear" w:color="auto" w:fill="auto"/>
        </w:rPr>
        <w:t>五</w:t>
      </w:r>
      <w:r>
        <w:rPr>
          <w:rFonts w:hint="eastAsia" w:ascii="黑体" w:hAnsi="黑体" w:eastAsia="黑体" w:cs="黑体"/>
          <w:b w:val="0"/>
          <w:bCs w:val="0"/>
          <w:color w:val="000000"/>
          <w:spacing w:val="0"/>
          <w:w w:val="100"/>
          <w:position w:val="0"/>
          <w:sz w:val="32"/>
          <w:szCs w:val="32"/>
          <w:shd w:val="clear" w:color="auto" w:fill="auto"/>
          <w:lang w:eastAsia="zh-CN"/>
        </w:rPr>
        <w:t>、</w:t>
      </w:r>
      <w:r>
        <w:rPr>
          <w:rFonts w:hint="eastAsia" w:ascii="黑体" w:hAnsi="黑体" w:eastAsia="黑体" w:cs="黑体"/>
          <w:b w:val="0"/>
          <w:bCs w:val="0"/>
          <w:color w:val="000000"/>
          <w:spacing w:val="0"/>
          <w:w w:val="100"/>
          <w:position w:val="0"/>
          <w:sz w:val="32"/>
          <w:szCs w:val="32"/>
          <w:shd w:val="clear" w:color="auto" w:fill="auto"/>
          <w:lang w:val="en-US" w:eastAsia="zh-CN"/>
        </w:rPr>
        <w:t>工作措施</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1、严格落实防火分隔措施。</w:t>
      </w:r>
      <w:r>
        <w:rPr>
          <w:rFonts w:hint="eastAsia" w:ascii="仿宋_GB2312" w:hAnsi="仿宋_GB2312" w:eastAsia="仿宋_GB2312" w:cs="仿宋_GB2312"/>
          <w:sz w:val="32"/>
          <w:szCs w:val="32"/>
          <w:lang w:val="en-US" w:eastAsia="zh-CN"/>
        </w:rPr>
        <w:t>小型生产经营性场所，商铺门面经营区域与生活区域必须使用防火隔墙、防火隔板、</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防火门等进行完整分隔；严禁将经营、加工或储存物品的夹层用于人员住宿；符合防火、防烟分隔和疏散逃生条件的夹层和区域，住宿人员最多不超过1人。</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2、保持安全出口、疏散通道畅通。</w:t>
      </w:r>
      <w:r>
        <w:rPr>
          <w:rFonts w:hint="eastAsia" w:ascii="仿宋_GB2312" w:hAnsi="仿宋_GB2312" w:eastAsia="仿宋_GB2312" w:cs="仿宋_GB2312"/>
          <w:sz w:val="32"/>
          <w:szCs w:val="32"/>
          <w:lang w:val="en-US" w:eastAsia="zh-CN"/>
        </w:rPr>
        <w:t>商住场所住宿与非住宿部分应设置独立的疏散设施；生活、住宿区域应当设置直通室外的安全出口或设置直接对外的逃生、救援出口，确</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有困难的应当设置逃生软梯等辅助疏散设施；严禁堵塞、锁</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闭、占用疏散逃生通道、逃生出口，在疏散逃生通道、外窗</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上设置卷帘门、铁栅栏、防盗网时，应设置可内部开启的逃</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生出口；居民住宅楼道严禁电动自行车停放充电、严禁堆放</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可燃物，常闭式防火门保证功能完好且处于常闭状态；户外</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广告牌不等影响外窗逃生。</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3、严格控制使用、储存易燃可燃材料物品。</w:t>
      </w:r>
      <w:r>
        <w:rPr>
          <w:rFonts w:hint="eastAsia" w:ascii="仿宋_GB2312" w:hAnsi="仿宋_GB2312" w:eastAsia="仿宋_GB2312" w:cs="仿宋_GB2312"/>
          <w:sz w:val="32"/>
          <w:szCs w:val="32"/>
          <w:lang w:val="en-US" w:eastAsia="zh-CN"/>
        </w:rPr>
        <w:t>严禁采用</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聚氨酯泡沫夹心彩钢板等可燃材料搭建、分隔生产经营和人</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员住宿场所；严禁使用易燃材料进行室内装修；小型生产经</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营性场所内严禁存放烟花爆竹、汽油、酒精等易燃易爆危险物品（符合条件的专营场所除外）；严禁设置影响疏散区域</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自然排烟的顶棚、雨蓬等。</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4、配备消防器材设施。</w:t>
      </w:r>
      <w:r>
        <w:rPr>
          <w:rFonts w:hint="eastAsia" w:ascii="仿宋_GB2312" w:hAnsi="仿宋_GB2312" w:eastAsia="仿宋_GB2312" w:cs="仿宋_GB2312"/>
          <w:sz w:val="32"/>
          <w:szCs w:val="32"/>
          <w:lang w:val="en-US" w:eastAsia="zh-CN"/>
        </w:rPr>
        <w:t>小型生产经营性场所应按照标准配备消防设施，至少应配备2具4Kg干粉灭火器，并确保完好有效；人员密集或流动性大的小型生产经营</w:t>
      </w:r>
      <w:bookmarkStart w:id="0" w:name="_GoBack"/>
      <w:bookmarkEnd w:id="0"/>
      <w:r>
        <w:rPr>
          <w:rFonts w:hint="eastAsia" w:ascii="仿宋_GB2312" w:hAnsi="仿宋_GB2312" w:eastAsia="仿宋_GB2312" w:cs="仿宋_GB2312"/>
          <w:sz w:val="32"/>
          <w:szCs w:val="32"/>
          <w:lang w:val="en-US" w:eastAsia="zh-CN"/>
        </w:rPr>
        <w:t>性场所要提高消防安全防控等级，可采取安装独立式感烟、感温报警系统和简易喷淋、消防卷盘等设施，提升初起火灾预警和处置能力；商住场所的住宿与非住宿部分应设置独立式感烟火灾探测报警器、配备灭火器，有条件的可安装简易喷淋等设施；居民住宅楼内的室内消火栓应保证供水正常，消防水带、水枪、灭火器、应急照明灯等消防设施器材齐全。</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5、严格用火用电管理。</w:t>
      </w:r>
      <w:r>
        <w:rPr>
          <w:rFonts w:hint="eastAsia" w:ascii="仿宋_GB2312" w:hAnsi="仿宋_GB2312" w:eastAsia="仿宋_GB2312" w:cs="仿宋_GB2312"/>
          <w:sz w:val="32"/>
          <w:szCs w:val="32"/>
          <w:lang w:val="en-US" w:eastAsia="zh-CN"/>
        </w:rPr>
        <w:t>商住场所和小经营场所经营区</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域严禁擅自私拉乱接电线或超负荷用电；场所内电气线路敷</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设应聘请专业电工，配电线路应穿阻燃套管敷设；切勿贪图</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便宜而购买使用假冒伪劣电气产品；电气线路均应设置漏电</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保护装置；严禁在夹层内使用明火和大功率、高温加热、取</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暖等电气设备；取暖设备应远离可燃物，无人看守时不得焚</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香、点蜡、烧纸，电气线路、移动插座等不得直接安装、设</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置在可燃物上；严禁在室内对电动自行车、蓄电池等进行充</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电；居民住宅应提示群众离家关火关电关燃气。</w:t>
      </w:r>
    </w:p>
    <w:p>
      <w:pPr>
        <w:keepNext w:val="0"/>
        <w:keepLines w:val="0"/>
        <w:pageBreakBefore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6、严格隐患排查整治。</w:t>
      </w:r>
      <w:r>
        <w:rPr>
          <w:rFonts w:hint="eastAsia" w:ascii="仿宋_GB2312" w:hAnsi="仿宋_GB2312" w:eastAsia="仿宋_GB2312" w:cs="仿宋_GB2312"/>
          <w:sz w:val="32"/>
          <w:szCs w:val="32"/>
          <w:lang w:val="en-US" w:eastAsia="zh-CN"/>
        </w:rPr>
        <w:t>物业服务企业、主管单位、乡</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镇、街道办和村（居）民委员会应当组织对辖区小型生产经</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营场所进行全面排查，督促严格落实防火、防烟分隔措施，</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严格查处违规用火、用电、用气、用油等行为，严格清理违</w:t>
      </w:r>
    </w:p>
    <w:p>
      <w:pPr>
        <w:keepNext w:val="0"/>
        <w:keepLines w:val="0"/>
        <w:pageBreakBefore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规住人，全面整治各类风险隐患。</w:t>
      </w:r>
    </w:p>
    <w:p>
      <w:pPr>
        <w:keepNext w:val="0"/>
        <w:keepLines w:val="0"/>
        <w:pageBreakBefore w:val="0"/>
        <w:numPr>
          <w:ilvl w:val="0"/>
          <w:numId w:val="0"/>
        </w:numPr>
        <w:kinsoku/>
        <w:wordWrap/>
        <w:overflowPunct/>
        <w:topLinePunct w:val="0"/>
        <w:autoSpaceDE/>
        <w:autoSpaceDN/>
        <w:bidi w:val="0"/>
        <w:adjustRightInd/>
        <w:snapToGrid/>
        <w:spacing w:after="0" w:line="560" w:lineRule="exact"/>
        <w:ind w:leftChars="200" w:right="0" w:rightChars="0"/>
        <w:textAlignment w:val="auto"/>
        <w:rPr>
          <w:rStyle w:val="8"/>
          <w:rFonts w:hint="eastAsia" w:ascii="黑体" w:hAnsi="黑体" w:eastAsia="黑体" w:cs="黑体"/>
          <w:b w:val="0"/>
          <w:bCs w:val="0"/>
          <w:color w:val="000000"/>
          <w:sz w:val="32"/>
          <w:szCs w:val="32"/>
          <w:shd w:val="clear" w:color="auto" w:fill="FFFFFF"/>
        </w:rPr>
      </w:pPr>
      <w:r>
        <w:rPr>
          <w:rStyle w:val="8"/>
          <w:rFonts w:hint="eastAsia" w:ascii="黑体" w:hAnsi="黑体" w:eastAsia="黑体" w:cs="黑体"/>
          <w:b w:val="0"/>
          <w:bCs w:val="0"/>
          <w:color w:val="000000"/>
          <w:sz w:val="32"/>
          <w:szCs w:val="32"/>
          <w:shd w:val="clear" w:color="auto" w:fill="FFFFFF"/>
          <w:lang w:val="en-US" w:eastAsia="zh-CN"/>
        </w:rPr>
        <w:t>（六）</w:t>
      </w:r>
      <w:r>
        <w:rPr>
          <w:rStyle w:val="8"/>
          <w:rFonts w:hint="eastAsia" w:ascii="黑体" w:hAnsi="黑体" w:eastAsia="黑体" w:cs="黑体"/>
          <w:b w:val="0"/>
          <w:bCs w:val="0"/>
          <w:color w:val="000000"/>
          <w:sz w:val="32"/>
          <w:szCs w:val="32"/>
          <w:shd w:val="clear" w:color="auto" w:fill="FFFFFF"/>
        </w:rPr>
        <w:t>工作要求</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3" w:firstLineChars="200"/>
        <w:textAlignment w:val="auto"/>
        <w:rPr>
          <w:rFonts w:hint="eastAsia" w:ascii="仿宋_GB2312" w:hAnsi="仿宋_GB2312" w:eastAsia="仿宋_GB2312" w:cs="仿宋_GB2312"/>
          <w:color w:val="000000"/>
          <w:sz w:val="32"/>
          <w:szCs w:val="32"/>
          <w:shd w:val="clear" w:color="auto" w:fill="FFFFFF"/>
        </w:rPr>
      </w:pPr>
      <w:r>
        <w:rPr>
          <w:rStyle w:val="8"/>
          <w:rFonts w:hint="eastAsia" w:ascii="楷体_GB2312" w:hAnsi="楷体_GB2312" w:eastAsia="楷体_GB2312" w:cs="楷体_GB2312"/>
          <w:b/>
          <w:bCs/>
          <w:color w:val="000000"/>
          <w:sz w:val="32"/>
          <w:szCs w:val="32"/>
          <w:shd w:val="clear" w:color="auto" w:fill="FFFFFF"/>
          <w:lang w:val="en-US" w:eastAsia="zh-CN"/>
        </w:rPr>
        <w:t>1、</w:t>
      </w:r>
      <w:r>
        <w:rPr>
          <w:rStyle w:val="8"/>
          <w:rFonts w:hint="eastAsia" w:ascii="楷体_GB2312" w:hAnsi="楷体_GB2312" w:eastAsia="楷体_GB2312" w:cs="楷体_GB2312"/>
          <w:b/>
          <w:bCs/>
          <w:color w:val="000000"/>
          <w:sz w:val="32"/>
          <w:szCs w:val="32"/>
          <w:shd w:val="clear" w:color="auto" w:fill="FFFFFF"/>
        </w:rPr>
        <w:t>扎实推进、事例典型。</w:t>
      </w:r>
      <w:r>
        <w:rPr>
          <w:rFonts w:hint="eastAsia" w:ascii="仿宋_GB2312" w:hAnsi="仿宋_GB2312" w:eastAsia="仿宋_GB2312" w:cs="仿宋_GB2312"/>
          <w:color w:val="000000"/>
          <w:sz w:val="32"/>
          <w:szCs w:val="32"/>
          <w:shd w:val="clear" w:color="auto" w:fill="FFFFFF"/>
        </w:rPr>
        <w:t>各社区要将消防安全</w:t>
      </w:r>
      <w:r>
        <w:rPr>
          <w:rFonts w:hint="eastAsia" w:ascii="仿宋_GB2312" w:hAnsi="仿宋_GB2312" w:eastAsia="仿宋_GB2312" w:cs="仿宋_GB2312"/>
          <w:color w:val="000000"/>
          <w:sz w:val="32"/>
          <w:szCs w:val="32"/>
          <w:shd w:val="clear" w:color="auto" w:fill="FFFFFF"/>
          <w:lang w:val="en-US" w:eastAsia="zh-CN"/>
        </w:rPr>
        <w:t>生产</w:t>
      </w:r>
      <w:r>
        <w:rPr>
          <w:rFonts w:hint="eastAsia" w:ascii="仿宋_GB2312" w:hAnsi="仿宋_GB2312" w:eastAsia="仿宋_GB2312" w:cs="仿宋_GB2312"/>
          <w:color w:val="000000"/>
          <w:sz w:val="32"/>
          <w:szCs w:val="32"/>
          <w:shd w:val="clear" w:color="auto" w:fill="FFFFFF"/>
        </w:rPr>
        <w:t>管理作为当前和今后一个时期加强火灾防控的重要任务，要实行典型引路，按照“区分层次、分类指导、突出重点，扎实推进”的原则，积极培育树立工作典型，及时总结推广好的经验做法。</w:t>
      </w:r>
    </w:p>
    <w:p>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after="0" w:line="560" w:lineRule="exact"/>
        <w:ind w:left="0" w:leftChars="0" w:right="0" w:rightChars="0" w:firstLine="0" w:firstLineChars="0"/>
        <w:textAlignment w:val="auto"/>
        <w:rPr>
          <w:rFonts w:hint="eastAsia" w:ascii="仿宋_GB2312" w:hAnsi="仿宋_GB2312" w:eastAsia="仿宋_GB2312" w:cs="仿宋_GB2312"/>
          <w:color w:val="000000"/>
          <w:sz w:val="32"/>
          <w:szCs w:val="32"/>
          <w:shd w:val="clear" w:color="auto" w:fill="FFFFFF"/>
        </w:rPr>
      </w:pPr>
      <w:r>
        <w:rPr>
          <w:rStyle w:val="8"/>
          <w:rFonts w:hint="eastAsia" w:ascii="黑体" w:hAnsi="黑体" w:eastAsia="黑体" w:cs="黑体"/>
          <w:b w:val="0"/>
          <w:bCs w:val="0"/>
          <w:color w:val="000000"/>
          <w:sz w:val="32"/>
          <w:szCs w:val="32"/>
          <w:shd w:val="clear" w:color="auto" w:fill="FFFFFF"/>
        </w:rPr>
        <w:t xml:space="preserve"> </w:t>
      </w:r>
      <w:r>
        <w:rPr>
          <w:rStyle w:val="8"/>
          <w:rFonts w:hint="eastAsia" w:ascii="黑体" w:hAnsi="黑体" w:eastAsia="黑体" w:cs="黑体"/>
          <w:b w:val="0"/>
          <w:bCs w:val="0"/>
          <w:color w:val="000000"/>
          <w:sz w:val="32"/>
          <w:szCs w:val="32"/>
          <w:shd w:val="clear" w:color="auto" w:fill="FFFFFF"/>
          <w:lang w:val="en-US" w:eastAsia="zh-CN"/>
        </w:rPr>
        <w:t xml:space="preserve">  </w:t>
      </w:r>
      <w:r>
        <w:rPr>
          <w:rStyle w:val="8"/>
          <w:rFonts w:hint="eastAsia" w:ascii="楷体_GB2312" w:hAnsi="楷体_GB2312" w:eastAsia="楷体_GB2312" w:cs="楷体_GB2312"/>
          <w:b/>
          <w:bCs/>
          <w:color w:val="000000"/>
          <w:sz w:val="32"/>
          <w:szCs w:val="32"/>
          <w:shd w:val="clear" w:color="auto" w:fill="FFFFFF"/>
          <w:lang w:val="en-US" w:eastAsia="zh-CN"/>
        </w:rPr>
        <w:t xml:space="preserve"> 2、</w:t>
      </w:r>
      <w:r>
        <w:rPr>
          <w:rStyle w:val="8"/>
          <w:rFonts w:hint="eastAsia" w:ascii="楷体_GB2312" w:hAnsi="楷体_GB2312" w:eastAsia="楷体_GB2312" w:cs="楷体_GB2312"/>
          <w:b/>
          <w:bCs/>
          <w:color w:val="000000"/>
          <w:sz w:val="32"/>
          <w:szCs w:val="32"/>
          <w:shd w:val="clear" w:color="auto" w:fill="FFFFFF"/>
        </w:rPr>
        <w:t>加强督导，确保实效。</w:t>
      </w:r>
      <w:r>
        <w:rPr>
          <w:rFonts w:hint="eastAsia" w:ascii="仿宋_GB2312" w:hAnsi="仿宋_GB2312" w:eastAsia="仿宋_GB2312" w:cs="仿宋_GB2312"/>
          <w:color w:val="000000"/>
          <w:sz w:val="32"/>
          <w:szCs w:val="32"/>
          <w:shd w:val="clear" w:color="auto" w:fill="FFFFFF"/>
        </w:rPr>
        <w:t>各社区要把消防安全</w:t>
      </w:r>
      <w:r>
        <w:rPr>
          <w:rFonts w:hint="eastAsia" w:ascii="仿宋_GB2312" w:hAnsi="仿宋_GB2312" w:eastAsia="仿宋_GB2312" w:cs="仿宋_GB2312"/>
          <w:color w:val="000000"/>
          <w:sz w:val="32"/>
          <w:szCs w:val="32"/>
          <w:shd w:val="clear" w:color="auto" w:fill="FFFFFF"/>
          <w:lang w:val="en-US" w:eastAsia="zh-CN"/>
        </w:rPr>
        <w:t>生产</w:t>
      </w:r>
      <w:r>
        <w:rPr>
          <w:rFonts w:hint="eastAsia" w:ascii="仿宋_GB2312" w:hAnsi="仿宋_GB2312" w:eastAsia="仿宋_GB2312" w:cs="仿宋_GB2312"/>
          <w:color w:val="000000"/>
          <w:sz w:val="32"/>
          <w:szCs w:val="32"/>
          <w:shd w:val="clear" w:color="auto" w:fill="FFFFFF"/>
        </w:rPr>
        <w:t>管理纳入社会管理综合治理检查考评、年度目标责任考评内容，定期检查考核，推动工作落实。</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b/>
          <w:bCs/>
          <w:color w:val="000000"/>
          <w:spacing w:val="0"/>
          <w:w w:val="100"/>
          <w:position w:val="0"/>
          <w:shd w:val="clear" w:color="auto" w:fill="auto"/>
        </w:rPr>
      </w:pP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color w:val="000000"/>
          <w:spacing w:val="0"/>
          <w:w w:val="100"/>
          <w:position w:val="0"/>
          <w:shd w:val="clear" w:color="auto" w:fill="auto"/>
        </w:rPr>
      </w:pPr>
    </w:p>
    <w:p>
      <w:pPr>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000000"/>
          <w:sz w:val="32"/>
          <w:szCs w:val="32"/>
          <w:shd w:val="clear" w:color="auto" w:fill="FFFFFF"/>
          <w:lang w:val="en-US" w:eastAsia="zh-CN"/>
        </w:rPr>
      </w:pPr>
    </w:p>
    <w:p>
      <w:pPr>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000000"/>
          <w:sz w:val="32"/>
          <w:szCs w:val="32"/>
          <w:shd w:val="clear" w:color="auto" w:fill="FFFFFF"/>
          <w:lang w:eastAsia="zh-CN"/>
        </w:rPr>
      </w:pPr>
    </w:p>
    <w:p>
      <w:pPr>
        <w:pStyle w:val="11"/>
        <w:keepNext w:val="0"/>
        <w:keepLines w:val="0"/>
        <w:pageBreakBefore w:val="0"/>
        <w:widowControl w:val="0"/>
        <w:shd w:val="clear" w:color="auto" w:fill="auto"/>
        <w:tabs>
          <w:tab w:val="left" w:pos="1627"/>
        </w:tabs>
        <w:kinsoku/>
        <w:wordWrap/>
        <w:overflowPunct/>
        <w:topLinePunct w:val="0"/>
        <w:autoSpaceDE/>
        <w:autoSpaceDN/>
        <w:bidi w:val="0"/>
        <w:adjustRightInd/>
        <w:snapToGrid/>
        <w:spacing w:before="0" w:after="0" w:line="560" w:lineRule="exact"/>
        <w:ind w:left="0" w:right="0" w:firstLine="840"/>
        <w:jc w:val="left"/>
        <w:textAlignment w:val="auto"/>
        <w:rPr>
          <w:rFonts w:hint="eastAsia" w:ascii="仿宋" w:hAnsi="仿宋" w:eastAsia="仿宋" w:cs="仿宋"/>
          <w:b/>
          <w:bCs/>
          <w:color w:val="000000"/>
          <w:spacing w:val="0"/>
          <w:w w:val="100"/>
          <w:position w:val="0"/>
          <w:sz w:val="32"/>
          <w:szCs w:val="32"/>
          <w:shd w:val="clear" w:color="auto" w:fill="auto"/>
        </w:rPr>
      </w:pPr>
    </w:p>
    <w:p>
      <w:pPr>
        <w:pStyle w:val="11"/>
        <w:keepNext w:val="0"/>
        <w:keepLines w:val="0"/>
        <w:pageBreakBefore w:val="0"/>
        <w:widowControl w:val="0"/>
        <w:shd w:val="clear" w:color="auto" w:fill="auto"/>
        <w:tabs>
          <w:tab w:val="left" w:pos="1627"/>
        </w:tabs>
        <w:kinsoku/>
        <w:wordWrap/>
        <w:overflowPunct/>
        <w:topLinePunct w:val="0"/>
        <w:autoSpaceDE/>
        <w:autoSpaceDN/>
        <w:bidi w:val="0"/>
        <w:adjustRightInd/>
        <w:snapToGrid/>
        <w:spacing w:before="0" w:after="0" w:line="560" w:lineRule="exact"/>
        <w:ind w:left="0" w:right="0" w:firstLine="840"/>
        <w:jc w:val="left"/>
        <w:textAlignment w:val="auto"/>
        <w:rPr>
          <w:rFonts w:hint="eastAsia" w:ascii="仿宋" w:hAnsi="仿宋" w:eastAsia="仿宋" w:cs="仿宋"/>
          <w:b/>
          <w:bCs/>
          <w:color w:val="000000"/>
          <w:spacing w:val="0"/>
          <w:w w:val="100"/>
          <w:position w:val="0"/>
          <w:sz w:val="32"/>
          <w:szCs w:val="32"/>
          <w:shd w:val="clear" w:color="auto" w:fill="auto"/>
        </w:rPr>
      </w:pPr>
    </w:p>
    <w:p>
      <w:pPr>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000000"/>
          <w:sz w:val="32"/>
          <w:szCs w:val="32"/>
          <w:shd w:val="clear" w:color="auto" w:fill="FFFFFF"/>
          <w:lang w:eastAsia="zh-CN"/>
        </w:rPr>
      </w:pP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20"/>
        <w:jc w:val="both"/>
        <w:textAlignment w:val="auto"/>
        <w:rPr>
          <w:rFonts w:hint="eastAsia" w:ascii="仿宋" w:hAnsi="仿宋" w:eastAsia="仿宋" w:cs="仿宋"/>
          <w:color w:val="000000"/>
          <w:spacing w:val="0"/>
          <w:w w:val="100"/>
          <w:position w:val="0"/>
          <w:sz w:val="32"/>
          <w:szCs w:val="32"/>
          <w:shd w:val="clear" w:color="auto" w:fill="auto"/>
        </w:rPr>
      </w:pPr>
    </w:p>
    <w:p>
      <w:pPr>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000000"/>
          <w:sz w:val="32"/>
          <w:szCs w:val="32"/>
          <w:shd w:val="clear" w:color="auto" w:fill="FFFFFF"/>
          <w:lang w:eastAsia="zh-CN"/>
        </w:rPr>
      </w:pPr>
    </w:p>
    <w:p>
      <w:pPr>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000000"/>
          <w:sz w:val="32"/>
          <w:szCs w:val="32"/>
          <w:shd w:val="clear" w:color="auto" w:fill="FFFFFF"/>
          <w:lang w:eastAsia="zh-CN"/>
        </w:rPr>
      </w:pPr>
    </w:p>
    <w:p>
      <w:pPr>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color w:val="000000"/>
          <w:sz w:val="32"/>
          <w:szCs w:val="32"/>
          <w:shd w:val="clear" w:color="auto" w:fill="FFFFFF"/>
          <w:lang w:eastAsia="zh-CN"/>
        </w:rPr>
      </w:pPr>
    </w:p>
    <w:p>
      <w:pPr>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lang w:val="en-US" w:eastAsia="zh-CN"/>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NzFmNDRhMTA1ZTY5ZTJkZmRlYjUxNmVlZGUwZmEifQ=="/>
  </w:docVars>
  <w:rsids>
    <w:rsidRoot w:val="00000000"/>
    <w:rsid w:val="03784082"/>
    <w:rsid w:val="11484179"/>
    <w:rsid w:val="1A744C08"/>
    <w:rsid w:val="6C420843"/>
    <w:rsid w:val="7AFD3D7E"/>
    <w:rsid w:val="7E523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200" w:firstLine="420" w:firstLineChars="200"/>
    </w:pPr>
    <w:rPr>
      <w:rFonts w:eastAsia="仿宋_GB2312"/>
      <w:sz w:val="32"/>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bCs/>
    </w:rPr>
  </w:style>
  <w:style w:type="paragraph" w:customStyle="1" w:styleId="9">
    <w:name w:val="Heading #2|1"/>
    <w:basedOn w:val="1"/>
    <w:qFormat/>
    <w:uiPriority w:val="0"/>
    <w:pPr>
      <w:widowControl w:val="0"/>
      <w:shd w:val="clear" w:color="auto" w:fill="auto"/>
      <w:spacing w:after="530" w:line="648" w:lineRule="exact"/>
      <w:ind w:firstLine="170"/>
      <w:jc w:val="center"/>
      <w:outlineLvl w:val="1"/>
    </w:pPr>
    <w:rPr>
      <w:rFonts w:ascii="宋体" w:hAnsi="宋体" w:eastAsia="宋体" w:cs="宋体"/>
      <w:sz w:val="42"/>
      <w:szCs w:val="42"/>
      <w:u w:val="none"/>
      <w:shd w:val="clear" w:color="auto" w:fill="auto"/>
      <w:lang w:val="zh-TW" w:eastAsia="zh-TW" w:bidi="zh-TW"/>
    </w:rPr>
  </w:style>
  <w:style w:type="paragraph" w:customStyle="1" w:styleId="10">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11">
    <w:name w:val="正文文本1"/>
    <w:basedOn w:val="1"/>
    <w:qFormat/>
    <w:uiPriority w:val="0"/>
    <w:pPr>
      <w:widowControl w:val="0"/>
      <w:shd w:val="clear" w:color="auto" w:fill="FFFFFF"/>
      <w:spacing w:line="374" w:lineRule="auto"/>
      <w:ind w:firstLine="400"/>
    </w:pPr>
    <w:rPr>
      <w:rFonts w:ascii="MingLiU" w:hAnsi="MingLiU" w:eastAsia="MingLiU" w:cs="MingLiU"/>
      <w:sz w:val="30"/>
      <w:szCs w:val="30"/>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3484</Words>
  <Characters>3519</Characters>
  <Paragraphs>89</Paragraphs>
  <TotalTime>241</TotalTime>
  <ScaleCrop>false</ScaleCrop>
  <LinksUpToDate>false</LinksUpToDate>
  <CharactersWithSpaces>3664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2022-06-10T11:43:00Z</dcterms:created>
  <dc:creator>Administrator</dc:creator>
  <cp:lastModifiedBy>Administrator</cp:lastModifiedBy>
  <cp:lastPrinted>2022-06-14T02:25:11Z</cp:lastPrinted>
  <dcterms:modified xsi:type="dcterms:W3CDTF">2022-06-14T02:26:25Z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BC7636E99BF044979EB939BB0CEE58CC</vt:lpwstr>
  </property>
</Properties>
</file>