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宋体" w:hAnsi="宋体"/>
          <w:b/>
          <w:bCs/>
          <w:color w:val="000000"/>
          <w:sz w:val="44"/>
          <w:szCs w:val="44"/>
        </w:rPr>
      </w:pPr>
      <w:r>
        <w:rPr>
          <w:rFonts w:hint="eastAsia" w:ascii="宋体" w:hAnsi="宋体"/>
          <w:b/>
          <w:bCs/>
          <w:color w:val="000000"/>
          <w:sz w:val="44"/>
          <w:szCs w:val="44"/>
        </w:rPr>
        <w:t>金凤区</w:t>
      </w:r>
      <w:r>
        <w:rPr>
          <w:rFonts w:hint="eastAsia"/>
          <w:b/>
          <w:bCs/>
          <w:color w:val="000000"/>
          <w:sz w:val="44"/>
          <w:szCs w:val="44"/>
          <w:lang w:eastAsia="zh-CN"/>
        </w:rPr>
        <w:t>综合执法局</w:t>
      </w:r>
      <w:r>
        <w:rPr>
          <w:rFonts w:hint="eastAsia" w:ascii="宋体" w:hAnsi="宋体"/>
          <w:b/>
          <w:bCs/>
          <w:color w:val="000000"/>
          <w:sz w:val="44"/>
          <w:szCs w:val="44"/>
        </w:rPr>
        <w:t>201</w:t>
      </w:r>
      <w:r>
        <w:rPr>
          <w:rFonts w:hint="eastAsia" w:ascii="宋体" w:hAnsi="宋体"/>
          <w:b/>
          <w:bCs/>
          <w:color w:val="000000"/>
          <w:sz w:val="44"/>
          <w:szCs w:val="44"/>
          <w:lang w:val="en-US" w:eastAsia="zh-CN"/>
        </w:rPr>
        <w:t>9</w:t>
      </w:r>
      <w:r>
        <w:rPr>
          <w:rFonts w:hint="eastAsia" w:ascii="宋体" w:hAnsi="宋体"/>
          <w:b/>
          <w:bCs/>
          <w:color w:val="000000"/>
          <w:sz w:val="44"/>
          <w:szCs w:val="44"/>
        </w:rPr>
        <w:t>年部门预算</w:t>
      </w:r>
    </w:p>
    <w:p>
      <w:pPr>
        <w:widowControl/>
        <w:jc w:val="center"/>
        <w:outlineLvl w:val="1"/>
        <w:rPr>
          <w:rFonts w:hint="eastAsia" w:ascii="宋体" w:hAnsi="宋体"/>
          <w:b/>
          <w:bCs/>
          <w:kern w:val="0"/>
          <w:sz w:val="44"/>
          <w:szCs w:val="44"/>
        </w:rPr>
      </w:pPr>
      <w:r>
        <w:rPr>
          <w:rFonts w:hint="eastAsia" w:ascii="宋体" w:hAnsi="宋体"/>
          <w:b/>
          <w:bCs/>
          <w:kern w:val="0"/>
          <w:sz w:val="44"/>
          <w:szCs w:val="44"/>
        </w:rPr>
        <w:t xml:space="preserve"> </w:t>
      </w:r>
    </w:p>
    <w:p>
      <w:pPr>
        <w:widowControl/>
        <w:jc w:val="center"/>
        <w:outlineLvl w:val="1"/>
        <w:rPr>
          <w:rFonts w:hint="eastAsia" w:ascii="宋体" w:hAnsi="宋体"/>
          <w:b/>
          <w:bCs/>
          <w:kern w:val="0"/>
          <w:sz w:val="44"/>
          <w:szCs w:val="44"/>
        </w:rPr>
      </w:pPr>
      <w:r>
        <w:rPr>
          <w:rFonts w:hint="eastAsia" w:ascii="宋体" w:hAnsi="宋体"/>
          <w:b/>
          <w:bCs/>
          <w:kern w:val="0"/>
          <w:sz w:val="44"/>
          <w:szCs w:val="44"/>
        </w:rPr>
        <w:t>目录</w:t>
      </w:r>
    </w:p>
    <w:p>
      <w:pPr>
        <w:widowControl/>
        <w:jc w:val="center"/>
        <w:outlineLvl w:val="1"/>
        <w:rPr>
          <w:rFonts w:hint="eastAsia" w:ascii="宋体" w:hAnsi="宋体"/>
          <w:b/>
          <w:bCs/>
          <w:kern w:val="0"/>
          <w:sz w:val="44"/>
          <w:szCs w:val="44"/>
        </w:rPr>
      </w:pPr>
      <w:r>
        <w:rPr>
          <w:rFonts w:hint="eastAsia" w:ascii="宋体" w:hAnsi="宋体"/>
          <w:b/>
          <w:bCs/>
          <w:kern w:val="0"/>
          <w:sz w:val="44"/>
          <w:szCs w:val="44"/>
        </w:rPr>
        <w:t xml:space="preserve"> </w:t>
      </w:r>
    </w:p>
    <w:p>
      <w:pPr>
        <w:widowControl/>
        <w:ind w:firstLine="643" w:firstLineChars="200"/>
        <w:outlineLvl w:val="1"/>
        <w:rPr>
          <w:rFonts w:hint="eastAsia" w:ascii="仿宋_GB2312" w:hAnsi="宋体" w:eastAsia="仿宋_GB2312"/>
          <w:b/>
          <w:bCs/>
          <w:kern w:val="0"/>
          <w:sz w:val="32"/>
          <w:szCs w:val="32"/>
        </w:rPr>
      </w:pPr>
      <w:r>
        <w:rPr>
          <w:rFonts w:hint="eastAsia" w:ascii="仿宋_GB2312" w:hAnsi="宋体" w:eastAsia="仿宋_GB2312"/>
          <w:b/>
          <w:bCs/>
          <w:kern w:val="0"/>
          <w:sz w:val="32"/>
          <w:szCs w:val="32"/>
        </w:rPr>
        <w:t>第一部分  单位概况</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二、部门预算单位构成</w:t>
      </w:r>
    </w:p>
    <w:p>
      <w:pPr>
        <w:widowControl/>
        <w:spacing w:before="156" w:beforeLines="50"/>
        <w:ind w:firstLine="643" w:firstLineChars="200"/>
        <w:outlineLvl w:val="1"/>
        <w:rPr>
          <w:rFonts w:hint="eastAsia" w:ascii="仿宋_GB2312" w:hAnsi="宋体" w:eastAsia="仿宋_GB2312"/>
          <w:b/>
          <w:bCs/>
          <w:kern w:val="0"/>
          <w:sz w:val="32"/>
          <w:szCs w:val="32"/>
        </w:rPr>
      </w:pPr>
      <w:r>
        <w:rPr>
          <w:rFonts w:hint="eastAsia" w:ascii="仿宋_GB2312" w:hAnsi="宋体" w:eastAsia="仿宋_GB2312"/>
          <w:b/>
          <w:bCs/>
          <w:kern w:val="0"/>
          <w:sz w:val="32"/>
          <w:szCs w:val="32"/>
        </w:rPr>
        <w:t>第二部分  201</w:t>
      </w:r>
      <w:r>
        <w:rPr>
          <w:rFonts w:hint="eastAsia" w:ascii="仿宋_GB2312" w:eastAsia="仿宋_GB2312"/>
          <w:b/>
          <w:bCs/>
          <w:kern w:val="0"/>
          <w:sz w:val="32"/>
          <w:szCs w:val="32"/>
          <w:lang w:val="en-US" w:eastAsia="zh-CN"/>
        </w:rPr>
        <w:t>9</w:t>
      </w:r>
      <w:r>
        <w:rPr>
          <w:rFonts w:hint="eastAsia" w:ascii="仿宋_GB2312" w:hAnsi="宋体" w:eastAsia="仿宋_GB2312"/>
          <w:b/>
          <w:bCs/>
          <w:kern w:val="0"/>
          <w:sz w:val="32"/>
          <w:szCs w:val="32"/>
        </w:rPr>
        <w:t>年部门预算表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一、财政拨款收支总表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二、财政拨款支出总表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三、一般公共预算支出表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四、一般公共预算基本支出表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五、一般公共预算“三公”经费支出表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六、政府性基金预算支出表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七、部门收支总表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八、部门收入总表</w:t>
      </w:r>
    </w:p>
    <w:p>
      <w:pPr>
        <w:widowControl/>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九、部门支出总表</w:t>
      </w:r>
    </w:p>
    <w:p>
      <w:pPr>
        <w:widowControl/>
        <w:spacing w:before="156" w:beforeLines="50"/>
        <w:ind w:firstLine="643" w:firstLineChars="200"/>
        <w:outlineLvl w:val="1"/>
        <w:rPr>
          <w:rFonts w:hint="eastAsia" w:ascii="仿宋_GB2312" w:hAnsi="宋体" w:eastAsia="仿宋_GB2312"/>
          <w:b/>
          <w:bCs/>
          <w:kern w:val="0"/>
          <w:sz w:val="32"/>
          <w:szCs w:val="32"/>
        </w:rPr>
      </w:pPr>
      <w:r>
        <w:rPr>
          <w:rFonts w:hint="eastAsia" w:ascii="仿宋_GB2312" w:hAnsi="宋体" w:eastAsia="仿宋_GB2312"/>
          <w:b/>
          <w:bCs/>
          <w:kern w:val="0"/>
          <w:sz w:val="32"/>
          <w:szCs w:val="32"/>
        </w:rPr>
        <w:t>第三部分  201</w:t>
      </w:r>
      <w:r>
        <w:rPr>
          <w:rFonts w:hint="eastAsia" w:ascii="仿宋_GB2312" w:eastAsia="仿宋_GB2312"/>
          <w:b/>
          <w:bCs/>
          <w:kern w:val="0"/>
          <w:sz w:val="32"/>
          <w:szCs w:val="32"/>
          <w:lang w:val="en-US" w:eastAsia="zh-CN"/>
        </w:rPr>
        <w:t>9</w:t>
      </w:r>
      <w:r>
        <w:rPr>
          <w:rFonts w:hint="eastAsia" w:ascii="仿宋_GB2312" w:hAnsi="宋体" w:eastAsia="仿宋_GB2312"/>
          <w:b/>
          <w:bCs/>
          <w:kern w:val="0"/>
          <w:sz w:val="32"/>
          <w:szCs w:val="32"/>
        </w:rPr>
        <w:t>年部门预算情况说明</w:t>
      </w:r>
    </w:p>
    <w:p>
      <w:pPr>
        <w:widowControl/>
        <w:spacing w:before="156" w:beforeLines="50"/>
        <w:ind w:firstLine="643" w:firstLineChars="200"/>
        <w:outlineLvl w:val="1"/>
        <w:rPr>
          <w:rFonts w:hint="eastAsia" w:ascii="仿宋_GB2312" w:hAnsi="宋体" w:eastAsia="仿宋_GB2312"/>
          <w:b/>
          <w:bCs/>
          <w:kern w:val="0"/>
          <w:sz w:val="32"/>
          <w:szCs w:val="32"/>
        </w:rPr>
      </w:pPr>
      <w:r>
        <w:rPr>
          <w:rFonts w:hint="eastAsia" w:ascii="仿宋_GB2312" w:hAnsi="宋体" w:eastAsia="仿宋_GB2312"/>
          <w:b/>
          <w:bCs/>
          <w:kern w:val="0"/>
          <w:sz w:val="32"/>
          <w:szCs w:val="32"/>
        </w:rPr>
        <w:t>第四部分  名词解释</w:t>
      </w:r>
    </w:p>
    <w:p>
      <w:pPr>
        <w:widowControl/>
        <w:jc w:val="center"/>
        <w:outlineLvl w:val="1"/>
        <w:rPr>
          <w:rFonts w:hint="eastAsia" w:ascii="仿宋_GB2312" w:hAnsi="宋体" w:eastAsia="仿宋_GB2312"/>
          <w:b/>
          <w:kern w:val="0"/>
          <w:sz w:val="36"/>
          <w:szCs w:val="36"/>
          <w:lang w:eastAsia="zh-CN"/>
        </w:rPr>
      </w:pPr>
    </w:p>
    <w:p>
      <w:pPr>
        <w:widowControl/>
        <w:jc w:val="center"/>
        <w:outlineLvl w:val="1"/>
        <w:rPr>
          <w:rFonts w:hint="eastAsia" w:ascii="仿宋_GB2312" w:hAnsi="宋体" w:eastAsia="仿宋_GB2312"/>
          <w:b/>
          <w:kern w:val="0"/>
          <w:sz w:val="36"/>
          <w:szCs w:val="36"/>
          <w:lang w:eastAsia="zh-CN"/>
        </w:rPr>
      </w:pPr>
    </w:p>
    <w:p>
      <w:pPr>
        <w:spacing w:before="0" w:after="0" w:line="240" w:lineRule="auto"/>
        <w:ind w:left="0" w:right="0" w:firstLine="0"/>
        <w:jc w:val="center"/>
        <w:rPr>
          <w:rFonts w:ascii="宋体" w:hAnsi="宋体" w:eastAsia="宋体" w:cs="宋体"/>
          <w:b/>
          <w:color w:val="auto"/>
          <w:spacing w:val="0"/>
          <w:position w:val="0"/>
          <w:sz w:val="36"/>
          <w:shd w:val="clear" w:fill="auto"/>
        </w:rPr>
      </w:pP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银川市金凤区综合执法局</w:t>
      </w:r>
      <w:r>
        <w:rPr>
          <w:rFonts w:ascii="仿宋_GB2312" w:hAnsi="仿宋_GB2312" w:eastAsia="仿宋_GB2312" w:cs="仿宋_GB2312"/>
          <w:b/>
          <w:color w:val="auto"/>
          <w:spacing w:val="0"/>
          <w:position w:val="0"/>
          <w:sz w:val="36"/>
          <w:shd w:val="clear" w:fill="auto"/>
        </w:rPr>
        <w:t>2019</w:t>
      </w:r>
      <w:r>
        <w:rPr>
          <w:rFonts w:ascii="宋体" w:hAnsi="宋体" w:eastAsia="宋体" w:cs="宋体"/>
          <w:b/>
          <w:color w:val="auto"/>
          <w:spacing w:val="0"/>
          <w:position w:val="0"/>
          <w:sz w:val="36"/>
          <w:shd w:val="clear" w:fill="auto"/>
        </w:rPr>
        <w:t>年部门预算——单位概况</w:t>
      </w:r>
    </w:p>
    <w:p>
      <w:pPr>
        <w:spacing w:before="0" w:after="0" w:line="240" w:lineRule="auto"/>
        <w:ind w:left="0" w:right="0" w:firstLine="0"/>
        <w:jc w:val="center"/>
        <w:rPr>
          <w:rFonts w:ascii="宋体" w:hAnsi="宋体" w:eastAsia="宋体" w:cs="宋体"/>
          <w:b/>
          <w:color w:val="auto"/>
          <w:spacing w:val="0"/>
          <w:position w:val="0"/>
          <w:sz w:val="32"/>
          <w:shd w:val="clear" w:fill="auto"/>
        </w:rPr>
      </w:pPr>
    </w:p>
    <w:p>
      <w:pPr>
        <w:spacing w:before="0" w:after="0" w:line="560" w:lineRule="auto"/>
        <w:ind w:left="0" w:right="0" w:firstLine="480"/>
        <w:jc w:val="left"/>
        <w:rPr>
          <w:rFonts w:ascii="黑体" w:hAnsi="黑体" w:eastAsia="黑体" w:cs="黑体"/>
          <w:b/>
          <w:color w:val="auto"/>
          <w:spacing w:val="0"/>
          <w:position w:val="0"/>
          <w:sz w:val="32"/>
          <w:shd w:val="clear" w:fill="auto"/>
        </w:rPr>
      </w:pPr>
      <w:r>
        <w:rPr>
          <w:rFonts w:ascii="宋体" w:hAnsi="宋体" w:eastAsia="宋体" w:cs="宋体"/>
          <w:color w:val="auto"/>
          <w:spacing w:val="0"/>
          <w:position w:val="0"/>
          <w:sz w:val="32"/>
          <w:shd w:val="clear" w:fill="auto"/>
        </w:rPr>
        <w:t>　</w:t>
      </w:r>
      <w:r>
        <w:rPr>
          <w:rFonts w:ascii="黑体" w:hAnsi="黑体" w:eastAsia="黑体" w:cs="黑体"/>
          <w:b/>
          <w:color w:val="auto"/>
          <w:spacing w:val="0"/>
          <w:position w:val="0"/>
          <w:sz w:val="32"/>
          <w:shd w:val="clear" w:fill="auto"/>
        </w:rPr>
        <w:t>一、主要职能</w:t>
      </w:r>
    </w:p>
    <w:p>
      <w:pPr>
        <w:ind w:firstLine="640"/>
        <w:rPr>
          <w:rFonts w:ascii="仿宋" w:hAnsi="仿宋" w:eastAsia="仿宋"/>
          <w:color w:val="339966"/>
          <w:sz w:val="32"/>
        </w:rPr>
      </w:pPr>
      <w:r>
        <w:rPr>
          <w:rFonts w:ascii="黑体" w:hAnsi="黑体" w:eastAsia="黑体" w:cs="黑体"/>
          <w:color w:val="auto"/>
          <w:spacing w:val="0"/>
          <w:position w:val="0"/>
          <w:sz w:val="32"/>
          <w:shd w:val="clear" w:fill="auto"/>
        </w:rPr>
        <w:t xml:space="preserve">   </w:t>
      </w:r>
      <w:r>
        <w:rPr>
          <w:rFonts w:ascii="仿宋" w:hAnsi="仿宋" w:eastAsia="仿宋" w:cs="仿宋"/>
          <w:color w:val="auto"/>
          <w:spacing w:val="0"/>
          <w:position w:val="0"/>
          <w:sz w:val="32"/>
          <w:shd w:val="clear" w:fill="auto"/>
        </w:rPr>
        <w:t xml:space="preserve"> </w:t>
      </w:r>
      <w:r>
        <w:rPr>
          <w:rFonts w:hint="eastAsia" w:ascii="仿宋_GB2312" w:hAnsi="仿宋" w:eastAsia="仿宋_GB2312"/>
          <w:sz w:val="32"/>
        </w:rPr>
        <w:t>1．主要职能。</w:t>
      </w:r>
      <w:r>
        <w:rPr>
          <w:rFonts w:ascii="仿宋" w:hAnsi="仿宋" w:eastAsia="仿宋"/>
          <w:color w:val="339966"/>
          <w:sz w:val="32"/>
        </w:rPr>
        <w:t xml:space="preserve"> </w:t>
      </w:r>
    </w:p>
    <w:p>
      <w:pPr>
        <w:widowControl/>
        <w:spacing w:line="560" w:lineRule="exact"/>
        <w:ind w:firstLine="480"/>
        <w:jc w:val="left"/>
        <w:rPr>
          <w:rFonts w:hint="eastAsia" w:ascii="黑体" w:hAnsi="黑体" w:eastAsia="黑体"/>
          <w:bCs/>
          <w:sz w:val="32"/>
          <w:szCs w:val="32"/>
        </w:rPr>
      </w:pPr>
      <w:r>
        <w:rPr>
          <w:rFonts w:hint="eastAsia" w:ascii="楷体_GB2312" w:hAnsi="楷体_GB2312" w:eastAsia="楷体_GB2312" w:cs="楷体_GB2312"/>
          <w:b/>
          <w:sz w:val="32"/>
          <w:szCs w:val="32"/>
        </w:rPr>
        <w:t>一、部门职责</w:t>
      </w:r>
    </w:p>
    <w:p>
      <w:pPr>
        <w:autoSpaceDE w:val="0"/>
        <w:autoSpaceDN w:val="0"/>
        <w:adjustRightInd w:val="0"/>
        <w:jc w:val="left"/>
        <w:rPr>
          <w:rFonts w:ascii="仿宋" w:hAnsi="仿宋" w:eastAsia="仿宋" w:cs="仿宋"/>
          <w:b/>
          <w:bCs/>
          <w:sz w:val="32"/>
          <w:szCs w:val="32"/>
          <w:lang w:val="zh-CN"/>
        </w:rPr>
      </w:pPr>
      <w:r>
        <w:rPr>
          <w:rFonts w:hint="eastAsia" w:ascii="黑体" w:hAnsi="黑体" w:eastAsia="黑体"/>
          <w:bCs/>
          <w:sz w:val="32"/>
          <w:szCs w:val="32"/>
        </w:rPr>
        <w:t xml:space="preserve">   </w:t>
      </w:r>
      <w:r>
        <w:rPr>
          <w:rFonts w:hint="eastAsia" w:ascii="仿宋_GB2312" w:hAnsi="黑体" w:eastAsia="仿宋_GB2312"/>
          <w:bCs/>
          <w:sz w:val="32"/>
          <w:szCs w:val="32"/>
        </w:rPr>
        <w:t xml:space="preserve"> </w:t>
      </w:r>
      <w:r>
        <w:rPr>
          <w:rFonts w:hint="eastAsia" w:ascii="仿宋" w:hAnsi="仿宋" w:eastAsia="仿宋" w:cs="仿宋"/>
          <w:b/>
          <w:bCs/>
          <w:sz w:val="32"/>
          <w:szCs w:val="32"/>
          <w:lang w:val="zh-CN"/>
        </w:rPr>
        <w:t>（一）城市管理方面</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1</w:t>
      </w:r>
      <w:r>
        <w:rPr>
          <w:rFonts w:hint="eastAsia" w:ascii="仿宋" w:hAnsi="仿宋" w:eastAsia="仿宋" w:cs="仿宋"/>
          <w:sz w:val="32"/>
          <w:szCs w:val="32"/>
          <w:lang w:val="zh-CN"/>
        </w:rPr>
        <w:t>)、贯彻执行国家、自治区、银川市有关城市管理和城市管理综合执法的政策、法律、法规。</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2</w:t>
      </w:r>
      <w:r>
        <w:rPr>
          <w:rFonts w:hint="eastAsia" w:ascii="仿宋" w:hAnsi="仿宋" w:eastAsia="仿宋" w:cs="仿宋"/>
          <w:sz w:val="32"/>
          <w:szCs w:val="32"/>
          <w:lang w:val="zh-CN"/>
        </w:rPr>
        <w:t>)、依据市容和环境卫生管理方面法律、法规和规章，对辖区内市容环境卫生进行管理；对城市规划区内主次干道、背街小巷、河道水面与岸坡、城市绿地（除市林业局直管公园）、公共交通站点及城市出入口的环境卫生进行管理。</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3</w:t>
      </w:r>
      <w:r>
        <w:rPr>
          <w:rFonts w:hint="eastAsia" w:ascii="仿宋" w:hAnsi="仿宋" w:eastAsia="仿宋" w:cs="仿宋"/>
          <w:sz w:val="32"/>
          <w:szCs w:val="32"/>
          <w:lang w:val="zh-CN"/>
        </w:rPr>
        <w:t>)、依照城市规划组织实施辖区门头牌匾审批、管理。</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(4)、对辖区内临时占道摊区（点）设置、堆放物料、搭建临时建（构）筑物或其他设施进行规范管理。</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5</w:t>
      </w:r>
      <w:r>
        <w:rPr>
          <w:rFonts w:hint="eastAsia" w:ascii="仿宋" w:hAnsi="仿宋" w:eastAsia="仿宋" w:cs="仿宋"/>
          <w:sz w:val="32"/>
          <w:szCs w:val="32"/>
          <w:lang w:val="zh-CN"/>
        </w:rPr>
        <w:t>)、辖区养犬的审批与管理。</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6</w:t>
      </w:r>
      <w:r>
        <w:rPr>
          <w:rFonts w:hint="eastAsia" w:ascii="仿宋" w:hAnsi="仿宋" w:eastAsia="仿宋" w:cs="仿宋"/>
          <w:sz w:val="32"/>
          <w:szCs w:val="32"/>
          <w:lang w:val="zh-CN"/>
        </w:rPr>
        <w:t>)、辖区</w:t>
      </w:r>
      <w:r>
        <w:rPr>
          <w:rFonts w:ascii="仿宋" w:hAnsi="仿宋" w:eastAsia="仿宋" w:cs="仿宋"/>
          <w:sz w:val="32"/>
          <w:szCs w:val="32"/>
          <w:lang w:val="zh-CN"/>
        </w:rPr>
        <w:t>“</w:t>
      </w:r>
      <w:r>
        <w:rPr>
          <w:rFonts w:hint="eastAsia" w:ascii="仿宋" w:hAnsi="仿宋" w:eastAsia="仿宋" w:cs="仿宋"/>
          <w:sz w:val="32"/>
          <w:szCs w:val="32"/>
          <w:lang w:val="zh-CN"/>
        </w:rPr>
        <w:t>门前三包</w:t>
      </w:r>
      <w:r>
        <w:rPr>
          <w:rFonts w:ascii="仿宋" w:hAnsi="仿宋" w:eastAsia="仿宋" w:cs="仿宋"/>
          <w:sz w:val="32"/>
          <w:szCs w:val="32"/>
          <w:lang w:val="zh-CN"/>
        </w:rPr>
        <w:t>”</w:t>
      </w:r>
      <w:r>
        <w:rPr>
          <w:rFonts w:hint="eastAsia" w:ascii="仿宋" w:hAnsi="仿宋" w:eastAsia="仿宋" w:cs="仿宋"/>
          <w:sz w:val="32"/>
          <w:szCs w:val="32"/>
          <w:lang w:val="zh-CN"/>
        </w:rPr>
        <w:t>责任制监督与管理。</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7</w:t>
      </w:r>
      <w:r>
        <w:rPr>
          <w:rFonts w:hint="eastAsia" w:ascii="仿宋" w:hAnsi="仿宋" w:eastAsia="仿宋" w:cs="仿宋"/>
          <w:sz w:val="32"/>
          <w:szCs w:val="32"/>
          <w:lang w:val="zh-CN"/>
        </w:rPr>
        <w:t>)、辖区非机动车辆停放管理。</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8</w:t>
      </w:r>
      <w:r>
        <w:rPr>
          <w:rFonts w:hint="eastAsia" w:ascii="仿宋" w:hAnsi="仿宋" w:eastAsia="仿宋" w:cs="仿宋"/>
          <w:sz w:val="32"/>
          <w:szCs w:val="32"/>
          <w:lang w:val="zh-CN"/>
        </w:rPr>
        <w:t>)、辖区建筑垃圾处置核准，对开工的工地（含拆迁工地、</w:t>
      </w:r>
    </w:p>
    <w:p>
      <w:pPr>
        <w:autoSpaceDE w:val="0"/>
        <w:autoSpaceDN w:val="0"/>
        <w:adjustRightInd w:val="0"/>
        <w:jc w:val="left"/>
        <w:rPr>
          <w:rFonts w:ascii="仿宋" w:hAnsi="仿宋" w:eastAsia="仿宋" w:cs="仿宋"/>
          <w:b/>
          <w:bCs/>
          <w:sz w:val="32"/>
          <w:szCs w:val="32"/>
          <w:lang w:val="zh-CN"/>
        </w:rPr>
      </w:pPr>
      <w:r>
        <w:rPr>
          <w:rFonts w:hint="eastAsia" w:ascii="仿宋" w:hAnsi="仿宋" w:eastAsia="仿宋" w:cs="仿宋"/>
          <w:sz w:val="32"/>
          <w:szCs w:val="32"/>
          <w:lang w:val="zh-CN"/>
        </w:rPr>
        <w:t>已交付未开工的工地）围挡、堆土、环境卫生进行统一管理；承担对辖区建筑渣土违法违章拉运的具体执法</w:t>
      </w:r>
      <w:r>
        <w:rPr>
          <w:rFonts w:hint="eastAsia" w:ascii="仿宋" w:hAnsi="仿宋" w:eastAsia="仿宋" w:cs="仿宋"/>
          <w:b/>
          <w:bCs/>
          <w:sz w:val="32"/>
          <w:szCs w:val="32"/>
          <w:lang w:val="zh-CN"/>
        </w:rPr>
        <w:t>。</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9</w:t>
      </w:r>
      <w:r>
        <w:rPr>
          <w:rFonts w:hint="eastAsia" w:ascii="仿宋" w:hAnsi="仿宋" w:eastAsia="仿宋" w:cs="仿宋"/>
          <w:sz w:val="32"/>
          <w:szCs w:val="32"/>
          <w:lang w:val="zh-CN"/>
        </w:rPr>
        <w:t>)、指导、监督及检查辖区的物业管理工作；负责三级（含</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暂定三级）物业服务企业资质申报和审批工作；指导、监督、检查辖区内物业服务企业履职情况；负责物业专项维修资金的使用申报及监督工作；负责辖区内物业管理企业的举报投诉、监督、管理，依法查处物业管理活动中的违法违规行为；负责尚未实施物业管理区域的住宅小区日常管理工作，并逐步推行物业管理；负责房屋租赁监督与管理；负责协调处理物业管理活动的其他工作。</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10</w:t>
      </w:r>
      <w:r>
        <w:rPr>
          <w:rFonts w:hint="eastAsia" w:ascii="仿宋" w:hAnsi="仿宋" w:eastAsia="仿宋" w:cs="仿宋"/>
          <w:sz w:val="32"/>
          <w:szCs w:val="32"/>
          <w:lang w:val="zh-CN"/>
        </w:rPr>
        <w:t>)、在银川市数字指挥中心及金凤区委、政府的领导下，</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全力做好辖区内数字化管理工作。</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11</w:t>
      </w:r>
      <w:r>
        <w:rPr>
          <w:rFonts w:hint="eastAsia" w:ascii="仿宋" w:hAnsi="仿宋" w:eastAsia="仿宋" w:cs="仿宋"/>
          <w:sz w:val="32"/>
          <w:szCs w:val="32"/>
          <w:lang w:val="zh-CN"/>
        </w:rPr>
        <w:t>)、其他由银川市城管局及辖区政府赋予或委托的各项职权。</w:t>
      </w:r>
    </w:p>
    <w:p>
      <w:pPr>
        <w:autoSpaceDE w:val="0"/>
        <w:autoSpaceDN w:val="0"/>
        <w:adjustRightInd w:val="0"/>
        <w:jc w:val="left"/>
        <w:rPr>
          <w:rFonts w:ascii="仿宋" w:hAnsi="仿宋" w:eastAsia="仿宋" w:cs="仿宋"/>
          <w:b/>
          <w:bCs/>
          <w:sz w:val="32"/>
          <w:szCs w:val="32"/>
          <w:lang w:val="zh-CN"/>
        </w:rPr>
      </w:pPr>
      <w:r>
        <w:rPr>
          <w:rFonts w:hint="eastAsia" w:ascii="仿宋" w:hAnsi="仿宋" w:eastAsia="仿宋" w:cs="仿宋"/>
          <w:b/>
          <w:bCs/>
          <w:sz w:val="32"/>
          <w:szCs w:val="32"/>
          <w:lang w:val="zh-CN"/>
        </w:rPr>
        <w:t>（二）综合执法方面</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1</w:t>
      </w:r>
      <w:r>
        <w:rPr>
          <w:rFonts w:hint="eastAsia" w:ascii="仿宋" w:hAnsi="仿宋" w:eastAsia="仿宋" w:cs="仿宋"/>
          <w:sz w:val="32"/>
          <w:szCs w:val="32"/>
          <w:lang w:val="zh-CN"/>
        </w:rPr>
        <w:t>)、依据市容和环境卫生管理方面法律、法规和规章，行使行政处罚权。</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2</w:t>
      </w:r>
      <w:r>
        <w:rPr>
          <w:rFonts w:hint="eastAsia" w:ascii="仿宋" w:hAnsi="仿宋" w:eastAsia="仿宋" w:cs="仿宋"/>
          <w:sz w:val="32"/>
          <w:szCs w:val="32"/>
          <w:lang w:val="zh-CN"/>
        </w:rPr>
        <w:t>)、依据城市绿化管理方面法律、法规和规章，行使除对绿化工程规划建设以外的违法行为的行政处罚权。</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3</w:t>
      </w:r>
      <w:r>
        <w:rPr>
          <w:rFonts w:hint="eastAsia" w:ascii="仿宋" w:hAnsi="仿宋" w:eastAsia="仿宋" w:cs="仿宋"/>
          <w:sz w:val="32"/>
          <w:szCs w:val="32"/>
          <w:lang w:val="zh-CN"/>
        </w:rPr>
        <w:t>)、依据水务管理方面法律、法规和规章，行使对在市区渠道、沟道、景观水道范围内乱搭乱建、倾倒垃圾的违法行为的行政处罚权。</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4</w:t>
      </w:r>
      <w:r>
        <w:rPr>
          <w:rFonts w:hint="eastAsia" w:ascii="仿宋" w:hAnsi="仿宋" w:eastAsia="仿宋" w:cs="仿宋"/>
          <w:sz w:val="32"/>
          <w:szCs w:val="32"/>
          <w:lang w:val="zh-CN"/>
        </w:rPr>
        <w:t>)、依据工商行政管理方面法律、法规和规章，行使对在市区街巷、广场流动无照经营违法行为的行政处罚权。</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5</w:t>
      </w:r>
      <w:r>
        <w:rPr>
          <w:rFonts w:hint="eastAsia" w:ascii="仿宋" w:hAnsi="仿宋" w:eastAsia="仿宋" w:cs="仿宋"/>
          <w:sz w:val="32"/>
          <w:szCs w:val="32"/>
          <w:lang w:val="zh-CN"/>
        </w:rPr>
        <w:t>)、依据客运管理方面法律、法规和规章，行使对非法运营</w:t>
      </w:r>
      <w:r>
        <w:rPr>
          <w:rFonts w:ascii="仿宋" w:hAnsi="仿宋" w:eastAsia="仿宋" w:cs="仿宋"/>
          <w:sz w:val="32"/>
          <w:szCs w:val="32"/>
          <w:lang w:val="zh-CN"/>
        </w:rPr>
        <w:t>“</w:t>
      </w:r>
      <w:r>
        <w:rPr>
          <w:rFonts w:hint="eastAsia" w:ascii="仿宋" w:hAnsi="仿宋" w:eastAsia="仿宋" w:cs="仿宋"/>
          <w:sz w:val="32"/>
          <w:szCs w:val="32"/>
          <w:lang w:val="zh-CN"/>
        </w:rPr>
        <w:t>摩的</w:t>
      </w:r>
      <w:r>
        <w:rPr>
          <w:rFonts w:ascii="仿宋" w:hAnsi="仿宋" w:eastAsia="仿宋" w:cs="仿宋"/>
          <w:sz w:val="32"/>
          <w:szCs w:val="32"/>
          <w:lang w:val="zh-CN"/>
        </w:rPr>
        <w:t>”</w:t>
      </w:r>
      <w:r>
        <w:rPr>
          <w:rFonts w:hint="eastAsia" w:ascii="仿宋" w:hAnsi="仿宋" w:eastAsia="仿宋" w:cs="仿宋"/>
          <w:sz w:val="32"/>
          <w:szCs w:val="32"/>
          <w:lang w:val="zh-CN"/>
        </w:rPr>
        <w:t>的行政处罚权。</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6</w:t>
      </w:r>
      <w:r>
        <w:rPr>
          <w:rFonts w:hint="eastAsia" w:ascii="仿宋" w:hAnsi="仿宋" w:eastAsia="仿宋" w:cs="仿宋"/>
          <w:sz w:val="32"/>
          <w:szCs w:val="32"/>
          <w:lang w:val="zh-CN"/>
        </w:rPr>
        <w:t>)、依据城市规划管理方面法律、法规和规章的规定，行使对影响城市规划的实施，违法占用道路、广场、绿地、高压供电走廊、压占地下管线进行建设的违法行为的行政处罚权；行使对未经城市规划行政管理部门同意在城市规划区内违章乱搭乱建、设置废渣垃圾堆场，擅自在城市主要街区地点设置广告牌、画廊、招牌、橱窗以及占用人行道设置报刊亭、电话亭、固定摊点等违法行为的行政处罚权。</w:t>
      </w:r>
    </w:p>
    <w:p>
      <w:pPr>
        <w:autoSpaceDE w:val="0"/>
        <w:autoSpaceDN w:val="0"/>
        <w:adjustRightInd w:val="0"/>
        <w:jc w:val="left"/>
        <w:rPr>
          <w:rFonts w:ascii="仿宋" w:hAnsi="仿宋" w:eastAsia="仿宋" w:cs="仿宋"/>
          <w:sz w:val="32"/>
          <w:szCs w:val="32"/>
          <w:lang w:val="zh-CN"/>
        </w:rPr>
      </w:pPr>
      <w:r>
        <w:rPr>
          <w:rFonts w:hint="eastAsia" w:ascii="仿宋" w:hAnsi="仿宋" w:eastAsia="仿宋" w:cs="仿宋"/>
          <w:sz w:val="32"/>
          <w:szCs w:val="32"/>
          <w:lang w:val="zh-CN"/>
        </w:rPr>
        <w:t>(</w:t>
      </w:r>
      <w:r>
        <w:rPr>
          <w:rFonts w:ascii="仿宋" w:hAnsi="仿宋" w:eastAsia="仿宋" w:cs="仿宋"/>
          <w:sz w:val="32"/>
          <w:szCs w:val="32"/>
          <w:lang w:val="zh-CN"/>
        </w:rPr>
        <w:t>7</w:t>
      </w:r>
      <w:r>
        <w:rPr>
          <w:rFonts w:hint="eastAsia" w:ascii="仿宋" w:hAnsi="仿宋" w:eastAsia="仿宋" w:cs="仿宋"/>
          <w:sz w:val="32"/>
          <w:szCs w:val="32"/>
          <w:lang w:val="zh-CN"/>
        </w:rPr>
        <w:t>)、在银川市城市管理局（城管综合执法局）的指导下，对违法占用城市人行道路开展各种活动的其它行为依法进行查处。</w:t>
      </w:r>
    </w:p>
    <w:p>
      <w:pPr>
        <w:widowControl/>
        <w:spacing w:line="480" w:lineRule="auto"/>
        <w:ind w:firstLine="480"/>
        <w:rPr>
          <w:rFonts w:hint="eastAsia" w:ascii="仿宋" w:hAnsi="仿宋" w:eastAsia="仿宋"/>
          <w:color w:val="000000"/>
          <w:sz w:val="32"/>
          <w:szCs w:val="32"/>
        </w:rPr>
      </w:pPr>
      <w:r>
        <w:rPr>
          <w:rFonts w:hint="eastAsia" w:ascii="仿宋" w:hAnsi="仿宋" w:eastAsia="仿宋"/>
          <w:color w:val="000000"/>
          <w:sz w:val="32"/>
          <w:szCs w:val="32"/>
        </w:rPr>
        <w:t>（三）当年取得的主要事业成效。</w:t>
      </w:r>
    </w:p>
    <w:p>
      <w:pPr>
        <w:autoSpaceDE w:val="0"/>
        <w:autoSpaceDN w:val="0"/>
        <w:adjustRightInd w:val="0"/>
        <w:spacing w:line="500" w:lineRule="atLeast"/>
        <w:ind w:firstLine="480"/>
        <w:rPr>
          <w:rFonts w:ascii="仿宋" w:hAnsi="仿宋" w:eastAsia="仿宋" w:cs="Calibri"/>
          <w:color w:val="000000"/>
          <w:sz w:val="32"/>
          <w:szCs w:val="32"/>
        </w:rPr>
      </w:pPr>
      <w:r>
        <w:rPr>
          <w:rFonts w:hint="eastAsia" w:ascii="仿宋" w:hAnsi="仿宋" w:eastAsia="仿宋"/>
          <w:sz w:val="32"/>
          <w:szCs w:val="32"/>
          <w:lang w:val="zh-CN"/>
        </w:rPr>
        <w:t>(1)、金凤区城管局以倾力打造</w:t>
      </w:r>
      <w:r>
        <w:rPr>
          <w:rFonts w:ascii="仿宋" w:hAnsi="仿宋" w:eastAsia="仿宋"/>
          <w:sz w:val="32"/>
          <w:szCs w:val="32"/>
          <w:lang w:val="zh-CN"/>
        </w:rPr>
        <w:t>“</w:t>
      </w:r>
      <w:r>
        <w:rPr>
          <w:rFonts w:hint="eastAsia" w:ascii="仿宋" w:hAnsi="仿宋" w:eastAsia="仿宋"/>
          <w:sz w:val="32"/>
          <w:szCs w:val="32"/>
          <w:lang w:val="zh-CN"/>
        </w:rPr>
        <w:t>现代化、国际化、生态化</w:t>
      </w:r>
      <w:r>
        <w:rPr>
          <w:rFonts w:ascii="仿宋" w:hAnsi="仿宋" w:eastAsia="仿宋"/>
          <w:sz w:val="32"/>
          <w:szCs w:val="32"/>
          <w:lang w:val="zh-CN"/>
        </w:rPr>
        <w:t>”</w:t>
      </w:r>
      <w:r>
        <w:rPr>
          <w:rFonts w:hint="eastAsia" w:ascii="仿宋" w:hAnsi="仿宋" w:eastAsia="仿宋"/>
          <w:sz w:val="32"/>
          <w:szCs w:val="32"/>
          <w:lang w:val="zh-CN"/>
        </w:rPr>
        <w:t>区域中心城市核心区为目标，加快推进</w:t>
      </w:r>
      <w:r>
        <w:rPr>
          <w:rFonts w:ascii="仿宋" w:hAnsi="仿宋" w:eastAsia="仿宋"/>
          <w:sz w:val="32"/>
          <w:szCs w:val="32"/>
          <w:lang w:val="zh-CN"/>
        </w:rPr>
        <w:t>“</w:t>
      </w:r>
      <w:r>
        <w:rPr>
          <w:rFonts w:hint="eastAsia" w:ascii="仿宋" w:hAnsi="仿宋" w:eastAsia="仿宋"/>
          <w:sz w:val="32"/>
          <w:szCs w:val="32"/>
          <w:lang w:val="zh-CN"/>
        </w:rPr>
        <w:t>美丽银川</w:t>
      </w:r>
      <w:r>
        <w:rPr>
          <w:rFonts w:ascii="仿宋" w:hAnsi="仿宋" w:eastAsia="仿宋"/>
          <w:sz w:val="32"/>
          <w:szCs w:val="32"/>
          <w:lang w:val="zh-CN"/>
        </w:rPr>
        <w:t>”</w:t>
      </w:r>
      <w:r>
        <w:rPr>
          <w:rFonts w:hint="eastAsia" w:ascii="仿宋" w:hAnsi="仿宋" w:eastAsia="仿宋"/>
          <w:sz w:val="32"/>
          <w:szCs w:val="32"/>
          <w:lang w:val="zh-CN"/>
        </w:rPr>
        <w:t>行动和自治区主干道路</w:t>
      </w:r>
      <w:r>
        <w:rPr>
          <w:rFonts w:ascii="仿宋" w:hAnsi="仿宋" w:eastAsia="仿宋"/>
          <w:sz w:val="32"/>
          <w:szCs w:val="32"/>
          <w:lang w:val="zh-CN"/>
        </w:rPr>
        <w:t>“</w:t>
      </w:r>
      <w:r>
        <w:rPr>
          <w:rFonts w:hint="eastAsia" w:ascii="仿宋" w:hAnsi="仿宋" w:eastAsia="仿宋"/>
          <w:sz w:val="32"/>
          <w:szCs w:val="32"/>
          <w:lang w:val="zh-CN"/>
        </w:rPr>
        <w:t>大整治大绿化</w:t>
      </w:r>
      <w:r>
        <w:rPr>
          <w:rFonts w:ascii="仿宋" w:hAnsi="仿宋" w:eastAsia="仿宋"/>
          <w:sz w:val="32"/>
          <w:szCs w:val="32"/>
          <w:lang w:val="zh-CN"/>
        </w:rPr>
        <w:t>”</w:t>
      </w:r>
      <w:r>
        <w:rPr>
          <w:rFonts w:hint="eastAsia" w:ascii="仿宋" w:hAnsi="仿宋" w:eastAsia="仿宋"/>
          <w:sz w:val="32"/>
          <w:szCs w:val="32"/>
          <w:lang w:val="zh-CN"/>
        </w:rPr>
        <w:t>工程等工作任务，不断提升城市管理水平，使我区环境卫生、市容市貌得到了明显的改善。近年来共荣获中国城市环境卫生协会授予的</w:t>
      </w:r>
      <w:r>
        <w:rPr>
          <w:rFonts w:ascii="仿宋" w:hAnsi="仿宋" w:eastAsia="仿宋"/>
          <w:sz w:val="32"/>
          <w:szCs w:val="32"/>
          <w:lang w:val="zh-CN"/>
        </w:rPr>
        <w:t>“</w:t>
      </w:r>
      <w:r>
        <w:rPr>
          <w:rFonts w:hint="eastAsia" w:ascii="仿宋" w:hAnsi="仿宋" w:eastAsia="仿宋"/>
          <w:sz w:val="32"/>
          <w:szCs w:val="32"/>
          <w:lang w:val="zh-CN"/>
        </w:rPr>
        <w:t>胜义杯</w:t>
      </w:r>
      <w:r>
        <w:rPr>
          <w:rFonts w:ascii="仿宋" w:hAnsi="仿宋" w:eastAsia="仿宋"/>
          <w:sz w:val="32"/>
          <w:szCs w:val="32"/>
          <w:lang w:val="zh-CN"/>
        </w:rPr>
        <w:t>”</w:t>
      </w:r>
      <w:r>
        <w:rPr>
          <w:rFonts w:hint="eastAsia" w:ascii="仿宋" w:hAnsi="仿宋" w:eastAsia="仿宋"/>
          <w:sz w:val="32"/>
          <w:szCs w:val="32"/>
          <w:lang w:val="zh-CN"/>
        </w:rPr>
        <w:t>环卫行业优秀集体，自治区农村改厕先进集体、卫生先进单位、城乡建设先进单位、依法行政先进个人；银川市依法治理示范单位、文明单位等称号，连续三年荣获银川市城管局先进集体。共获得三级政府各项殊荣</w:t>
      </w:r>
      <w:r>
        <w:rPr>
          <w:rFonts w:ascii="仿宋" w:hAnsi="仿宋" w:eastAsia="仿宋" w:cs="??_GB2312"/>
          <w:sz w:val="32"/>
          <w:szCs w:val="32"/>
        </w:rPr>
        <w:t>70</w:t>
      </w:r>
      <w:r>
        <w:rPr>
          <w:rFonts w:hint="eastAsia" w:ascii="仿宋" w:hAnsi="仿宋" w:eastAsia="仿宋"/>
          <w:sz w:val="32"/>
          <w:szCs w:val="32"/>
          <w:lang w:val="zh-CN"/>
        </w:rPr>
        <w:t>余个。</w:t>
      </w:r>
      <w:r>
        <w:rPr>
          <w:rFonts w:ascii="仿宋" w:hAnsi="??_GB2312" w:eastAsia="仿宋"/>
          <w:color w:val="000000"/>
          <w:sz w:val="32"/>
          <w:szCs w:val="32"/>
          <w:lang w:val="zh-CN"/>
        </w:rPr>
        <w:t> </w:t>
      </w:r>
    </w:p>
    <w:p>
      <w:pPr>
        <w:snapToGrid w:val="0"/>
        <w:spacing w:line="480" w:lineRule="auto"/>
        <w:ind w:firstLine="640" w:firstLineChars="200"/>
        <w:rPr>
          <w:rFonts w:hint="eastAsia" w:ascii="仿宋" w:hAnsi="仿宋" w:eastAsia="仿宋"/>
          <w:sz w:val="32"/>
          <w:szCs w:val="32"/>
        </w:rPr>
      </w:pPr>
      <w:r>
        <w:rPr>
          <w:rFonts w:hint="eastAsia" w:ascii="仿宋" w:hAnsi="仿宋" w:eastAsia="仿宋"/>
          <w:sz w:val="32"/>
          <w:szCs w:val="32"/>
        </w:rPr>
        <w:t>（2）、完成201</w:t>
      </w:r>
      <w:r>
        <w:rPr>
          <w:rFonts w:hint="eastAsia" w:ascii="仿宋" w:hAnsi="仿宋" w:eastAsia="仿宋"/>
          <w:sz w:val="32"/>
          <w:szCs w:val="32"/>
          <w:lang w:val="en-US" w:eastAsia="zh-CN"/>
        </w:rPr>
        <w:t>8</w:t>
      </w:r>
      <w:r>
        <w:rPr>
          <w:rFonts w:hint="eastAsia" w:ascii="仿宋" w:hAnsi="仿宋" w:eastAsia="仿宋"/>
          <w:sz w:val="32"/>
          <w:szCs w:val="32"/>
        </w:rPr>
        <w:t>年度部门决算报表的编报。</w:t>
      </w:r>
    </w:p>
    <w:p>
      <w:pPr>
        <w:snapToGrid w:val="0"/>
        <w:spacing w:line="480" w:lineRule="auto"/>
        <w:ind w:firstLine="640" w:firstLineChars="200"/>
        <w:rPr>
          <w:rFonts w:hint="eastAsia" w:ascii="仿宋" w:hAnsi="仿宋" w:eastAsia="仿宋"/>
          <w:sz w:val="32"/>
          <w:szCs w:val="32"/>
        </w:rPr>
      </w:pPr>
      <w:r>
        <w:rPr>
          <w:rFonts w:hint="eastAsia" w:ascii="仿宋" w:hAnsi="仿宋" w:eastAsia="仿宋"/>
          <w:sz w:val="32"/>
          <w:szCs w:val="32"/>
        </w:rPr>
        <w:t>（3）、 充分发挥新会计软件作用，促进会计工作科学化、规范化。利用新软件的优势，合理设置会计科目更趋，项目设置更加清晰，重点解决了专项资金明细核算的问题，真正做到专项资金专项管理、专款专用，同时简化了会计核算与会计信息传递程序，大大提高会计工作效率和会计信息质量。</w:t>
      </w:r>
    </w:p>
    <w:p>
      <w:pPr>
        <w:widowControl/>
        <w:spacing w:line="560" w:lineRule="exact"/>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二、机构设置</w:t>
      </w:r>
    </w:p>
    <w:p>
      <w:pPr>
        <w:widowControl/>
        <w:spacing w:line="480" w:lineRule="auto"/>
        <w:rPr>
          <w:rFonts w:hint="eastAsia" w:ascii="仿宋" w:hAnsi="仿宋" w:eastAsia="仿宋"/>
          <w:sz w:val="32"/>
          <w:szCs w:val="32"/>
        </w:rPr>
      </w:pPr>
      <w:r>
        <w:rPr>
          <w:rFonts w:hint="eastAsia" w:ascii="黑体" w:hAnsi="黑体" w:eastAsia="黑体"/>
          <w:b/>
          <w:bCs/>
          <w:sz w:val="32"/>
          <w:szCs w:val="32"/>
        </w:rPr>
        <w:t xml:space="preserve">   </w:t>
      </w:r>
      <w:r>
        <w:rPr>
          <w:rFonts w:hint="eastAsia" w:ascii="仿宋" w:hAnsi="仿宋" w:eastAsia="仿宋"/>
          <w:color w:val="000000"/>
          <w:sz w:val="32"/>
          <w:szCs w:val="32"/>
        </w:rPr>
        <w:t>1．机构情况：</w:t>
      </w:r>
      <w:r>
        <w:rPr>
          <w:rFonts w:hint="eastAsia" w:ascii="仿宋" w:hAnsi="仿宋" w:eastAsia="仿宋"/>
          <w:sz w:val="32"/>
          <w:szCs w:val="32"/>
        </w:rPr>
        <w:t>金凤区综合执法局为独立核算的事业机构。内设爱卫办、物业办、综合执法大队、环卫站、综合办公室</w:t>
      </w:r>
      <w:r>
        <w:rPr>
          <w:rFonts w:hint="eastAsia" w:ascii="仿宋" w:hAnsi="仿宋" w:eastAsia="仿宋"/>
          <w:sz w:val="32"/>
          <w:szCs w:val="32"/>
          <w:lang w:eastAsia="zh-CN"/>
        </w:rPr>
        <w:t>、综合事务监察室、纪检监察室、数字化指挥中心</w:t>
      </w:r>
      <w:r>
        <w:rPr>
          <w:rFonts w:hint="eastAsia" w:ascii="仿宋" w:hAnsi="仿宋" w:eastAsia="仿宋"/>
          <w:sz w:val="32"/>
          <w:szCs w:val="32"/>
        </w:rPr>
        <w:t>。</w:t>
      </w:r>
    </w:p>
    <w:p>
      <w:pPr>
        <w:widowControl/>
        <w:spacing w:line="560" w:lineRule="exact"/>
        <w:ind w:firstLine="480" w:firstLineChars="150"/>
        <w:jc w:val="left"/>
        <w:rPr>
          <w:rFonts w:hint="eastAsia" w:ascii="仿宋_GB2312" w:eastAsia="仿宋_GB2312"/>
          <w:sz w:val="32"/>
          <w:szCs w:val="32"/>
        </w:rPr>
      </w:pPr>
      <w:r>
        <w:rPr>
          <w:rFonts w:hint="eastAsia" w:ascii="仿宋" w:hAnsi="仿宋" w:eastAsia="仿宋"/>
          <w:color w:val="000000"/>
          <w:sz w:val="32"/>
          <w:szCs w:val="32"/>
        </w:rPr>
        <w:t>2．人员情况：</w:t>
      </w:r>
      <w:r>
        <w:rPr>
          <w:rFonts w:hint="eastAsia" w:ascii="仿宋" w:hAnsi="仿宋" w:eastAsia="仿宋"/>
          <w:sz w:val="32"/>
          <w:szCs w:val="32"/>
        </w:rPr>
        <w:t>编制87个，其中行政编制5个，事业编制82个。年末实有在编人数79人，退休人员47人，政策性安置人员48人，协管员127人，新招录技术人员5人。</w:t>
      </w:r>
    </w:p>
    <w:p>
      <w:pPr>
        <w:spacing w:before="0" w:after="0" w:line="560" w:lineRule="auto"/>
        <w:ind w:left="0" w:right="0" w:firstLine="0"/>
        <w:jc w:val="left"/>
        <w:rPr>
          <w:rFonts w:ascii="仿宋" w:hAnsi="仿宋" w:eastAsia="仿宋" w:cs="仿宋"/>
          <w:color w:val="auto"/>
          <w:spacing w:val="0"/>
          <w:position w:val="0"/>
          <w:sz w:val="32"/>
          <w:shd w:val="clear" w:fill="auto"/>
        </w:rPr>
      </w:pPr>
    </w:p>
    <w:p>
      <w:pPr>
        <w:spacing w:before="0" w:after="0" w:line="560" w:lineRule="auto"/>
        <w:ind w:left="0" w:right="0" w:firstLine="480"/>
        <w:jc w:val="left"/>
        <w:rPr>
          <w:rFonts w:ascii="黑体" w:hAnsi="黑体" w:eastAsia="黑体" w:cs="黑体"/>
          <w:b/>
          <w:color w:val="auto"/>
          <w:spacing w:val="0"/>
          <w:position w:val="0"/>
          <w:sz w:val="32"/>
          <w:shd w:val="clear" w:fill="auto"/>
        </w:rPr>
      </w:pPr>
      <w:r>
        <w:rPr>
          <w:rFonts w:ascii="宋体" w:hAnsi="宋体" w:eastAsia="宋体" w:cs="宋体"/>
          <w:color w:val="auto"/>
          <w:spacing w:val="0"/>
          <w:position w:val="0"/>
          <w:sz w:val="32"/>
          <w:shd w:val="clear" w:fill="auto"/>
        </w:rPr>
        <w:t>　</w:t>
      </w:r>
      <w:r>
        <w:rPr>
          <w:rFonts w:ascii="黑体" w:hAnsi="黑体" w:eastAsia="黑体" w:cs="黑体"/>
          <w:b/>
          <w:color w:val="auto"/>
          <w:spacing w:val="0"/>
          <w:position w:val="0"/>
          <w:sz w:val="32"/>
          <w:shd w:val="clear" w:fill="auto"/>
        </w:rPr>
        <w:t>二、部门预算单位构成</w:t>
      </w:r>
    </w:p>
    <w:p>
      <w:pPr>
        <w:spacing w:before="0" w:after="0" w:line="560" w:lineRule="auto"/>
        <w:ind w:left="0" w:right="0" w:firstLine="0"/>
        <w:jc w:val="left"/>
        <w:rPr>
          <w:rFonts w:ascii="仿宋" w:hAnsi="仿宋" w:eastAsia="仿宋" w:cs="仿宋"/>
          <w:color w:val="auto"/>
          <w:spacing w:val="0"/>
          <w:position w:val="0"/>
          <w:sz w:val="32"/>
          <w:shd w:val="clear" w:fill="auto"/>
        </w:rPr>
      </w:pPr>
      <w:r>
        <w:rPr>
          <w:rFonts w:ascii="黑体" w:hAnsi="黑体" w:eastAsia="黑体" w:cs="黑体"/>
          <w:b/>
          <w:color w:val="auto"/>
          <w:spacing w:val="0"/>
          <w:position w:val="0"/>
          <w:sz w:val="32"/>
          <w:shd w:val="clear" w:fill="auto"/>
        </w:rPr>
        <w:t xml:space="preserve">   </w:t>
      </w:r>
      <w:r>
        <w:rPr>
          <w:rFonts w:ascii="仿宋" w:hAnsi="仿宋" w:eastAsia="仿宋" w:cs="仿宋"/>
          <w:b/>
          <w:color w:val="auto"/>
          <w:spacing w:val="0"/>
          <w:position w:val="0"/>
          <w:sz w:val="32"/>
          <w:shd w:val="clear" w:fill="auto"/>
        </w:rPr>
        <w:t xml:space="preserve"> </w:t>
      </w:r>
      <w:r>
        <w:rPr>
          <w:rFonts w:ascii="仿宋" w:hAnsi="仿宋" w:eastAsia="仿宋" w:cs="仿宋"/>
          <w:color w:val="auto"/>
          <w:spacing w:val="0"/>
          <w:position w:val="0"/>
          <w:sz w:val="32"/>
          <w:shd w:val="clear" w:fill="auto"/>
        </w:rPr>
        <w:t>对本部门（单位）及所属预算单位构成进行详细说明。如：</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从预算单位构成看，</w:t>
      </w:r>
      <w:r>
        <w:rPr>
          <w:rFonts w:hint="eastAsia" w:ascii="仿宋" w:hAnsi="仿宋" w:eastAsia="仿宋" w:cs="仿宋"/>
          <w:color w:val="auto"/>
          <w:spacing w:val="0"/>
          <w:position w:val="0"/>
          <w:sz w:val="32"/>
          <w:shd w:val="clear" w:fill="auto"/>
          <w:lang w:val="en-US" w:eastAsia="zh-CN"/>
        </w:rPr>
        <w:t>2019年综合执法局</w:t>
      </w:r>
      <w:r>
        <w:rPr>
          <w:rFonts w:ascii="仿宋" w:hAnsi="仿宋" w:eastAsia="仿宋" w:cs="仿宋"/>
          <w:color w:val="auto"/>
          <w:spacing w:val="0"/>
          <w:position w:val="0"/>
          <w:sz w:val="32"/>
          <w:shd w:val="clear" w:fill="auto"/>
        </w:rPr>
        <w:t>部门预算包括：</w:t>
      </w:r>
      <w:r>
        <w:rPr>
          <w:rFonts w:hint="eastAsia" w:ascii="仿宋" w:hAnsi="仿宋" w:eastAsia="仿宋" w:cs="仿宋"/>
          <w:color w:val="auto"/>
          <w:spacing w:val="0"/>
          <w:position w:val="0"/>
          <w:sz w:val="32"/>
          <w:shd w:val="clear" w:fill="auto"/>
          <w:lang w:eastAsia="zh-CN"/>
        </w:rPr>
        <w:t>综合执法局</w:t>
      </w:r>
      <w:r>
        <w:rPr>
          <w:rFonts w:ascii="仿宋" w:hAnsi="仿宋" w:eastAsia="仿宋" w:cs="仿宋"/>
          <w:color w:val="auto"/>
          <w:spacing w:val="0"/>
          <w:position w:val="0"/>
          <w:sz w:val="32"/>
          <w:shd w:val="clear" w:fill="auto"/>
        </w:rPr>
        <w:t>本级预算、</w:t>
      </w:r>
      <w:r>
        <w:rPr>
          <w:rFonts w:hint="eastAsia" w:ascii="仿宋" w:hAnsi="仿宋" w:eastAsia="仿宋" w:cs="仿宋"/>
          <w:color w:val="auto"/>
          <w:spacing w:val="0"/>
          <w:position w:val="0"/>
          <w:sz w:val="32"/>
          <w:shd w:val="clear" w:fill="auto"/>
          <w:lang w:eastAsia="zh-CN"/>
        </w:rPr>
        <w:t>无</w:t>
      </w:r>
      <w:r>
        <w:rPr>
          <w:rFonts w:ascii="仿宋" w:hAnsi="仿宋" w:eastAsia="仿宋" w:cs="仿宋"/>
          <w:color w:val="auto"/>
          <w:spacing w:val="0"/>
          <w:position w:val="0"/>
          <w:sz w:val="32"/>
          <w:shd w:val="clear" w:fill="auto"/>
        </w:rPr>
        <w:t>所属事业单位预算。</w:t>
      </w:r>
    </w:p>
    <w:p>
      <w:pPr>
        <w:spacing w:before="0" w:after="0" w:line="560" w:lineRule="auto"/>
        <w:ind w:left="0" w:right="0" w:firstLine="480"/>
        <w:jc w:val="left"/>
        <w:rPr>
          <w:rFonts w:ascii="仿宋" w:hAnsi="仿宋" w:eastAsia="仿宋" w:cs="仿宋"/>
          <w:color w:val="auto"/>
          <w:spacing w:val="0"/>
          <w:position w:val="0"/>
          <w:sz w:val="32"/>
          <w:shd w:val="clear" w:fill="auto"/>
        </w:rPr>
      </w:pPr>
    </w:p>
    <w:p>
      <w:pPr>
        <w:spacing w:before="0" w:after="0" w:line="560" w:lineRule="auto"/>
        <w:ind w:left="0" w:right="0" w:firstLine="480"/>
        <w:jc w:val="left"/>
        <w:rPr>
          <w:rFonts w:ascii="仿宋" w:hAnsi="仿宋" w:eastAsia="仿宋" w:cs="仿宋"/>
          <w:color w:val="auto"/>
          <w:spacing w:val="0"/>
          <w:position w:val="0"/>
          <w:sz w:val="32"/>
          <w:shd w:val="clear" w:fill="auto"/>
        </w:rPr>
      </w:pPr>
    </w:p>
    <w:p>
      <w:pPr>
        <w:spacing w:before="0" w:after="0" w:line="560" w:lineRule="auto"/>
        <w:ind w:left="0" w:right="0" w:firstLine="480"/>
        <w:jc w:val="left"/>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仿宋" w:hAnsi="仿宋" w:eastAsia="仿宋" w:cs="仿宋"/>
          <w:color w:val="auto"/>
          <w:spacing w:val="0"/>
          <w:position w:val="0"/>
          <w:sz w:val="21"/>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left"/>
        <w:rPr>
          <w:rFonts w:ascii="仿宋_GB2312" w:hAnsi="仿宋_GB2312" w:eastAsia="仿宋_GB2312" w:cs="仿宋_GB2312"/>
          <w:b/>
          <w:color w:val="auto"/>
          <w:spacing w:val="0"/>
          <w:position w:val="0"/>
          <w:sz w:val="36"/>
          <w:shd w:val="clear" w:fill="auto"/>
        </w:rPr>
      </w:pPr>
      <w:r>
        <w:rPr>
          <w:rFonts w:ascii="仿宋" w:hAnsi="仿宋" w:eastAsia="仿宋" w:cs="仿宋"/>
          <w:b/>
          <w:color w:val="auto"/>
          <w:spacing w:val="0"/>
          <w:position w:val="0"/>
          <w:sz w:val="36"/>
          <w:shd w:val="clear" w:fill="auto"/>
        </w:rPr>
        <w:t xml:space="preserve">          银川市金凤区综合执法局</w:t>
      </w:r>
      <w:r>
        <w:rPr>
          <w:rFonts w:ascii="仿宋_GB2312" w:hAnsi="仿宋_GB2312" w:eastAsia="仿宋_GB2312" w:cs="仿宋_GB2312"/>
          <w:b/>
          <w:color w:val="auto"/>
          <w:spacing w:val="0"/>
          <w:position w:val="0"/>
          <w:sz w:val="36"/>
          <w:shd w:val="clear" w:fill="auto"/>
        </w:rPr>
        <w:t>2019</w:t>
      </w:r>
      <w:r>
        <w:rPr>
          <w:rFonts w:ascii="宋体" w:hAnsi="宋体" w:eastAsia="宋体" w:cs="宋体"/>
          <w:b/>
          <w:color w:val="auto"/>
          <w:spacing w:val="0"/>
          <w:position w:val="0"/>
          <w:sz w:val="36"/>
          <w:shd w:val="clear" w:fill="auto"/>
        </w:rPr>
        <w:t>年部门预算——预算表</w:t>
      </w:r>
    </w:p>
    <w:p>
      <w:pPr>
        <w:spacing w:before="0" w:after="0" w:line="24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一、财政拨款收支预算总表</w:t>
      </w: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财政拨款收支预算总表</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160" w:type="dxa"/>
        <w:tblInd w:w="91" w:type="dxa"/>
        <w:tblLayout w:type="fixed"/>
        <w:tblCellMar>
          <w:top w:w="0" w:type="dxa"/>
          <w:left w:w="10" w:type="dxa"/>
          <w:bottom w:w="0" w:type="dxa"/>
          <w:right w:w="10" w:type="dxa"/>
        </w:tblCellMar>
      </w:tblPr>
      <w:tblGrid>
        <w:gridCol w:w="3860"/>
        <w:gridCol w:w="1360"/>
        <w:gridCol w:w="3860"/>
        <w:gridCol w:w="1360"/>
        <w:gridCol w:w="1360"/>
        <w:gridCol w:w="1360"/>
      </w:tblGrid>
      <w:tr>
        <w:tblPrEx>
          <w:tblCellMar>
            <w:top w:w="0" w:type="dxa"/>
            <w:left w:w="10" w:type="dxa"/>
            <w:bottom w:w="0" w:type="dxa"/>
            <w:right w:w="10" w:type="dxa"/>
          </w:tblCellMar>
        </w:tblPrEx>
        <w:trPr>
          <w:trHeight w:val="0" w:hRule="atLeast"/>
        </w:trPr>
        <w:tc>
          <w:tcPr>
            <w:tcW w:w="5220" w:type="dxa"/>
            <w:gridSpan w:val="2"/>
            <w:tcBorders>
              <w:top w:val="single" w:color="000000" w:sz="8"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收     入</w:t>
            </w:r>
          </w:p>
        </w:tc>
        <w:tc>
          <w:tcPr>
            <w:tcW w:w="7940" w:type="dxa"/>
            <w:gridSpan w:val="4"/>
            <w:tcBorders>
              <w:top w:val="single" w:color="000000" w:sz="8"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支     出</w:t>
            </w:r>
          </w:p>
        </w:tc>
      </w:tr>
      <w:tr>
        <w:tblPrEx>
          <w:tblCellMar>
            <w:top w:w="0" w:type="dxa"/>
            <w:left w:w="10" w:type="dxa"/>
            <w:bottom w:w="0" w:type="dxa"/>
            <w:right w:w="10" w:type="dxa"/>
          </w:tblCellMar>
        </w:tblPrEx>
        <w:trPr>
          <w:trHeight w:val="0" w:hRule="atLeast"/>
        </w:trPr>
        <w:tc>
          <w:tcPr>
            <w:tcW w:w="3860" w:type="dxa"/>
            <w:vMerge w:val="restart"/>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项    目</w:t>
            </w:r>
          </w:p>
        </w:tc>
        <w:tc>
          <w:tcPr>
            <w:tcW w:w="1360" w:type="dxa"/>
            <w:vMerge w:val="restart"/>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预算数</w:t>
            </w:r>
          </w:p>
        </w:tc>
        <w:tc>
          <w:tcPr>
            <w:tcW w:w="3860" w:type="dxa"/>
            <w:vMerge w:val="restart"/>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项目（按功能分类）</w:t>
            </w:r>
          </w:p>
        </w:tc>
        <w:tc>
          <w:tcPr>
            <w:tcW w:w="4080"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预算数</w:t>
            </w:r>
          </w:p>
        </w:tc>
      </w:tr>
      <w:tr>
        <w:tblPrEx>
          <w:tblCellMar>
            <w:top w:w="0" w:type="dxa"/>
            <w:left w:w="10" w:type="dxa"/>
            <w:bottom w:w="0" w:type="dxa"/>
            <w:right w:w="10" w:type="dxa"/>
          </w:tblCellMar>
        </w:tblPrEx>
        <w:trPr>
          <w:trHeight w:val="0" w:hRule="atLeast"/>
        </w:trPr>
        <w:tc>
          <w:tcPr>
            <w:tcW w:w="3860" w:type="dxa"/>
            <w:vMerge w:val="continue"/>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60"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860"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小计</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一般公共预算财政拨款支出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政府性基金预算财政拨款支出</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一、本年收入</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color w:val="000000"/>
                <w:spacing w:val="0"/>
                <w:position w:val="0"/>
                <w:sz w:val="22"/>
                <w:shd w:val="clear" w:fill="auto"/>
              </w:rPr>
              <w:t>10183.95</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一、本年支出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color w:val="000000"/>
                <w:spacing w:val="0"/>
                <w:position w:val="0"/>
                <w:sz w:val="22"/>
                <w:shd w:val="clear" w:fill="auto"/>
              </w:rPr>
              <w:t>10183.95</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color w:val="000000"/>
                <w:spacing w:val="0"/>
                <w:position w:val="0"/>
                <w:sz w:val="22"/>
                <w:shd w:val="clear" w:fill="auto"/>
              </w:rPr>
              <w:t>10183.95</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r>
              <w:rPr>
                <w:rFonts w:ascii="宋体" w:hAnsi="宋体" w:eastAsia="宋体" w:cs="宋体"/>
                <w:color w:val="000000"/>
                <w:spacing w:val="0"/>
                <w:position w:val="0"/>
                <w:sz w:val="22"/>
                <w:shd w:val="clear" w:fill="auto"/>
              </w:rPr>
              <w:t>　</w:t>
            </w:r>
          </w:p>
        </w:tc>
      </w:tr>
      <w:tr>
        <w:tblPrEx>
          <w:tblCellMar>
            <w:top w:w="0" w:type="dxa"/>
            <w:left w:w="10" w:type="dxa"/>
            <w:bottom w:w="0" w:type="dxa"/>
            <w:right w:w="10" w:type="dxa"/>
          </w:tblCellMar>
        </w:tblPrEx>
        <w:trPr>
          <w:trHeight w:val="314"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（一）一般公共预算财政拨款收入</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10183.95</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（一）一般公共服务支出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（二）政府性基金预算财政拨款收入</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（二）外交支出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（三）国防支出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（四）公共安全支出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（五）教育支出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（六）科学技术支出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174.82</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174.82</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r>
              <w:rPr>
                <w:rFonts w:ascii="宋体" w:hAnsi="宋体" w:eastAsia="宋体" w:cs="宋体"/>
                <w:color w:val="000000"/>
                <w:spacing w:val="0"/>
                <w:position w:val="0"/>
                <w:sz w:val="22"/>
                <w:shd w:val="clear" w:fill="auto"/>
              </w:rPr>
              <w:t>　</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（七）文化旅游体育与传媒支出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（八）社会保障和就业支出</w:t>
            </w:r>
          </w:p>
        </w:tc>
        <w:tc>
          <w:tcPr>
            <w:tcW w:w="136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188.78</w:t>
            </w:r>
          </w:p>
        </w:tc>
        <w:tc>
          <w:tcPr>
            <w:tcW w:w="136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188.78</w:t>
            </w:r>
          </w:p>
        </w:tc>
        <w:tc>
          <w:tcPr>
            <w:tcW w:w="136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（九）卫生健康支出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59.01</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59.01</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（十）节能环保支出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（十一）城乡社区支出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9673.95</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9673.95</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（十二）农林水支出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（十三）交通运输支出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（十四）资源勘探信息等支出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（十五）商业服务业等支出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（十六）金融支出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（十七）自然资源海洋气象等支出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（十八）住房保障支出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87.39</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87.39</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（十九）粮油物资储备支出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（二十）灾害防治及应急管理支出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（二十一）其他支出</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二、上年结转结余</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　二、年末结转结余</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（一）一般公共预算财政拨款</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38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（一）一般公共预算财政拨款</w:t>
            </w:r>
          </w:p>
        </w:tc>
        <w:tc>
          <w:tcPr>
            <w:tcW w:w="136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（二）政府性基金预算财政拨款</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3860"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（二）政府性基金预算财政拨款</w:t>
            </w: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c>
          <w:tcPr>
            <w:tcW w:w="13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3860" w:type="dxa"/>
            <w:tcBorders>
              <w:top w:val="single" w:color="000000" w:sz="0" w:space="0"/>
              <w:left w:val="single" w:color="000000" w:sz="8" w:space="0"/>
              <w:bottom w:val="single" w:color="000000" w:sz="8"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收入总计10183.95</w:t>
            </w:r>
          </w:p>
        </w:tc>
        <w:tc>
          <w:tcPr>
            <w:tcW w:w="1360" w:type="dxa"/>
            <w:tcBorders>
              <w:top w:val="single" w:color="000000" w:sz="0" w:space="0"/>
              <w:left w:val="single" w:color="000000" w:sz="0" w:space="0"/>
              <w:bottom w:val="single" w:color="000000" w:sz="8"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hint="default" w:ascii="宋体" w:hAnsi="宋体" w:eastAsia="宋体" w:cs="宋体"/>
                <w:spacing w:val="0"/>
                <w:position w:val="0"/>
                <w:sz w:val="22"/>
                <w:lang w:val="en-US"/>
              </w:rPr>
            </w:pPr>
            <w:r>
              <w:rPr>
                <w:rFonts w:hint="eastAsia" w:cs="宋体"/>
                <w:color w:val="auto"/>
                <w:spacing w:val="0"/>
                <w:position w:val="0"/>
                <w:sz w:val="20"/>
                <w:shd w:val="clear" w:fill="auto"/>
                <w:lang w:val="en-US" w:eastAsia="zh-CN"/>
              </w:rPr>
              <w:t>10183.95</w:t>
            </w:r>
          </w:p>
        </w:tc>
        <w:tc>
          <w:tcPr>
            <w:tcW w:w="7940" w:type="dxa"/>
            <w:gridSpan w:val="4"/>
            <w:tcBorders>
              <w:top w:val="single" w:color="000000" w:sz="4" w:space="0"/>
              <w:left w:val="single" w:color="000000" w:sz="0" w:space="0"/>
              <w:bottom w:val="single" w:color="000000" w:sz="8"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支出总计10183.95</w:t>
            </w:r>
          </w:p>
        </w:tc>
      </w:tr>
    </w:tbl>
    <w:p>
      <w:pPr>
        <w:spacing w:before="0" w:after="0" w:line="240" w:lineRule="auto"/>
        <w:ind w:left="0" w:right="0" w:firstLine="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注：支出预算功能科目各单位根据本单位实际据实填写，其他科目删除。</w:t>
      </w:r>
    </w:p>
    <w:p>
      <w:pPr>
        <w:spacing w:before="0" w:after="0" w:line="240" w:lineRule="auto"/>
        <w:ind w:left="0" w:right="0" w:firstLine="0"/>
        <w:jc w:val="both"/>
        <w:rPr>
          <w:rFonts w:ascii="仿宋_GB2312" w:hAnsi="仿宋_GB2312" w:eastAsia="仿宋_GB2312" w:cs="仿宋_GB2312"/>
          <w:color w:val="auto"/>
          <w:spacing w:val="0"/>
          <w:position w:val="0"/>
          <w:sz w:val="32"/>
          <w:shd w:val="clear" w:fill="auto"/>
        </w:rPr>
      </w:pPr>
    </w:p>
    <w:p>
      <w:pPr>
        <w:spacing w:before="0" w:after="0" w:line="24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二、财政拨款支出预算总表</w:t>
      </w:r>
    </w:p>
    <w:p>
      <w:pPr>
        <w:spacing w:before="0" w:after="0" w:line="240" w:lineRule="auto"/>
        <w:ind w:left="0" w:right="0" w:firstLine="723"/>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财政拨款支出预算总表</w:t>
      </w:r>
    </w:p>
    <w:p>
      <w:pPr>
        <w:spacing w:before="0" w:after="0" w:line="24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767" w:type="dxa"/>
        <w:tblInd w:w="91" w:type="dxa"/>
        <w:tblLayout w:type="fixed"/>
        <w:tblCellMar>
          <w:top w:w="0" w:type="dxa"/>
          <w:left w:w="10" w:type="dxa"/>
          <w:bottom w:w="0" w:type="dxa"/>
          <w:right w:w="10" w:type="dxa"/>
        </w:tblCellMar>
      </w:tblPr>
      <w:tblGrid>
        <w:gridCol w:w="1097"/>
        <w:gridCol w:w="1440"/>
        <w:gridCol w:w="1247"/>
        <w:gridCol w:w="1247"/>
        <w:gridCol w:w="1247"/>
        <w:gridCol w:w="1247"/>
        <w:gridCol w:w="1247"/>
        <w:gridCol w:w="1247"/>
        <w:gridCol w:w="1247"/>
        <w:gridCol w:w="1247"/>
        <w:gridCol w:w="1254"/>
      </w:tblGrid>
      <w:tr>
        <w:tblPrEx>
          <w:tblCellMar>
            <w:top w:w="0" w:type="dxa"/>
            <w:left w:w="10" w:type="dxa"/>
            <w:bottom w:w="0" w:type="dxa"/>
            <w:right w:w="10" w:type="dxa"/>
          </w:tblCellMar>
        </w:tblPrEx>
        <w:trPr>
          <w:trHeight w:val="0" w:hRule="atLeast"/>
        </w:trPr>
        <w:tc>
          <w:tcPr>
            <w:tcW w:w="2537"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功能分类科目</w:t>
            </w:r>
          </w:p>
        </w:tc>
        <w:tc>
          <w:tcPr>
            <w:tcW w:w="1247"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预算安排总计</w:t>
            </w:r>
          </w:p>
        </w:tc>
        <w:tc>
          <w:tcPr>
            <w:tcW w:w="4988" w:type="dxa"/>
            <w:gridSpan w:val="4"/>
            <w:tcBorders>
              <w:top w:val="single" w:color="000000" w:sz="8" w:space="0"/>
              <w:left w:val="single" w:color="000000" w:sz="8" w:space="0"/>
              <w:bottom w:val="single" w:color="000000" w:sz="8" w:space="0"/>
              <w:right w:val="single" w:color="000000" w:sz="4"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一般公共财政预算拨款支出</w:t>
            </w:r>
          </w:p>
        </w:tc>
        <w:tc>
          <w:tcPr>
            <w:tcW w:w="4995" w:type="dxa"/>
            <w:gridSpan w:val="4"/>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政府性基金预算财政拨款支出</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科目编码</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科目名称</w:t>
            </w:r>
          </w:p>
        </w:tc>
        <w:tc>
          <w:tcPr>
            <w:tcW w:w="1247"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小计</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本级财力安排支出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专项转移支付安排支出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一般性转移支付安排支出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小计</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本级财力安排支出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专项转移支付安排支出</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一般性转移支付安排支出</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2080505</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机关事业单位养老保险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96.69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96.69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96.69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养老保险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41.94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41.94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41.94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2080506</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机关事业单位职业年金</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38.68</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38.68</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38.68</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2082701</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失业保险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2082702</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工伤保险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1.13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1.13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1.13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2082703</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生育保险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7.04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7.04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ascii="宋体" w:hAnsi="宋体" w:eastAsia="宋体" w:cs="宋体"/>
                <w:color w:val="000000"/>
                <w:spacing w:val="0"/>
                <w:position w:val="0"/>
                <w:sz w:val="20"/>
                <w:shd w:val="clear" w:fill="auto"/>
              </w:rPr>
              <w:t xml:space="preserve">   7.04　</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right"/>
              <w:rPr>
                <w:rFonts w:ascii="宋体" w:hAnsi="宋体" w:eastAsia="宋体" w:cs="宋体"/>
                <w:spacing w:val="0"/>
                <w:position w:val="0"/>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240" w:lineRule="auto"/>
              <w:ind w:left="0" w:right="0" w:firstLine="0"/>
              <w:jc w:val="right"/>
              <w:rPr>
                <w:rFonts w:ascii="宋体" w:hAnsi="宋体" w:eastAsia="宋体" w:cs="宋体"/>
                <w:color w:val="auto"/>
                <w:spacing w:val="0"/>
                <w:position w:val="0"/>
                <w:sz w:val="22"/>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2101102</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事业单位医疗</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56.34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56.34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56.34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2101103</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公务员医疗补助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2.67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2.67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2.67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2120101</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行政运行</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1843.01</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1843.01</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1843.01</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2210201</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住房公积金</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87.39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87.39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87.39</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2069999</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其他科学技术支出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174.82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174.82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174.82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09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2120199</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其他城乡社区管理事务支出</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7830.94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7830.94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7830.94</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5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200" w:line="276" w:lineRule="auto"/>
              <w:ind w:left="0" w:right="0" w:firstLine="0"/>
              <w:jc w:val="right"/>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bl>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三、一般公共预算财政拨款支出表</w:t>
      </w:r>
    </w:p>
    <w:p>
      <w:pPr>
        <w:spacing w:before="0" w:after="0" w:line="240" w:lineRule="auto"/>
        <w:ind w:left="0" w:right="0" w:firstLine="723"/>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一般公共预算财政拨款支出表</w:t>
      </w:r>
    </w:p>
    <w:p>
      <w:pPr>
        <w:spacing w:before="0" w:after="0" w:line="240" w:lineRule="auto"/>
        <w:ind w:left="0" w:right="0" w:firstLine="735"/>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510" w:type="dxa"/>
        <w:tblInd w:w="91" w:type="dxa"/>
        <w:tblLayout w:type="fixed"/>
        <w:tblCellMar>
          <w:top w:w="0" w:type="dxa"/>
          <w:left w:w="10" w:type="dxa"/>
          <w:bottom w:w="0" w:type="dxa"/>
          <w:right w:w="10" w:type="dxa"/>
        </w:tblCellMar>
      </w:tblPr>
      <w:tblGrid>
        <w:gridCol w:w="1637"/>
        <w:gridCol w:w="1980"/>
        <w:gridCol w:w="1779"/>
        <w:gridCol w:w="1620"/>
        <w:gridCol w:w="1800"/>
        <w:gridCol w:w="1980"/>
        <w:gridCol w:w="236"/>
        <w:gridCol w:w="1024"/>
        <w:gridCol w:w="1454"/>
      </w:tblGrid>
      <w:tr>
        <w:tblPrEx>
          <w:tblCellMar>
            <w:top w:w="0" w:type="dxa"/>
            <w:left w:w="10" w:type="dxa"/>
            <w:bottom w:w="0" w:type="dxa"/>
            <w:right w:w="10" w:type="dxa"/>
          </w:tblCellMar>
        </w:tblPrEx>
        <w:trPr>
          <w:trHeight w:val="0" w:hRule="atLeast"/>
        </w:trPr>
        <w:tc>
          <w:tcPr>
            <w:tcW w:w="361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功能分类科目</w:t>
            </w:r>
          </w:p>
        </w:tc>
        <w:tc>
          <w:tcPr>
            <w:tcW w:w="1779" w:type="dxa"/>
            <w:vMerge w:val="restart"/>
            <w:tcBorders>
              <w:top w:val="single" w:color="000000" w:sz="4"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2018年执行数（决算数）</w:t>
            </w:r>
          </w:p>
          <w:p>
            <w:pPr>
              <w:spacing w:before="0" w:after="0" w:line="240" w:lineRule="auto"/>
              <w:ind w:left="0" w:right="0" w:firstLine="0"/>
              <w:jc w:val="center"/>
              <w:rPr>
                <w:rFonts w:ascii="宋体" w:hAnsi="宋体" w:eastAsia="宋体" w:cs="宋体"/>
                <w:color w:val="auto"/>
                <w:spacing w:val="0"/>
                <w:position w:val="0"/>
                <w:sz w:val="22"/>
              </w:rPr>
            </w:pPr>
          </w:p>
        </w:tc>
        <w:tc>
          <w:tcPr>
            <w:tcW w:w="5400"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2019年预算数</w:t>
            </w:r>
          </w:p>
        </w:tc>
        <w:tc>
          <w:tcPr>
            <w:tcW w:w="2714"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2019年预算数与2018年执行数（决算数）</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科目编码</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科目名称</w:t>
            </w:r>
          </w:p>
        </w:tc>
        <w:tc>
          <w:tcPr>
            <w:tcW w:w="1779"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合计</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基本支出</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项目支出</w:t>
            </w:r>
          </w:p>
        </w:tc>
        <w:tc>
          <w:tcPr>
            <w:tcW w:w="23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02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增减额</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增减%</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2080505</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w:t>
            </w:r>
            <w:r>
              <w:rPr>
                <w:rFonts w:ascii="宋体" w:hAnsi="宋体" w:eastAsia="宋体" w:cs="宋体"/>
                <w:color w:val="auto"/>
                <w:spacing w:val="0"/>
                <w:position w:val="0"/>
                <w:sz w:val="22"/>
                <w:shd w:val="clear" w:fill="auto"/>
              </w:rPr>
              <w:t>机关事业单位养老保险</w:t>
            </w:r>
          </w:p>
        </w:tc>
        <w:tc>
          <w:tcPr>
            <w:tcW w:w="17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96.69</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96.69</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260"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2080505</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auto"/>
                <w:spacing w:val="0"/>
                <w:position w:val="0"/>
                <w:sz w:val="20"/>
                <w:shd w:val="clear" w:fill="auto"/>
              </w:rPr>
              <w:t>　</w:t>
            </w:r>
            <w:r>
              <w:rPr>
                <w:rFonts w:ascii="宋体" w:hAnsi="宋体" w:eastAsia="宋体" w:cs="宋体"/>
                <w:color w:val="000000"/>
                <w:spacing w:val="0"/>
                <w:position w:val="0"/>
                <w:sz w:val="20"/>
                <w:shd w:val="clear" w:fill="auto"/>
              </w:rPr>
              <w:t>　养老保险</w:t>
            </w:r>
          </w:p>
        </w:tc>
        <w:tc>
          <w:tcPr>
            <w:tcW w:w="17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41.94</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41.94</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2080506</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auto"/>
                <w:spacing w:val="0"/>
                <w:position w:val="0"/>
                <w:sz w:val="20"/>
                <w:shd w:val="clear" w:fill="auto"/>
              </w:rPr>
              <w:t>　</w:t>
            </w:r>
            <w:r>
              <w:rPr>
                <w:rFonts w:ascii="宋体" w:hAnsi="宋体" w:eastAsia="宋体" w:cs="宋体"/>
                <w:color w:val="000000"/>
                <w:spacing w:val="0"/>
                <w:position w:val="0"/>
                <w:sz w:val="20"/>
                <w:shd w:val="clear" w:fill="auto"/>
              </w:rPr>
              <w:t>机关事业单位职业年金</w:t>
            </w:r>
          </w:p>
        </w:tc>
        <w:tc>
          <w:tcPr>
            <w:tcW w:w="17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38.68</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38.68</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2082701</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auto"/>
                <w:spacing w:val="0"/>
                <w:position w:val="0"/>
                <w:sz w:val="20"/>
                <w:shd w:val="clear" w:fill="auto"/>
              </w:rPr>
              <w:t>　</w:t>
            </w:r>
            <w:r>
              <w:rPr>
                <w:rFonts w:ascii="宋体" w:hAnsi="宋体" w:eastAsia="宋体" w:cs="宋体"/>
                <w:color w:val="000000"/>
                <w:spacing w:val="0"/>
                <w:position w:val="0"/>
                <w:sz w:val="20"/>
                <w:shd w:val="clear" w:fill="auto"/>
              </w:rPr>
              <w:t>　失业保险</w:t>
            </w:r>
          </w:p>
        </w:tc>
        <w:tc>
          <w:tcPr>
            <w:tcW w:w="17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3.3</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3.3</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2082702</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工伤保险</w:t>
            </w:r>
          </w:p>
        </w:tc>
        <w:tc>
          <w:tcPr>
            <w:tcW w:w="17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1.13</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1.13</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2082703</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auto"/>
                <w:spacing w:val="0"/>
                <w:position w:val="0"/>
                <w:sz w:val="20"/>
                <w:shd w:val="clear" w:fill="auto"/>
              </w:rPr>
              <w:t>　</w:t>
            </w:r>
            <w:r>
              <w:rPr>
                <w:rFonts w:ascii="宋体" w:hAnsi="宋体" w:eastAsia="宋体" w:cs="宋体"/>
                <w:color w:val="000000"/>
                <w:spacing w:val="0"/>
                <w:position w:val="0"/>
                <w:sz w:val="20"/>
                <w:shd w:val="clear" w:fill="auto"/>
              </w:rPr>
              <w:t>　生育保险</w:t>
            </w:r>
          </w:p>
        </w:tc>
        <w:tc>
          <w:tcPr>
            <w:tcW w:w="17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7.04</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7.04</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2101102</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w:t>
            </w:r>
            <w:r>
              <w:rPr>
                <w:rFonts w:ascii="宋体" w:hAnsi="宋体" w:eastAsia="宋体" w:cs="宋体"/>
                <w:color w:val="auto"/>
                <w:spacing w:val="0"/>
                <w:position w:val="0"/>
                <w:sz w:val="22"/>
                <w:shd w:val="clear" w:fill="auto"/>
              </w:rPr>
              <w:t>事业单位医疗</w:t>
            </w:r>
          </w:p>
        </w:tc>
        <w:tc>
          <w:tcPr>
            <w:tcW w:w="1779"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56.34</w:t>
            </w:r>
          </w:p>
        </w:tc>
        <w:tc>
          <w:tcPr>
            <w:tcW w:w="180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56.34</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2101103</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公务员医疗补助</w:t>
            </w:r>
          </w:p>
        </w:tc>
        <w:tc>
          <w:tcPr>
            <w:tcW w:w="1779"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2.67</w:t>
            </w:r>
          </w:p>
        </w:tc>
        <w:tc>
          <w:tcPr>
            <w:tcW w:w="180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2.67</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2120101</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行政运行</w:t>
            </w:r>
          </w:p>
        </w:tc>
        <w:tc>
          <w:tcPr>
            <w:tcW w:w="1779"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1843.01</w:t>
            </w:r>
          </w:p>
        </w:tc>
        <w:tc>
          <w:tcPr>
            <w:tcW w:w="180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1843.01</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2210201</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住房公积金</w:t>
            </w:r>
          </w:p>
        </w:tc>
        <w:tc>
          <w:tcPr>
            <w:tcW w:w="1779"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87.39</w:t>
            </w:r>
          </w:p>
        </w:tc>
        <w:tc>
          <w:tcPr>
            <w:tcW w:w="180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87.39</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2069999</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其他科学技术支出</w:t>
            </w:r>
          </w:p>
        </w:tc>
        <w:tc>
          <w:tcPr>
            <w:tcW w:w="1779"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174.82</w:t>
            </w:r>
          </w:p>
        </w:tc>
        <w:tc>
          <w:tcPr>
            <w:tcW w:w="180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980" w:type="dxa"/>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174.82</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r>
        <w:tblPrEx>
          <w:tblCellMar>
            <w:top w:w="0" w:type="dxa"/>
            <w:left w:w="10" w:type="dxa"/>
            <w:bottom w:w="0" w:type="dxa"/>
            <w:right w:w="10" w:type="dxa"/>
          </w:tblCellMar>
        </w:tblPrEx>
        <w:trPr>
          <w:trHeight w:val="0" w:hRule="atLeast"/>
        </w:trPr>
        <w:tc>
          <w:tcPr>
            <w:tcW w:w="163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 xml:space="preserve"> 2120199</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其他城乡社区管理事务支出</w:t>
            </w:r>
          </w:p>
        </w:tc>
        <w:tc>
          <w:tcPr>
            <w:tcW w:w="17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6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7830.94</w:t>
            </w:r>
          </w:p>
        </w:tc>
        <w:tc>
          <w:tcPr>
            <w:tcW w:w="18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9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7830.94</w:t>
            </w:r>
          </w:p>
        </w:tc>
        <w:tc>
          <w:tcPr>
            <w:tcW w:w="126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c>
          <w:tcPr>
            <w:tcW w:w="145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0"/>
                <w:shd w:val="clear" w:fill="auto"/>
                <w:lang w:val="en-US" w:eastAsia="zh-CN"/>
              </w:rPr>
              <w:t>0.00</w:t>
            </w:r>
          </w:p>
        </w:tc>
      </w:tr>
    </w:tbl>
    <w:p>
      <w:pPr>
        <w:spacing w:before="0" w:after="0" w:line="520" w:lineRule="auto"/>
        <w:ind w:left="0" w:right="0" w:firstLine="643"/>
        <w:jc w:val="both"/>
        <w:rPr>
          <w:rFonts w:ascii="黑体" w:hAnsi="黑体" w:eastAsia="黑体" w:cs="黑体"/>
          <w:b/>
          <w:color w:val="auto"/>
          <w:spacing w:val="0"/>
          <w:position w:val="0"/>
          <w:sz w:val="32"/>
          <w:shd w:val="clear" w:fill="auto"/>
        </w:rPr>
      </w:pPr>
    </w:p>
    <w:p>
      <w:pPr>
        <w:spacing w:before="0" w:after="0" w:line="52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四、一般公共预算财政拨款基本支出表</w:t>
      </w:r>
    </w:p>
    <w:p>
      <w:pPr>
        <w:spacing w:before="0" w:after="0" w:line="520" w:lineRule="auto"/>
        <w:ind w:left="0" w:right="0" w:firstLine="723"/>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一般公共预算财政拨款基本支出表</w:t>
      </w:r>
    </w:p>
    <w:p>
      <w:pPr>
        <w:spacing w:before="0" w:after="0" w:line="520" w:lineRule="auto"/>
        <w:ind w:left="0" w:right="0" w:firstLine="735"/>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517" w:type="dxa"/>
        <w:tblInd w:w="0" w:type="dxa"/>
        <w:tblLayout w:type="fixed"/>
        <w:tblCellMar>
          <w:top w:w="0" w:type="dxa"/>
          <w:left w:w="10" w:type="dxa"/>
          <w:bottom w:w="0" w:type="dxa"/>
          <w:right w:w="10" w:type="dxa"/>
        </w:tblCellMar>
      </w:tblPr>
      <w:tblGrid>
        <w:gridCol w:w="2357"/>
        <w:gridCol w:w="3600"/>
        <w:gridCol w:w="2520"/>
        <w:gridCol w:w="2624"/>
        <w:gridCol w:w="2416"/>
      </w:tblGrid>
      <w:tr>
        <w:tblPrEx>
          <w:tblCellMar>
            <w:top w:w="0" w:type="dxa"/>
            <w:left w:w="10" w:type="dxa"/>
            <w:bottom w:w="0" w:type="dxa"/>
            <w:right w:w="10" w:type="dxa"/>
          </w:tblCellMar>
        </w:tblPrEx>
        <w:trPr>
          <w:trHeight w:val="0" w:hRule="atLeast"/>
        </w:trPr>
        <w:tc>
          <w:tcPr>
            <w:tcW w:w="595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经济科目</w:t>
            </w:r>
          </w:p>
        </w:tc>
        <w:tc>
          <w:tcPr>
            <w:tcW w:w="7560"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基本支出预算</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科目编码</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科目名称</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合计</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人员支出</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日常公用支出</w:t>
            </w:r>
          </w:p>
        </w:tc>
      </w:tr>
      <w:tr>
        <w:tblPrEx>
          <w:tblCellMar>
            <w:top w:w="0" w:type="dxa"/>
            <w:left w:w="10" w:type="dxa"/>
            <w:bottom w:w="0" w:type="dxa"/>
            <w:right w:w="10" w:type="dxa"/>
          </w:tblCellMar>
        </w:tblPrEx>
        <w:trPr>
          <w:trHeight w:val="0" w:hRule="atLeast"/>
        </w:trPr>
        <w:tc>
          <w:tcPr>
            <w:tcW w:w="595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 xml:space="preserve">总计  </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2178.19</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2043.54</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134.65</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一、工资福利支出</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2043.17</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2043.17</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30101</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基本工资</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274.83</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274.83</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30102</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津贴补贴</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223.96</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223.96</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30103</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奖金</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134.9</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134.9</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30106</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伙食补助费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30107</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绩效工资</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30108</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机关事业单位基本养老保险缴费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96.69</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96.69</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30109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职业年金缴费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38.68</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38.68</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30110</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职工基本医疗保险缴费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56.34</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56.34</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30111</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公务员医疗补助缴费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2.67</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2.67</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30112</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其他社会保障缴费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53.41</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53.41</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30113</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住房公积金</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87.39</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87.39</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30114</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医疗费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30199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其他工资福利支出</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1074.30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1074.30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二、商品和服务支出</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134.65</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134.65</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30201</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办公费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30202</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印刷费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30203</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咨询费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30204</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手续费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30205</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水费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1.44</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1.44</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30206</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电费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12.0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12.0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30207</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邮电费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7.2</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7.2</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30208</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取暖费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20.86</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20.86</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30209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物业管理费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30211</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差旅费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4.0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4.0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30212</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因公出国（境）费用</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30213</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维修（护）费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30214</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租赁费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30215</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会议费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30216</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培训费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30217</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公务接待费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30218</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专用材料费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30224</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被装购置费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30225</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专用燃料费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30226</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劳务费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30227</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委托业务费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30228</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工会经费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13.45</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13.45</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30229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福利费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0.28</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0.28</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30231</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公务用车运行维护费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30239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其他交通费用</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5.26</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5.26</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30240</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税金及附加费用</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30299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其他商品和服务支出</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5.16</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5.16</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三、对个人和家庭的补助</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0.37</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0.37</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30301</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离休费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30302</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退休费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30303</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退职（役）费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30304</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抚恤金</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30305</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生活补助</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0.37</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0.37</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30306</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救济费</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30307</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医疗费补助</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30308</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助学金</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30309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奖励金</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30310</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个人农业生产补贴</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30399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其他对个人和家庭的补助支出</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310</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四、资本性支出</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31002</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办公设备购置</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31003</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专用设备购置</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31007</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信息网络及软件购置更新</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235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31099</w:t>
            </w:r>
          </w:p>
        </w:tc>
        <w:tc>
          <w:tcPr>
            <w:tcW w:w="3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其他资本性支出</w:t>
            </w:r>
          </w:p>
        </w:tc>
        <w:tc>
          <w:tcPr>
            <w:tcW w:w="252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rPr>
            </w:pPr>
            <w:r>
              <w:rPr>
                <w:rFonts w:hint="eastAsia" w:cs="宋体"/>
                <w:color w:val="auto"/>
                <w:spacing w:val="0"/>
                <w:position w:val="0"/>
                <w:sz w:val="22"/>
                <w:shd w:val="clear" w:fill="auto"/>
                <w:lang w:val="en-US" w:eastAsia="zh-CN"/>
              </w:rPr>
              <w:t>0.00</w:t>
            </w:r>
          </w:p>
        </w:tc>
        <w:tc>
          <w:tcPr>
            <w:tcW w:w="26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hint="eastAsia" w:cs="宋体"/>
                <w:color w:val="auto"/>
                <w:spacing w:val="0"/>
                <w:position w:val="0"/>
                <w:sz w:val="22"/>
                <w:shd w:val="clear" w:fill="auto"/>
                <w:lang w:val="en-US" w:eastAsia="zh-CN"/>
              </w:rPr>
              <w:t>0.00</w:t>
            </w:r>
          </w:p>
        </w:tc>
        <w:tc>
          <w:tcPr>
            <w:tcW w:w="241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hint="eastAsia" w:cs="宋体"/>
                <w:color w:val="auto"/>
                <w:spacing w:val="0"/>
                <w:position w:val="0"/>
                <w:sz w:val="22"/>
                <w:shd w:val="clear" w:fill="auto"/>
                <w:lang w:val="en-US" w:eastAsia="zh-CN"/>
              </w:rPr>
              <w:t>0.00</w:t>
            </w:r>
          </w:p>
        </w:tc>
      </w:tr>
    </w:tbl>
    <w:p>
      <w:pPr>
        <w:spacing w:before="0" w:after="0" w:line="240" w:lineRule="auto"/>
        <w:ind w:left="0" w:right="0" w:firstLine="0"/>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 xml:space="preserve">   五、一般公共预算财政拨款“三公”经费支出表</w:t>
      </w:r>
    </w:p>
    <w:p>
      <w:pPr>
        <w:spacing w:before="0" w:after="0" w:line="240" w:lineRule="auto"/>
        <w:ind w:left="0" w:right="0" w:firstLine="723"/>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一般公共预算财政拨款“三公”经费支出表</w:t>
      </w:r>
    </w:p>
    <w:p>
      <w:pPr>
        <w:spacing w:before="0" w:after="0" w:line="24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878" w:type="dxa"/>
        <w:tblInd w:w="91" w:type="dxa"/>
        <w:tblLayout w:type="fixed"/>
        <w:tblCellMar>
          <w:top w:w="0" w:type="dxa"/>
          <w:left w:w="10" w:type="dxa"/>
          <w:bottom w:w="0" w:type="dxa"/>
          <w:right w:w="10"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 w:type="dxa"/>
            <w:bottom w:w="0" w:type="dxa"/>
            <w:right w:w="10" w:type="dxa"/>
          </w:tblCellMar>
        </w:tblPrEx>
        <w:trPr>
          <w:trHeight w:val="0" w:hRule="atLeast"/>
        </w:trPr>
        <w:tc>
          <w:tcPr>
            <w:tcW w:w="462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2018年预算数</w:t>
            </w:r>
          </w:p>
        </w:tc>
        <w:tc>
          <w:tcPr>
            <w:tcW w:w="4626"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2018年执行数（决算数）</w:t>
            </w:r>
          </w:p>
        </w:tc>
        <w:tc>
          <w:tcPr>
            <w:tcW w:w="4626"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2019年预算数</w:t>
            </w:r>
          </w:p>
        </w:tc>
      </w:tr>
      <w:tr>
        <w:tblPrEx>
          <w:tblCellMar>
            <w:top w:w="0" w:type="dxa"/>
            <w:left w:w="10" w:type="dxa"/>
            <w:bottom w:w="0" w:type="dxa"/>
            <w:right w:w="10" w:type="dxa"/>
          </w:tblCellMar>
        </w:tblPrEx>
        <w:trPr>
          <w:trHeight w:val="0" w:hRule="atLeast"/>
        </w:trPr>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合计</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因公出国（境）费</w:t>
            </w:r>
          </w:p>
        </w:tc>
        <w:tc>
          <w:tcPr>
            <w:tcW w:w="2313"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公务用车购置及运行费</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公务接待费</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合计</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因公出国（境）费</w:t>
            </w:r>
          </w:p>
        </w:tc>
        <w:tc>
          <w:tcPr>
            <w:tcW w:w="2313"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公务用车购置及运行费</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公务接待费</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合计</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因公出国（境）费</w:t>
            </w:r>
          </w:p>
        </w:tc>
        <w:tc>
          <w:tcPr>
            <w:tcW w:w="2313"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公务用车购置及运行费</w:t>
            </w:r>
          </w:p>
        </w:tc>
        <w:tc>
          <w:tcPr>
            <w:tcW w:w="77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公务接待费</w:t>
            </w:r>
          </w:p>
        </w:tc>
      </w:tr>
      <w:tr>
        <w:tblPrEx>
          <w:tblCellMar>
            <w:top w:w="0" w:type="dxa"/>
            <w:left w:w="10" w:type="dxa"/>
            <w:bottom w:w="0" w:type="dxa"/>
            <w:right w:w="10" w:type="dxa"/>
          </w:tblCellMar>
        </w:tblPrEx>
        <w:trPr>
          <w:trHeight w:val="0" w:hRule="atLeast"/>
        </w:trPr>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小计</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公务用车购置费</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公务用车运行费</w:t>
            </w: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小计</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公务用车购置费</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公务用车运行费</w:t>
            </w: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小计</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公务用车购置费</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公务用车运行费</w:t>
            </w:r>
          </w:p>
        </w:tc>
        <w:tc>
          <w:tcPr>
            <w:tcW w:w="77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644" w:hRule="atLeast"/>
        </w:trPr>
        <w:tc>
          <w:tcPr>
            <w:tcW w:w="771"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hint="eastAsia" w:cs="宋体"/>
                <w:color w:val="auto"/>
                <w:spacing w:val="0"/>
                <w:position w:val="0"/>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c>
          <w:tcPr>
            <w:tcW w:w="77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lang w:val="en-US" w:eastAsia="zh-CN"/>
              </w:rPr>
            </w:pPr>
            <w:r>
              <w:rPr>
                <w:rFonts w:ascii="宋体" w:hAnsi="宋体" w:eastAsia="宋体" w:cs="宋体"/>
                <w:color w:val="auto"/>
                <w:spacing w:val="0"/>
                <w:position w:val="0"/>
                <w:sz w:val="24"/>
                <w:shd w:val="clear" w:fill="auto"/>
              </w:rPr>
              <w:t>　</w:t>
            </w:r>
            <w:r>
              <w:rPr>
                <w:rFonts w:hint="eastAsia" w:cs="宋体"/>
                <w:color w:val="auto"/>
                <w:spacing w:val="0"/>
                <w:position w:val="0"/>
                <w:sz w:val="24"/>
                <w:shd w:val="clear" w:fill="auto"/>
                <w:lang w:val="en-US" w:eastAsia="zh-CN"/>
              </w:rPr>
              <w:t>0</w:t>
            </w:r>
          </w:p>
        </w:tc>
      </w:tr>
    </w:tbl>
    <w:p>
      <w:pPr>
        <w:spacing w:before="0" w:after="0" w:line="240" w:lineRule="auto"/>
        <w:ind w:left="0" w:right="0" w:firstLine="630"/>
        <w:jc w:val="both"/>
        <w:rPr>
          <w:rFonts w:ascii="黑体" w:hAnsi="黑体" w:eastAsia="黑体" w:cs="黑体"/>
          <w:b/>
          <w:color w:val="auto"/>
          <w:spacing w:val="0"/>
          <w:position w:val="0"/>
          <w:sz w:val="32"/>
          <w:shd w:val="clear" w:fill="auto"/>
        </w:rPr>
      </w:pPr>
    </w:p>
    <w:p>
      <w:pPr>
        <w:spacing w:before="0" w:after="0" w:line="240" w:lineRule="auto"/>
        <w:ind w:left="0" w:right="0" w:firstLine="630"/>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六、政府性基金预算财政拨款支出表</w:t>
      </w:r>
    </w:p>
    <w:p>
      <w:pPr>
        <w:spacing w:before="0" w:after="0" w:line="240" w:lineRule="auto"/>
        <w:ind w:left="0" w:right="0" w:firstLine="723"/>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政府性基金预算财政拨款支出表</w:t>
      </w:r>
    </w:p>
    <w:p>
      <w:pPr>
        <w:spacing w:before="0" w:after="0" w:line="240" w:lineRule="auto"/>
        <w:ind w:left="0" w:right="0" w:firstLine="723"/>
        <w:jc w:val="center"/>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color w:val="auto"/>
          <w:spacing w:val="0"/>
          <w:position w:val="0"/>
          <w:sz w:val="36"/>
          <w:shd w:val="clear" w:fill="auto"/>
        </w:rPr>
        <w:t xml:space="preserve">                                                                </w:t>
      </w:r>
      <w:r>
        <w:rPr>
          <w:rFonts w:ascii="宋体" w:hAnsi="宋体" w:eastAsia="宋体" w:cs="宋体"/>
          <w:color w:val="auto"/>
          <w:spacing w:val="0"/>
          <w:position w:val="0"/>
          <w:sz w:val="32"/>
          <w:shd w:val="clear" w:fill="auto"/>
        </w:rPr>
        <w:t>单位：万元</w:t>
      </w:r>
    </w:p>
    <w:tbl>
      <w:tblPr>
        <w:tblStyle w:val="3"/>
        <w:tblW w:w="14180" w:type="dxa"/>
        <w:tblInd w:w="91" w:type="dxa"/>
        <w:tblLayout w:type="fixed"/>
        <w:tblCellMar>
          <w:top w:w="0" w:type="dxa"/>
          <w:left w:w="10" w:type="dxa"/>
          <w:bottom w:w="0" w:type="dxa"/>
          <w:right w:w="10" w:type="dxa"/>
        </w:tblCellMar>
      </w:tblPr>
      <w:tblGrid>
        <w:gridCol w:w="1418"/>
        <w:gridCol w:w="1418"/>
        <w:gridCol w:w="1418"/>
        <w:gridCol w:w="1418"/>
        <w:gridCol w:w="1418"/>
        <w:gridCol w:w="1418"/>
        <w:gridCol w:w="1418"/>
        <w:gridCol w:w="1418"/>
        <w:gridCol w:w="1418"/>
        <w:gridCol w:w="1418"/>
      </w:tblGrid>
      <w:tr>
        <w:tblPrEx>
          <w:tblCellMar>
            <w:top w:w="0" w:type="dxa"/>
            <w:left w:w="10" w:type="dxa"/>
            <w:bottom w:w="0" w:type="dxa"/>
            <w:right w:w="10" w:type="dxa"/>
          </w:tblCellMar>
        </w:tblPrEx>
        <w:trPr>
          <w:trHeight w:val="0" w:hRule="atLeast"/>
        </w:trPr>
        <w:tc>
          <w:tcPr>
            <w:tcW w:w="283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功能分类科目</w:t>
            </w:r>
          </w:p>
        </w:tc>
        <w:tc>
          <w:tcPr>
            <w:tcW w:w="1418" w:type="dxa"/>
            <w:vMerge w:val="restart"/>
            <w:tcBorders>
              <w:top w:val="single" w:color="000000" w:sz="4"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2018年执行数（决算数）</w:t>
            </w:r>
          </w:p>
          <w:p>
            <w:pPr>
              <w:spacing w:before="0" w:after="0" w:line="240" w:lineRule="auto"/>
              <w:ind w:left="0" w:right="0" w:firstLine="0"/>
              <w:jc w:val="center"/>
              <w:rPr>
                <w:rFonts w:ascii="宋体" w:hAnsi="宋体" w:eastAsia="宋体" w:cs="宋体"/>
                <w:color w:val="auto"/>
                <w:spacing w:val="0"/>
                <w:position w:val="0"/>
                <w:sz w:val="22"/>
              </w:rPr>
            </w:pPr>
          </w:p>
        </w:tc>
        <w:tc>
          <w:tcPr>
            <w:tcW w:w="7090"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2019年预算数</w:t>
            </w:r>
          </w:p>
        </w:tc>
        <w:tc>
          <w:tcPr>
            <w:tcW w:w="28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2019年预算数与2018年执行数（决算数）</w:t>
            </w:r>
          </w:p>
        </w:tc>
      </w:tr>
      <w:tr>
        <w:tblPrEx>
          <w:tblCellMar>
            <w:top w:w="0" w:type="dxa"/>
            <w:left w:w="10" w:type="dxa"/>
            <w:bottom w:w="0" w:type="dxa"/>
            <w:right w:w="10" w:type="dxa"/>
          </w:tblCellMar>
        </w:tblPrEx>
        <w:trPr>
          <w:trHeight w:val="0" w:hRule="atLeast"/>
        </w:trPr>
        <w:tc>
          <w:tcPr>
            <w:tcW w:w="1418"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科目编码</w:t>
            </w:r>
          </w:p>
        </w:tc>
        <w:tc>
          <w:tcPr>
            <w:tcW w:w="1418"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科目名称</w:t>
            </w:r>
          </w:p>
        </w:tc>
        <w:tc>
          <w:tcPr>
            <w:tcW w:w="1418"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18"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合计</w:t>
            </w:r>
          </w:p>
        </w:tc>
        <w:tc>
          <w:tcPr>
            <w:tcW w:w="4254" w:type="dxa"/>
            <w:gridSpan w:val="3"/>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基本支出</w:t>
            </w:r>
          </w:p>
        </w:tc>
        <w:tc>
          <w:tcPr>
            <w:tcW w:w="1418"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项目支出</w:t>
            </w:r>
          </w:p>
        </w:tc>
        <w:tc>
          <w:tcPr>
            <w:tcW w:w="1418" w:type="dxa"/>
            <w:vMerge w:val="restart"/>
            <w:tcBorders>
              <w:top w:val="single" w:color="000000" w:sz="4"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增减额</w:t>
            </w:r>
          </w:p>
        </w:tc>
        <w:tc>
          <w:tcPr>
            <w:tcW w:w="1418"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增减%</w:t>
            </w:r>
          </w:p>
        </w:tc>
      </w:tr>
      <w:tr>
        <w:tblPrEx>
          <w:tblCellMar>
            <w:top w:w="0" w:type="dxa"/>
            <w:left w:w="10" w:type="dxa"/>
            <w:bottom w:w="0" w:type="dxa"/>
            <w:right w:w="10" w:type="dxa"/>
          </w:tblCellMar>
        </w:tblPrEx>
        <w:trPr>
          <w:trHeight w:val="0" w:hRule="atLeast"/>
        </w:trPr>
        <w:tc>
          <w:tcPr>
            <w:tcW w:w="1418"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18"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18"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18"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小计</w:t>
            </w:r>
          </w:p>
        </w:tc>
        <w:tc>
          <w:tcPr>
            <w:tcW w:w="14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人员经费</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b/>
                <w:color w:val="auto"/>
                <w:spacing w:val="0"/>
                <w:position w:val="0"/>
                <w:sz w:val="22"/>
                <w:shd w:val="clear" w:fill="auto"/>
              </w:rPr>
              <w:t>日常公用经费</w:t>
            </w:r>
          </w:p>
        </w:tc>
        <w:tc>
          <w:tcPr>
            <w:tcW w:w="1418"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18"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418"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16" w:hRule="atLeast"/>
        </w:trPr>
        <w:tc>
          <w:tcPr>
            <w:tcW w:w="1418"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0"/>
                <w:shd w:val="clear" w:fill="auto"/>
              </w:rPr>
              <w:t>　</w:t>
            </w: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w:t>
            </w:r>
            <w:r>
              <w:rPr>
                <w:rFonts w:ascii="宋体" w:hAnsi="宋体" w:eastAsia="宋体" w:cs="宋体"/>
                <w:color w:val="auto"/>
                <w:spacing w:val="0"/>
                <w:position w:val="0"/>
                <w:sz w:val="20"/>
                <w:shd w:val="clear" w:fill="auto"/>
              </w:rPr>
              <w:t>　</w:t>
            </w: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w:t>
            </w:r>
            <w:r>
              <w:rPr>
                <w:rFonts w:ascii="宋体" w:hAnsi="宋体" w:eastAsia="宋体" w:cs="宋体"/>
                <w:color w:val="auto"/>
                <w:spacing w:val="0"/>
                <w:position w:val="0"/>
                <w:sz w:val="20"/>
                <w:shd w:val="clear" w:fill="auto"/>
              </w:rPr>
              <w:t>　</w:t>
            </w: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w:t>
            </w: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w:t>
            </w:r>
            <w:r>
              <w:rPr>
                <w:rFonts w:ascii="宋体" w:hAnsi="宋体" w:eastAsia="宋体" w:cs="宋体"/>
                <w:color w:val="auto"/>
                <w:spacing w:val="0"/>
                <w:position w:val="0"/>
                <w:sz w:val="20"/>
                <w:shd w:val="clear" w:fill="auto"/>
              </w:rPr>
              <w:t>　</w:t>
            </w: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w:t>
            </w: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rPr>
            </w:pPr>
            <w:r>
              <w:rPr>
                <w:rFonts w:hint="eastAsia" w:cs="宋体"/>
                <w:color w:val="auto"/>
                <w:spacing w:val="0"/>
                <w:position w:val="0"/>
                <w:sz w:val="20"/>
                <w:shd w:val="clear" w:fill="auto"/>
                <w:lang w:val="en-US" w:eastAsia="zh-CN"/>
              </w:rPr>
              <w:t>0</w:t>
            </w:r>
            <w:r>
              <w:rPr>
                <w:rFonts w:ascii="宋体" w:hAnsi="宋体" w:eastAsia="宋体" w:cs="宋体"/>
                <w:color w:val="auto"/>
                <w:spacing w:val="0"/>
                <w:position w:val="0"/>
                <w:sz w:val="20"/>
                <w:shd w:val="clear" w:fill="auto"/>
              </w:rPr>
              <w:t>　</w:t>
            </w:r>
          </w:p>
        </w:tc>
        <w:tc>
          <w:tcPr>
            <w:tcW w:w="141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w:t>
            </w:r>
          </w:p>
        </w:tc>
        <w:tc>
          <w:tcPr>
            <w:tcW w:w="141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w:t>
            </w:r>
          </w:p>
        </w:tc>
      </w:tr>
    </w:tbl>
    <w:p>
      <w:pPr>
        <w:spacing w:before="0" w:after="0" w:line="240" w:lineRule="auto"/>
        <w:ind w:left="0" w:right="0" w:firstLine="643"/>
        <w:jc w:val="both"/>
        <w:rPr>
          <w:rFonts w:hint="eastAsia" w:ascii="仿宋" w:hAnsi="仿宋" w:eastAsia="仿宋" w:cs="仿宋"/>
          <w:color w:val="auto"/>
          <w:spacing w:val="0"/>
          <w:position w:val="0"/>
          <w:sz w:val="32"/>
          <w:shd w:val="clear" w:fill="auto"/>
          <w:lang w:val="en-US" w:eastAsia="zh-CN"/>
        </w:rPr>
      </w:pPr>
      <w:r>
        <w:rPr>
          <w:rFonts w:ascii="仿宋" w:hAnsi="仿宋" w:eastAsia="仿宋" w:cs="仿宋"/>
          <w:b/>
          <w:color w:val="auto"/>
          <w:spacing w:val="0"/>
          <w:position w:val="0"/>
          <w:sz w:val="32"/>
          <w:shd w:val="clear" w:fill="auto"/>
        </w:rPr>
        <w:t>银川市金凤区综合执法局</w:t>
      </w:r>
      <w:r>
        <w:rPr>
          <w:rFonts w:hint="eastAsia" w:ascii="仿宋" w:hAnsi="仿宋" w:eastAsia="仿宋" w:cs="仿宋"/>
          <w:b/>
          <w:color w:val="auto"/>
          <w:spacing w:val="0"/>
          <w:position w:val="0"/>
          <w:sz w:val="32"/>
          <w:shd w:val="clear" w:fill="auto"/>
          <w:lang w:val="en-US" w:eastAsia="zh-CN"/>
        </w:rPr>
        <w:t>2018年</w:t>
      </w:r>
      <w:r>
        <w:rPr>
          <w:rFonts w:ascii="仿宋" w:hAnsi="仿宋" w:eastAsia="仿宋" w:cs="仿宋"/>
          <w:color w:val="auto"/>
          <w:spacing w:val="0"/>
          <w:position w:val="0"/>
          <w:sz w:val="32"/>
          <w:shd w:val="clear" w:fill="auto"/>
        </w:rPr>
        <w:t>2019年无政府性基金预算财政拨款</w:t>
      </w:r>
      <w:r>
        <w:rPr>
          <w:rFonts w:hint="eastAsia" w:ascii="仿宋" w:hAnsi="仿宋" w:eastAsia="仿宋" w:cs="仿宋"/>
          <w:color w:val="auto"/>
          <w:spacing w:val="0"/>
          <w:position w:val="0"/>
          <w:sz w:val="32"/>
          <w:shd w:val="clear" w:fill="auto"/>
          <w:lang w:val="en-US" w:eastAsia="zh-CN"/>
        </w:rPr>
        <w:t>收支</w:t>
      </w:r>
    </w:p>
    <w:p>
      <w:pPr>
        <w:spacing w:before="0" w:after="0" w:line="24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七、部门收支预算总表</w:t>
      </w: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部门收支预算总表</w:t>
      </w:r>
    </w:p>
    <w:p>
      <w:pPr>
        <w:spacing w:before="0" w:after="0" w:line="240" w:lineRule="auto"/>
        <w:ind w:left="0" w:right="0" w:firstLine="0"/>
        <w:jc w:val="right"/>
        <w:rPr>
          <w:rFonts w:ascii="仿宋_GB2312" w:hAnsi="仿宋_GB2312" w:eastAsia="仿宋_GB2312" w:cs="仿宋_GB2312"/>
          <w:b/>
          <w:color w:val="auto"/>
          <w:spacing w:val="0"/>
          <w:position w:val="0"/>
          <w:sz w:val="36"/>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857" w:type="dxa"/>
        <w:tblInd w:w="93" w:type="dxa"/>
        <w:tblLayout w:type="fixed"/>
        <w:tblCellMar>
          <w:top w:w="0" w:type="dxa"/>
          <w:left w:w="10" w:type="dxa"/>
          <w:bottom w:w="0" w:type="dxa"/>
          <w:right w:w="10" w:type="dxa"/>
        </w:tblCellMar>
      </w:tblPr>
      <w:tblGrid>
        <w:gridCol w:w="5235"/>
        <w:gridCol w:w="1800"/>
        <w:gridCol w:w="5022"/>
        <w:gridCol w:w="1800"/>
      </w:tblGrid>
      <w:tr>
        <w:tblPrEx>
          <w:tblCellMar>
            <w:top w:w="0" w:type="dxa"/>
            <w:left w:w="10" w:type="dxa"/>
            <w:bottom w:w="0" w:type="dxa"/>
            <w:right w:w="10" w:type="dxa"/>
          </w:tblCellMar>
        </w:tblPrEx>
        <w:trPr>
          <w:trHeight w:val="0" w:hRule="atLeast"/>
        </w:trPr>
        <w:tc>
          <w:tcPr>
            <w:tcW w:w="7035"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收     入</w:t>
            </w:r>
          </w:p>
        </w:tc>
        <w:tc>
          <w:tcPr>
            <w:tcW w:w="6822"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支     出</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项目</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预算数</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项目</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预算数</w:t>
            </w:r>
          </w:p>
        </w:tc>
      </w:tr>
      <w:tr>
        <w:tblPrEx>
          <w:tblCellMar>
            <w:top w:w="0" w:type="dxa"/>
            <w:left w:w="10" w:type="dxa"/>
            <w:bottom w:w="0" w:type="dxa"/>
            <w:right w:w="10" w:type="dxa"/>
          </w:tblCellMar>
        </w:tblPrEx>
        <w:trPr>
          <w:trHeight w:val="309"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一、财政拨款预算收入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一、行政支出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10183.95</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二、事业预算收入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二、事业支出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10183.95</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10183.95</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三、上级补助预算收入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三、经营支出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四、上缴上级支出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五、经营预算收入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五、对附属单位补助支出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六、债务预算收入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六、投资支出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326"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七、债务还本支出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八、投资预算收益</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八、其他支出</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九、其他预算收入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color w:val="000000"/>
                <w:spacing w:val="0"/>
                <w:position w:val="0"/>
                <w:sz w:val="22"/>
                <w:shd w:val="clear" w:fill="auto"/>
              </w:rPr>
              <w:t>本年收入合计</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10183.95</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本年支出合计                       </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10183.95</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十、上年结转</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九、年末结转结余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十一、上年结余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color w:val="000000"/>
                <w:spacing w:val="0"/>
                <w:position w:val="0"/>
                <w:sz w:val="22"/>
                <w:shd w:val="clear" w:fill="auto"/>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5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color w:val="000000"/>
                <w:spacing w:val="0"/>
                <w:position w:val="0"/>
                <w:sz w:val="22"/>
                <w:shd w:val="clear" w:fill="auto"/>
              </w:rPr>
              <w:t>收入总计</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10183.95</w:t>
            </w:r>
          </w:p>
        </w:tc>
        <w:tc>
          <w:tcPr>
            <w:tcW w:w="5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color w:val="000000"/>
                <w:spacing w:val="0"/>
                <w:position w:val="0"/>
                <w:sz w:val="22"/>
                <w:shd w:val="clear" w:fill="auto"/>
              </w:rPr>
              <w:t>支出总计</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10183.95</w:t>
            </w:r>
          </w:p>
        </w:tc>
      </w:tr>
    </w:tbl>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p>
    <w:p>
      <w:pPr>
        <w:spacing w:before="0" w:after="0" w:line="240" w:lineRule="auto"/>
        <w:ind w:left="0" w:right="0" w:firstLine="0"/>
        <w:jc w:val="left"/>
        <w:rPr>
          <w:rFonts w:ascii="仿宋_GB2312" w:hAnsi="仿宋_GB2312" w:eastAsia="仿宋_GB2312" w:cs="仿宋_GB2312"/>
          <w:color w:val="auto"/>
          <w:spacing w:val="0"/>
          <w:position w:val="0"/>
          <w:sz w:val="32"/>
          <w:shd w:val="clear" w:fill="auto"/>
        </w:rPr>
      </w:pPr>
    </w:p>
    <w:p>
      <w:pPr>
        <w:spacing w:before="0" w:after="0" w:line="240" w:lineRule="auto"/>
        <w:ind w:left="0" w:right="0" w:firstLine="643"/>
        <w:jc w:val="left"/>
        <w:rPr>
          <w:rFonts w:ascii="黑体" w:hAnsi="黑体" w:eastAsia="黑体" w:cs="黑体"/>
          <w:b/>
          <w:color w:val="auto"/>
          <w:spacing w:val="0"/>
          <w:position w:val="0"/>
          <w:sz w:val="32"/>
          <w:shd w:val="clear" w:fill="auto"/>
        </w:rPr>
      </w:pPr>
    </w:p>
    <w:p>
      <w:pPr>
        <w:spacing w:before="0" w:after="0" w:line="240" w:lineRule="auto"/>
        <w:ind w:left="0" w:right="0" w:firstLine="643"/>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八、部门收入总表</w:t>
      </w: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部门收入总表</w:t>
      </w:r>
    </w:p>
    <w:p>
      <w:pPr>
        <w:spacing w:before="0" w:after="0" w:line="240" w:lineRule="auto"/>
        <w:ind w:left="0" w:right="0" w:firstLine="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890" w:type="dxa"/>
        <w:tblInd w:w="93" w:type="dxa"/>
        <w:tblLayout w:type="fixed"/>
        <w:tblCellMar>
          <w:top w:w="0" w:type="dxa"/>
          <w:left w:w="10" w:type="dxa"/>
          <w:bottom w:w="0" w:type="dxa"/>
          <w:right w:w="10"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0" w:type="dxa"/>
            <w:left w:w="10" w:type="dxa"/>
            <w:bottom w:w="0" w:type="dxa"/>
            <w:right w:w="10" w:type="dxa"/>
          </w:tblCellMar>
        </w:tblPrEx>
        <w:trPr>
          <w:trHeight w:val="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其他预算收入</w:t>
            </w:r>
          </w:p>
        </w:tc>
      </w:tr>
      <w:tr>
        <w:tblPrEx>
          <w:tblCellMar>
            <w:top w:w="0" w:type="dxa"/>
            <w:left w:w="10" w:type="dxa"/>
            <w:bottom w:w="0" w:type="dxa"/>
            <w:right w:w="10" w:type="dxa"/>
          </w:tblCellMar>
        </w:tblPrEx>
        <w:trPr>
          <w:trHeight w:val="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小计</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小计</w:t>
            </w:r>
          </w:p>
        </w:tc>
        <w:tc>
          <w:tcPr>
            <w:tcW w:w="860"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其中：</w:t>
            </w:r>
          </w:p>
        </w:tc>
        <w:tc>
          <w:tcPr>
            <w:tcW w:w="8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小计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10183.95</w:t>
            </w:r>
          </w:p>
        </w:tc>
        <w:tc>
          <w:tcPr>
            <w:tcW w:w="8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10183.95</w:t>
            </w:r>
          </w:p>
        </w:tc>
        <w:tc>
          <w:tcPr>
            <w:tcW w:w="8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10183.95</w:t>
            </w:r>
          </w:p>
        </w:tc>
        <w:tc>
          <w:tcPr>
            <w:tcW w:w="8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bl>
    <w:p>
      <w:pPr>
        <w:spacing w:before="0" w:after="0" w:line="240" w:lineRule="auto"/>
        <w:ind w:left="0" w:right="0" w:firstLine="630"/>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九、部门支出总表</w:t>
      </w:r>
    </w:p>
    <w:p>
      <w:pPr>
        <w:spacing w:before="0" w:after="0" w:line="240" w:lineRule="auto"/>
        <w:ind w:left="0" w:right="0" w:firstLine="0"/>
        <w:jc w:val="center"/>
        <w:rPr>
          <w:rFonts w:ascii="仿宋_GB2312" w:hAnsi="仿宋_GB2312" w:eastAsia="仿宋_GB2312" w:cs="仿宋_GB2312"/>
          <w:b/>
          <w:color w:val="auto"/>
          <w:spacing w:val="0"/>
          <w:position w:val="0"/>
          <w:sz w:val="36"/>
          <w:shd w:val="clear" w:fill="auto"/>
        </w:rPr>
      </w:pPr>
      <w:r>
        <w:rPr>
          <w:rFonts w:ascii="宋体" w:hAnsi="宋体" w:eastAsia="宋体" w:cs="宋体"/>
          <w:b/>
          <w:color w:val="auto"/>
          <w:spacing w:val="0"/>
          <w:position w:val="0"/>
          <w:sz w:val="36"/>
          <w:shd w:val="clear" w:fill="auto"/>
        </w:rPr>
        <w:t>部门支出总表</w:t>
      </w: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单位：万元</w:t>
      </w:r>
    </w:p>
    <w:tbl>
      <w:tblPr>
        <w:tblStyle w:val="3"/>
        <w:tblW w:w="13833" w:type="dxa"/>
        <w:tblInd w:w="93" w:type="dxa"/>
        <w:tblLayout w:type="fixed"/>
        <w:tblCellMar>
          <w:top w:w="0" w:type="dxa"/>
          <w:left w:w="10" w:type="dxa"/>
          <w:bottom w:w="0" w:type="dxa"/>
          <w:right w:w="10" w:type="dxa"/>
        </w:tblCellMar>
      </w:tblPr>
      <w:tblGrid>
        <w:gridCol w:w="1995"/>
        <w:gridCol w:w="1317"/>
        <w:gridCol w:w="1317"/>
        <w:gridCol w:w="1317"/>
        <w:gridCol w:w="1316"/>
        <w:gridCol w:w="1316"/>
        <w:gridCol w:w="1316"/>
        <w:gridCol w:w="1316"/>
        <w:gridCol w:w="1316"/>
        <w:gridCol w:w="1307"/>
      </w:tblGrid>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科目编码</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本年支出合计</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行政支出</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事业支出</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经营支出</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上缴上级支出</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对附属单位补助支出</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投资支出</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债务还本支出</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z w:val="22"/>
              </w:rPr>
            </w:pPr>
            <w:r>
              <w:rPr>
                <w:rFonts w:ascii="宋体" w:hAnsi="宋体" w:eastAsia="宋体" w:cs="宋体"/>
                <w:b/>
                <w:color w:val="000000"/>
                <w:spacing w:val="0"/>
                <w:position w:val="0"/>
                <w:sz w:val="22"/>
                <w:shd w:val="clear" w:fill="auto"/>
              </w:rPr>
              <w:t>其他支出</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2080505</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138.63</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138.63</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2080506</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38.68</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38.68</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2082701</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3.3</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3.3</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2082702</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1.13</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1.13</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2082703</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7.04</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7.04</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2101102</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56.34</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56.34</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2101103</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2.67</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2.67</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2120101</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1843.01</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1843.01</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2210201</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87.39</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87.39</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2069999</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174.82</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174.82</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r>
        <w:tblPrEx>
          <w:tblCellMar>
            <w:top w:w="0" w:type="dxa"/>
            <w:left w:w="10" w:type="dxa"/>
            <w:bottom w:w="0" w:type="dxa"/>
            <w:right w:w="10" w:type="dxa"/>
          </w:tblCellMar>
        </w:tblPrEx>
        <w:trPr>
          <w:trHeight w:val="0" w:hRule="atLeast"/>
        </w:trPr>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2120199</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7830.94</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7830.94</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hint="eastAsia" w:cs="宋体"/>
                <w:color w:val="auto"/>
                <w:spacing w:val="0"/>
                <w:position w:val="0"/>
                <w:sz w:val="22"/>
                <w:shd w:val="clear" w:fill="auto"/>
                <w:lang w:val="en-US" w:eastAsia="zh-CN"/>
              </w:rPr>
              <w:t>0.00</w:t>
            </w:r>
          </w:p>
        </w:tc>
      </w:tr>
    </w:tbl>
    <w:p>
      <w:pPr>
        <w:spacing w:before="0" w:after="0" w:line="240" w:lineRule="auto"/>
        <w:ind w:left="0" w:right="0" w:firstLine="0"/>
        <w:jc w:val="left"/>
        <w:rPr>
          <w:rFonts w:ascii="仿宋_GB2312" w:hAnsi="仿宋_GB2312" w:eastAsia="仿宋_GB2312" w:cs="仿宋_GB2312"/>
          <w:b/>
          <w:color w:val="auto"/>
          <w:spacing w:val="0"/>
          <w:position w:val="0"/>
          <w:sz w:val="36"/>
          <w:shd w:val="clear" w:fill="auto"/>
        </w:rPr>
      </w:pPr>
      <w:bookmarkStart w:id="0" w:name="_GoBack"/>
      <w:bookmarkEnd w:id="0"/>
      <w:r>
        <w:rPr>
          <w:rFonts w:ascii="宋体" w:hAnsi="宋体" w:eastAsia="宋体" w:cs="宋体"/>
          <w:color w:val="auto"/>
          <w:spacing w:val="0"/>
          <w:position w:val="0"/>
          <w:sz w:val="20"/>
          <w:shd w:val="clear" w:fill="auto"/>
        </w:rPr>
        <w:t xml:space="preserve">                         银川市金凤区综合执法局</w:t>
      </w:r>
      <w:r>
        <w:rPr>
          <w:rFonts w:ascii="仿宋_GB2312" w:hAnsi="仿宋_GB2312" w:eastAsia="仿宋_GB2312" w:cs="仿宋_GB2312"/>
          <w:b/>
          <w:color w:val="auto"/>
          <w:spacing w:val="0"/>
          <w:position w:val="0"/>
          <w:sz w:val="36"/>
          <w:shd w:val="clear" w:fill="auto"/>
        </w:rPr>
        <w:t>2019</w:t>
      </w:r>
      <w:r>
        <w:rPr>
          <w:rFonts w:ascii="宋体" w:hAnsi="宋体" w:eastAsia="宋体" w:cs="宋体"/>
          <w:b/>
          <w:color w:val="auto"/>
          <w:spacing w:val="0"/>
          <w:position w:val="0"/>
          <w:sz w:val="36"/>
          <w:shd w:val="clear" w:fill="auto"/>
        </w:rPr>
        <w:t>年部门预算——部门预算情况说明</w:t>
      </w:r>
    </w:p>
    <w:p>
      <w:pPr>
        <w:spacing w:before="0" w:after="0" w:line="240" w:lineRule="auto"/>
        <w:ind w:left="0" w:right="0" w:firstLine="0"/>
        <w:jc w:val="left"/>
        <w:rPr>
          <w:rFonts w:ascii="仿宋_GB2312" w:hAnsi="仿宋_GB2312" w:eastAsia="仿宋_GB2312" w:cs="仿宋_GB2312"/>
          <w:b/>
          <w:color w:val="auto"/>
          <w:spacing w:val="0"/>
          <w:position w:val="0"/>
          <w:sz w:val="36"/>
          <w:shd w:val="clear" w:fill="auto"/>
        </w:rPr>
      </w:pPr>
      <w:r>
        <w:rPr>
          <w:rFonts w:ascii="仿宋_GB2312" w:hAnsi="仿宋_GB2312" w:eastAsia="仿宋_GB2312" w:cs="仿宋_GB2312"/>
          <w:b/>
          <w:color w:val="auto"/>
          <w:spacing w:val="0"/>
          <w:position w:val="0"/>
          <w:sz w:val="36"/>
          <w:shd w:val="clear" w:fill="auto"/>
        </w:rPr>
        <w:t xml:space="preserve"> </w:t>
      </w:r>
    </w:p>
    <w:p>
      <w:pPr>
        <w:spacing w:before="0" w:after="0" w:line="560" w:lineRule="auto"/>
        <w:ind w:left="0" w:right="0" w:firstLine="643"/>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一、关于银川市金凤区综合执法局2019年财政拨款收支预算情况的总体说明</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仿宋" w:hAnsi="仿宋" w:eastAsia="仿宋" w:cs="仿宋"/>
          <w:color w:val="auto"/>
          <w:spacing w:val="0"/>
          <w:position w:val="0"/>
          <w:sz w:val="32"/>
          <w:shd w:val="clear" w:fill="auto"/>
        </w:rPr>
        <w:t>银川市金凤区综合执法局2019年财政拨款收入预算 10183.95   万元，其中：本年收入 10183.95  万元，包括一般公共预算拨款  10183.95  万元，政府性基金预算拨款   0  万元；上年结转结余</w:t>
      </w:r>
      <w:r>
        <w:rPr>
          <w:rFonts w:hint="eastAsia" w:ascii="仿宋" w:hAnsi="仿宋" w:eastAsia="仿宋" w:cs="仿宋"/>
          <w:color w:val="auto"/>
          <w:spacing w:val="0"/>
          <w:position w:val="0"/>
          <w:sz w:val="32"/>
          <w:shd w:val="clear" w:fill="auto"/>
          <w:lang w:val="en-US" w:eastAsia="zh-CN"/>
        </w:rPr>
        <w:t xml:space="preserve">   0</w:t>
      </w:r>
      <w:r>
        <w:rPr>
          <w:rFonts w:ascii="仿宋" w:hAnsi="仿宋" w:eastAsia="仿宋" w:cs="仿宋"/>
          <w:color w:val="auto"/>
          <w:spacing w:val="0"/>
          <w:position w:val="0"/>
          <w:sz w:val="32"/>
          <w:shd w:val="clear" w:fill="auto"/>
        </w:rPr>
        <w:t>万元。支出预算 10183.95 万元，包括：按政府收支分类功能科目逐项说明。如，科学技术支出 174.82万元、社会保障和就业支出  188.78  万元、卫生健康支出59.01万元、城乡社区支出</w:t>
      </w:r>
      <w:r>
        <w:rPr>
          <w:rFonts w:hint="eastAsia" w:ascii="仿宋" w:hAnsi="仿宋" w:eastAsia="仿宋" w:cs="仿宋"/>
          <w:color w:val="auto"/>
          <w:spacing w:val="0"/>
          <w:position w:val="0"/>
          <w:sz w:val="32"/>
          <w:shd w:val="clear" w:fill="auto"/>
          <w:lang w:val="en-US" w:eastAsia="zh-CN"/>
        </w:rPr>
        <w:t>9673.95</w:t>
      </w:r>
      <w:r>
        <w:rPr>
          <w:rFonts w:ascii="仿宋" w:hAnsi="仿宋" w:eastAsia="仿宋" w:cs="仿宋"/>
          <w:color w:val="auto"/>
          <w:spacing w:val="0"/>
          <w:position w:val="0"/>
          <w:sz w:val="32"/>
          <w:shd w:val="clear" w:fill="auto"/>
        </w:rPr>
        <w:t>万元、住房保障支出 87.39 万元。</w:t>
      </w:r>
    </w:p>
    <w:p>
      <w:pPr>
        <w:spacing w:before="0" w:after="0" w:line="560" w:lineRule="auto"/>
        <w:ind w:left="0" w:right="0" w:firstLine="480"/>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二、关于银川市金凤区综合执法局2019年一般公共预算财政拨款支出情况说明</w:t>
      </w:r>
    </w:p>
    <w:p>
      <w:pPr>
        <w:spacing w:before="0" w:after="0" w:line="560" w:lineRule="auto"/>
        <w:ind w:left="0" w:right="0" w:firstLine="480"/>
        <w:jc w:val="left"/>
        <w:rPr>
          <w:rFonts w:ascii="楷体_GB2312" w:hAnsi="楷体_GB2312" w:eastAsia="楷体_GB2312" w:cs="楷体_GB2312"/>
          <w:b/>
          <w:color w:val="auto"/>
          <w:spacing w:val="0"/>
          <w:position w:val="0"/>
          <w:sz w:val="32"/>
          <w:shd w:val="clear" w:fill="auto"/>
        </w:rPr>
      </w:pPr>
      <w:r>
        <w:rPr>
          <w:rFonts w:ascii="宋体" w:hAnsi="宋体" w:eastAsia="宋体" w:cs="宋体"/>
          <w:b/>
          <w:color w:val="auto"/>
          <w:spacing w:val="0"/>
          <w:position w:val="0"/>
          <w:sz w:val="32"/>
          <w:shd w:val="clear" w:fill="auto"/>
        </w:rPr>
        <w:t>（一）基本支出情况说明</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银川市金凤区综合执法局2019年一般公共预算财政拨款基本支出  10183.95  万元，其中：本年收入安排支出   10183.95  万元，上年结转资金安排支出 </w:t>
      </w:r>
      <w:r>
        <w:rPr>
          <w:rFonts w:hint="eastAsia" w:ascii="仿宋" w:hAnsi="仿宋" w:eastAsia="仿宋" w:cs="仿宋"/>
          <w:color w:val="auto"/>
          <w:spacing w:val="0"/>
          <w:position w:val="0"/>
          <w:sz w:val="32"/>
          <w:shd w:val="clear" w:fill="auto"/>
          <w:lang w:val="en-US" w:eastAsia="zh-CN"/>
        </w:rPr>
        <w:t xml:space="preserve">  0</w:t>
      </w:r>
      <w:r>
        <w:rPr>
          <w:rFonts w:ascii="仿宋" w:hAnsi="仿宋" w:eastAsia="仿宋" w:cs="仿宋"/>
          <w:color w:val="auto"/>
          <w:spacing w:val="0"/>
          <w:position w:val="0"/>
          <w:sz w:val="32"/>
          <w:shd w:val="clear" w:fill="auto"/>
        </w:rPr>
        <w:t xml:space="preserve"> 万元。比2018年执行数（决算数）减少</w:t>
      </w:r>
      <w:r>
        <w:rPr>
          <w:rFonts w:hint="eastAsia" w:ascii="仿宋" w:hAnsi="仿宋" w:eastAsia="仿宋" w:cs="仿宋"/>
          <w:color w:val="auto"/>
          <w:spacing w:val="0"/>
          <w:position w:val="0"/>
          <w:sz w:val="32"/>
          <w:shd w:val="clear" w:fill="auto"/>
          <w:lang w:val="en-US" w:eastAsia="zh-CN"/>
        </w:rPr>
        <w:t>2061.11</w:t>
      </w:r>
      <w:r>
        <w:rPr>
          <w:rFonts w:ascii="仿宋" w:hAnsi="仿宋" w:eastAsia="仿宋" w:cs="仿宋"/>
          <w:color w:val="auto"/>
          <w:spacing w:val="0"/>
          <w:position w:val="0"/>
          <w:sz w:val="32"/>
          <w:shd w:val="clear" w:fill="auto"/>
        </w:rPr>
        <w:t xml:space="preserve"> 万元，下降</w:t>
      </w:r>
      <w:r>
        <w:rPr>
          <w:rFonts w:hint="eastAsia" w:ascii="仿宋" w:hAnsi="仿宋" w:eastAsia="仿宋" w:cs="仿宋"/>
          <w:color w:val="auto"/>
          <w:spacing w:val="0"/>
          <w:position w:val="0"/>
          <w:sz w:val="32"/>
          <w:shd w:val="clear" w:fill="auto"/>
          <w:lang w:val="en-US" w:eastAsia="zh-CN"/>
        </w:rPr>
        <w:t>15.99</w:t>
      </w:r>
      <w:r>
        <w:rPr>
          <w:rFonts w:ascii="仿宋" w:hAnsi="仿宋" w:eastAsia="仿宋" w:cs="仿宋"/>
          <w:color w:val="auto"/>
          <w:spacing w:val="0"/>
          <w:position w:val="0"/>
          <w:sz w:val="32"/>
          <w:shd w:val="clear" w:fill="auto"/>
        </w:rPr>
        <w:t xml:space="preserve"> %。</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人员经费  2043.18   万元，主要包括：按部门支出经济分类科目分项说明。如，基本工资274.83万元、津贴补贴223.96万元、奖金134.9万元、机关事业单位基本养老保险缴费96.7万元、职业年金缴费38.68万元、职工基本医疗缴费56.34万元、公务员医疗补助缴费2.67万元、其他社会保障缴费53.41万元、伙食补助费0万元、绩效工资0万元、其他工资福利支出1074.3万元、离休费0、退休费0、抚恤0金、生活补助0.37万元、医疗费0万元、助学金0万元、奖励金0万元、住房公积金87.39万元、提租补贴0万元、购房补贴0万元、其他对个人和家庭的补助支出0万元；</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公用经费 134.65   万元，主要包括：按部门支出经济分类科目分项说明。如，办公费3万元、印刷费2万元、咨询费0万元、手续费0万元、水费1.44万元、电费12万元、邮电费7.2万元、取暖费20.86万元、物业管理费0万元、差旅费4万元、因公出国（境）费0万元、维修（护）费5万元、租赁费0万元、会议费0万元、培训费0万元、公务接待费0万元、专用材料费0万元、劳务费3万元、委托业务费2万元、工会经费13.45万元、福利费0.28万元、公务用车运行维护费50万元、其他交通费5.26万元、其他商品和服务支出5.16万元、办公设备购置0万元、专用设备购置0万元。</w:t>
      </w:r>
    </w:p>
    <w:p>
      <w:pPr>
        <w:spacing w:before="0" w:after="0" w:line="560" w:lineRule="auto"/>
        <w:ind w:left="0" w:right="0" w:firstLine="480"/>
        <w:jc w:val="left"/>
        <w:rPr>
          <w:rFonts w:ascii="楷体_GB2312" w:hAnsi="楷体_GB2312" w:eastAsia="楷体_GB2312" w:cs="楷体_GB2312"/>
          <w:b/>
          <w:color w:val="auto"/>
          <w:spacing w:val="0"/>
          <w:position w:val="0"/>
          <w:sz w:val="32"/>
          <w:shd w:val="clear" w:fill="auto"/>
        </w:rPr>
      </w:pPr>
      <w:r>
        <w:rPr>
          <w:rFonts w:ascii="宋体" w:hAnsi="宋体" w:eastAsia="宋体" w:cs="宋体"/>
          <w:b/>
          <w:color w:val="auto"/>
          <w:spacing w:val="0"/>
          <w:position w:val="0"/>
          <w:sz w:val="32"/>
          <w:shd w:val="clear" w:fill="auto"/>
        </w:rPr>
        <w:t>（二）项目支出情况说明</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银川市金凤区综合执法局2019年一般公共预算财政拨款项目支出 8005.76   万元，其中：本年收入安排支出   8005.76  万元，上年结转结余资金安排支出  </w:t>
      </w:r>
      <w:r>
        <w:rPr>
          <w:rFonts w:hint="eastAsia" w:ascii="仿宋" w:hAnsi="仿宋" w:eastAsia="仿宋" w:cs="仿宋"/>
          <w:color w:val="auto"/>
          <w:spacing w:val="0"/>
          <w:position w:val="0"/>
          <w:sz w:val="32"/>
          <w:shd w:val="clear" w:fill="auto"/>
          <w:lang w:val="en-US" w:eastAsia="zh-CN"/>
        </w:rPr>
        <w:t xml:space="preserve">  </w:t>
      </w:r>
      <w:r>
        <w:rPr>
          <w:rFonts w:ascii="仿宋" w:hAnsi="仿宋" w:eastAsia="仿宋" w:cs="仿宋"/>
          <w:color w:val="auto"/>
          <w:spacing w:val="0"/>
          <w:position w:val="0"/>
          <w:sz w:val="32"/>
          <w:shd w:val="clear" w:fill="auto"/>
        </w:rPr>
        <w:t xml:space="preserve">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万元。包括：按政府收支科目类、款、项，用途分项说明。如，科学技术支出（类）其他科学技术支出（款）其他科学技术支出（项）2019年预算  174.82  万元，比2018年执行数（决算数）减少</w:t>
      </w:r>
      <w:r>
        <w:rPr>
          <w:rFonts w:hint="eastAsia" w:ascii="仿宋" w:hAnsi="仿宋" w:eastAsia="仿宋" w:cs="仿宋"/>
          <w:color w:val="auto"/>
          <w:spacing w:val="0"/>
          <w:position w:val="0"/>
          <w:sz w:val="32"/>
          <w:shd w:val="clear" w:fill="auto"/>
          <w:lang w:val="en-US" w:eastAsia="zh-CN"/>
        </w:rPr>
        <w:t>892.59</w:t>
      </w:r>
      <w:r>
        <w:rPr>
          <w:rFonts w:ascii="仿宋" w:hAnsi="仿宋" w:eastAsia="仿宋" w:cs="仿宋"/>
          <w:color w:val="auto"/>
          <w:spacing w:val="0"/>
          <w:position w:val="0"/>
          <w:sz w:val="32"/>
          <w:shd w:val="clear" w:fill="auto"/>
        </w:rPr>
        <w:t xml:space="preserve">   万元，下降</w:t>
      </w:r>
      <w:r>
        <w:rPr>
          <w:rFonts w:hint="eastAsia" w:ascii="仿宋" w:hAnsi="仿宋" w:eastAsia="仿宋" w:cs="仿宋"/>
          <w:color w:val="auto"/>
          <w:spacing w:val="0"/>
          <w:position w:val="0"/>
          <w:sz w:val="32"/>
          <w:shd w:val="clear" w:fill="auto"/>
          <w:lang w:val="en-US" w:eastAsia="zh-CN"/>
        </w:rPr>
        <w:t>83.62</w:t>
      </w:r>
      <w:r>
        <w:rPr>
          <w:rFonts w:ascii="仿宋" w:hAnsi="仿宋" w:eastAsia="仿宋" w:cs="仿宋"/>
          <w:color w:val="auto"/>
          <w:spacing w:val="0"/>
          <w:position w:val="0"/>
          <w:sz w:val="32"/>
          <w:shd w:val="clear" w:fill="auto"/>
        </w:rPr>
        <w:t xml:space="preserve">  %。主要用于</w:t>
      </w:r>
      <w:r>
        <w:rPr>
          <w:rFonts w:hint="eastAsia" w:ascii="仿宋" w:hAnsi="仿宋" w:eastAsia="仿宋" w:cs="仿宋"/>
          <w:color w:val="auto"/>
          <w:spacing w:val="0"/>
          <w:position w:val="0"/>
          <w:sz w:val="32"/>
          <w:shd w:val="clear" w:fill="auto"/>
          <w:lang w:val="en-US" w:eastAsia="zh-CN"/>
        </w:rPr>
        <w:t>1、无人机系统升级维护费；2、智慧金凤社会治理综合平台大联动管理平台建设项目。</w:t>
      </w:r>
      <w:r>
        <w:rPr>
          <w:rFonts w:ascii="仿宋" w:hAnsi="仿宋" w:eastAsia="仿宋" w:cs="仿宋"/>
          <w:color w:val="auto"/>
          <w:spacing w:val="0"/>
          <w:position w:val="0"/>
          <w:sz w:val="32"/>
          <w:shd w:val="clear" w:fill="auto"/>
        </w:rPr>
        <w:t>城乡社区支出（类）城乡社区管理事务（款）其他城乡社区管理事务支出（项）</w:t>
      </w:r>
      <w:r>
        <w:rPr>
          <w:rFonts w:hint="eastAsia" w:ascii="仿宋" w:hAnsi="仿宋" w:eastAsia="仿宋" w:cs="仿宋"/>
          <w:color w:val="auto"/>
          <w:spacing w:val="0"/>
          <w:position w:val="0"/>
          <w:sz w:val="32"/>
          <w:shd w:val="clear" w:fill="auto"/>
          <w:lang w:val="en-US" w:eastAsia="zh-CN"/>
        </w:rPr>
        <w:t>2120199款</w:t>
      </w:r>
      <w:r>
        <w:rPr>
          <w:rFonts w:ascii="仿宋" w:hAnsi="仿宋" w:eastAsia="仿宋" w:cs="仿宋"/>
          <w:color w:val="auto"/>
          <w:spacing w:val="0"/>
          <w:position w:val="0"/>
          <w:sz w:val="32"/>
          <w:shd w:val="clear" w:fill="auto"/>
        </w:rPr>
        <w:t>2019年预算</w:t>
      </w:r>
      <w:r>
        <w:rPr>
          <w:rFonts w:hint="eastAsia" w:ascii="仿宋" w:hAnsi="仿宋" w:eastAsia="仿宋" w:cs="仿宋"/>
          <w:color w:val="auto"/>
          <w:spacing w:val="0"/>
          <w:position w:val="0"/>
          <w:sz w:val="32"/>
          <w:shd w:val="clear" w:fill="auto"/>
          <w:lang w:val="en-US" w:eastAsia="zh-CN"/>
        </w:rPr>
        <w:t>7830.94</w:t>
      </w:r>
      <w:r>
        <w:rPr>
          <w:rFonts w:ascii="仿宋" w:hAnsi="仿宋" w:eastAsia="仿宋" w:cs="仿宋"/>
          <w:color w:val="auto"/>
          <w:spacing w:val="0"/>
          <w:position w:val="0"/>
          <w:sz w:val="32"/>
          <w:shd w:val="clear" w:fill="auto"/>
        </w:rPr>
        <w:t>万元，比2018年执行数（决算数）</w:t>
      </w:r>
      <w:r>
        <w:rPr>
          <w:rFonts w:hint="eastAsia" w:ascii="仿宋" w:hAnsi="仿宋" w:eastAsia="仿宋" w:cs="仿宋"/>
          <w:color w:val="auto"/>
          <w:spacing w:val="0"/>
          <w:position w:val="0"/>
          <w:sz w:val="32"/>
          <w:shd w:val="clear" w:fill="auto"/>
          <w:lang w:eastAsia="zh-CN"/>
        </w:rPr>
        <w:t>增加</w:t>
      </w:r>
      <w:r>
        <w:rPr>
          <w:rFonts w:hint="eastAsia" w:ascii="仿宋" w:hAnsi="仿宋" w:eastAsia="仿宋" w:cs="仿宋"/>
          <w:color w:val="auto"/>
          <w:spacing w:val="0"/>
          <w:position w:val="0"/>
          <w:sz w:val="32"/>
          <w:shd w:val="clear" w:fill="auto"/>
          <w:lang w:val="en-US" w:eastAsia="zh-CN"/>
        </w:rPr>
        <w:t>195.29</w:t>
      </w:r>
      <w:r>
        <w:rPr>
          <w:rFonts w:ascii="仿宋" w:hAnsi="仿宋" w:eastAsia="仿宋" w:cs="仿宋"/>
          <w:color w:val="auto"/>
          <w:spacing w:val="0"/>
          <w:position w:val="0"/>
          <w:sz w:val="32"/>
          <w:shd w:val="clear" w:fill="auto"/>
        </w:rPr>
        <w:t xml:space="preserve">  万元，增长</w:t>
      </w:r>
      <w:r>
        <w:rPr>
          <w:rFonts w:hint="eastAsia" w:ascii="仿宋" w:hAnsi="仿宋" w:eastAsia="仿宋" w:cs="仿宋"/>
          <w:color w:val="auto"/>
          <w:spacing w:val="0"/>
          <w:position w:val="0"/>
          <w:sz w:val="32"/>
          <w:shd w:val="clear" w:fill="auto"/>
          <w:lang w:val="en-US" w:eastAsia="zh-CN"/>
        </w:rPr>
        <w:t>2.56</w:t>
      </w:r>
      <w:r>
        <w:rPr>
          <w:rFonts w:ascii="仿宋" w:hAnsi="仿宋" w:eastAsia="仿宋" w:cs="仿宋"/>
          <w:color w:val="auto"/>
          <w:spacing w:val="0"/>
          <w:position w:val="0"/>
          <w:sz w:val="32"/>
          <w:shd w:val="clear" w:fill="auto"/>
        </w:rPr>
        <w:t xml:space="preserve">  %。主要用于</w:t>
      </w:r>
      <w:r>
        <w:rPr>
          <w:rFonts w:hint="eastAsia" w:ascii="仿宋" w:hAnsi="仿宋" w:eastAsia="仿宋" w:cs="仿宋"/>
          <w:color w:val="auto"/>
          <w:spacing w:val="0"/>
          <w:position w:val="0"/>
          <w:sz w:val="32"/>
          <w:shd w:val="clear" w:fill="auto"/>
          <w:lang w:val="en-US" w:eastAsia="zh-CN"/>
        </w:rPr>
        <w:t>1、艾伊河新增外包河段管理项目；2、艾伊河巡逻保洁项目；3、环卫外包道路清扫保洁项目；4、辖区内公厕、中转站外包项目；5、特色街区改造项目；6、无物业小区管理经费；7、生活垃圾分类经费；8、综指中心平台运行费及网格员工资</w:t>
      </w:r>
      <w:r>
        <w:rPr>
          <w:rFonts w:ascii="仿宋" w:hAnsi="仿宋" w:eastAsia="仿宋" w:cs="仿宋"/>
          <w:color w:val="auto"/>
          <w:spacing w:val="0"/>
          <w:position w:val="0"/>
          <w:sz w:val="32"/>
          <w:shd w:val="clear" w:fill="auto"/>
        </w:rPr>
        <w:t>。</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必须按功能分类项级科目逐项说明。</w:t>
      </w:r>
    </w:p>
    <w:p>
      <w:pPr>
        <w:spacing w:before="0" w:after="0" w:line="560" w:lineRule="auto"/>
        <w:ind w:left="0" w:right="0" w:firstLine="480"/>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三、关于银川市金凤区综合执法局2019年一般公共预算财政拨款“三公”经费预算情况说明</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银川市金凤区综合执法局2019年“三公”经费财政拨款预算数为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万元，其中：因公出国（境）费   0  万元，公务用车购置    0万元，公务用车运行费 </w:t>
      </w:r>
      <w:r>
        <w:rPr>
          <w:rFonts w:hint="eastAsia" w:ascii="仿宋" w:hAnsi="仿宋" w:eastAsia="仿宋" w:cs="仿宋"/>
          <w:color w:val="auto"/>
          <w:spacing w:val="0"/>
          <w:position w:val="0"/>
          <w:sz w:val="32"/>
          <w:shd w:val="clear" w:fill="auto"/>
          <w:lang w:val="en-US" w:eastAsia="zh-CN"/>
        </w:rPr>
        <w:t xml:space="preserve">0 </w:t>
      </w:r>
      <w:r>
        <w:rPr>
          <w:rFonts w:ascii="仿宋" w:hAnsi="仿宋" w:eastAsia="仿宋" w:cs="仿宋"/>
          <w:color w:val="auto"/>
          <w:spacing w:val="0"/>
          <w:position w:val="0"/>
          <w:sz w:val="32"/>
          <w:shd w:val="clear" w:fill="auto"/>
        </w:rPr>
        <w:t xml:space="preserve"> 万元，公务接待费 0   万元。</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2019年“三公”经费财政拨款预算比2018年增加（减少）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万元，其中：因公出国（境）费增加（减少）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万元，主要原因</w:t>
      </w:r>
      <w:r>
        <w:rPr>
          <w:rFonts w:hint="eastAsia" w:ascii="仿宋" w:hAnsi="仿宋" w:eastAsia="仿宋" w:cs="仿宋"/>
          <w:color w:val="auto"/>
          <w:spacing w:val="0"/>
          <w:position w:val="0"/>
          <w:sz w:val="32"/>
          <w:shd w:val="clear" w:fill="auto"/>
          <w:lang w:val="en-US" w:eastAsia="zh-CN"/>
        </w:rPr>
        <w:t>2018年度与2019年度均没有发生</w:t>
      </w:r>
      <w:r>
        <w:rPr>
          <w:rFonts w:ascii="仿宋" w:hAnsi="仿宋" w:eastAsia="仿宋" w:cs="仿宋"/>
          <w:color w:val="auto"/>
          <w:spacing w:val="0"/>
          <w:position w:val="0"/>
          <w:sz w:val="32"/>
          <w:shd w:val="clear" w:fill="auto"/>
        </w:rPr>
        <w:t xml:space="preserve">因公出国（境）费；公务用车购置费增加（减少）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万元，主要原因</w:t>
      </w:r>
      <w:r>
        <w:rPr>
          <w:rFonts w:hint="eastAsia" w:ascii="仿宋" w:hAnsi="仿宋" w:eastAsia="仿宋" w:cs="仿宋"/>
          <w:color w:val="auto"/>
          <w:spacing w:val="0"/>
          <w:position w:val="0"/>
          <w:sz w:val="32"/>
          <w:shd w:val="clear" w:fill="auto"/>
          <w:lang w:val="en-US" w:eastAsia="zh-CN"/>
        </w:rPr>
        <w:t>自公车改革后2018年度与2019年度均没有发生公务用车购置</w:t>
      </w:r>
      <w:r>
        <w:rPr>
          <w:rFonts w:ascii="仿宋" w:hAnsi="仿宋" w:eastAsia="仿宋" w:cs="仿宋"/>
          <w:color w:val="auto"/>
          <w:spacing w:val="0"/>
          <w:position w:val="0"/>
          <w:sz w:val="32"/>
          <w:shd w:val="clear" w:fill="auto"/>
        </w:rPr>
        <w:t>费；公务用车运行费增加（减少）</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万元，主要原因</w:t>
      </w:r>
      <w:r>
        <w:rPr>
          <w:rFonts w:hint="eastAsia" w:ascii="仿宋" w:hAnsi="仿宋" w:eastAsia="仿宋" w:cs="仿宋"/>
          <w:color w:val="auto"/>
          <w:spacing w:val="0"/>
          <w:position w:val="0"/>
          <w:sz w:val="32"/>
          <w:shd w:val="clear" w:fill="auto"/>
          <w:lang w:val="en-US" w:eastAsia="zh-CN"/>
        </w:rPr>
        <w:t>自公车改革后2018年度与2019年度均没有发生公务用车购置</w:t>
      </w:r>
      <w:r>
        <w:rPr>
          <w:rFonts w:ascii="仿宋" w:hAnsi="仿宋" w:eastAsia="仿宋" w:cs="仿宋"/>
          <w:color w:val="auto"/>
          <w:spacing w:val="0"/>
          <w:position w:val="0"/>
          <w:sz w:val="32"/>
          <w:shd w:val="clear" w:fill="auto"/>
        </w:rPr>
        <w:t>费；公务接待费增加（减少）</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万元，主要原因</w:t>
      </w:r>
      <w:r>
        <w:rPr>
          <w:rFonts w:hint="eastAsia" w:ascii="仿宋" w:hAnsi="仿宋" w:eastAsia="仿宋" w:cs="仿宋"/>
          <w:color w:val="auto"/>
          <w:spacing w:val="0"/>
          <w:position w:val="0"/>
          <w:sz w:val="32"/>
          <w:shd w:val="clear" w:fill="auto"/>
          <w:lang w:val="en-US" w:eastAsia="zh-CN"/>
        </w:rPr>
        <w:t>2018年度与2019年度我局均没有发生公务接待</w:t>
      </w:r>
      <w:r>
        <w:rPr>
          <w:rFonts w:ascii="仿宋" w:hAnsi="仿宋" w:eastAsia="仿宋" w:cs="仿宋"/>
          <w:color w:val="auto"/>
          <w:spacing w:val="0"/>
          <w:position w:val="0"/>
          <w:sz w:val="32"/>
          <w:shd w:val="clear" w:fill="auto"/>
        </w:rPr>
        <w:t>费。</w:t>
      </w:r>
    </w:p>
    <w:p>
      <w:pPr>
        <w:spacing w:before="0" w:after="0" w:line="560" w:lineRule="auto"/>
        <w:ind w:left="0" w:right="0" w:firstLine="480"/>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四、关于银川市金凤区综合执法局2019年政府性基金预算拨款情况说明</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无政府性基金预算财政拨款单位：银川市金凤区综合执法局</w:t>
      </w:r>
      <w:r>
        <w:rPr>
          <w:rFonts w:ascii="仿宋" w:hAnsi="仿宋" w:eastAsia="仿宋" w:cs="仿宋"/>
          <w:color w:val="auto"/>
          <w:spacing w:val="0"/>
          <w:position w:val="0"/>
          <w:sz w:val="32"/>
          <w:shd w:val="clear" w:fill="auto"/>
        </w:rPr>
        <w:t>2019年无政府性基金预算财政拨款收支。</w:t>
      </w:r>
    </w:p>
    <w:p>
      <w:pPr>
        <w:spacing w:before="0" w:after="0" w:line="560" w:lineRule="auto"/>
        <w:ind w:left="0" w:right="0" w:firstLine="643"/>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五、关于银川市金凤区综合执法局2019年收支预算情况的总体说明</w:t>
      </w:r>
    </w:p>
    <w:p>
      <w:pPr>
        <w:spacing w:before="0" w:after="0" w:line="560" w:lineRule="auto"/>
        <w:ind w:left="0" w:right="0" w:firstLine="64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银川市金凤区综合执法局2019年收入总预算  </w:t>
      </w:r>
      <w:r>
        <w:rPr>
          <w:rFonts w:hint="eastAsia" w:ascii="仿宋" w:hAnsi="仿宋" w:eastAsia="仿宋" w:cs="仿宋"/>
          <w:color w:val="auto"/>
          <w:spacing w:val="0"/>
          <w:position w:val="0"/>
          <w:sz w:val="32"/>
          <w:shd w:val="clear" w:fill="auto"/>
          <w:lang w:val="en-US" w:eastAsia="zh-CN"/>
        </w:rPr>
        <w:t>10183.95</w:t>
      </w:r>
      <w:r>
        <w:rPr>
          <w:rFonts w:ascii="仿宋" w:hAnsi="仿宋" w:eastAsia="仿宋" w:cs="仿宋"/>
          <w:color w:val="auto"/>
          <w:spacing w:val="0"/>
          <w:position w:val="0"/>
          <w:sz w:val="32"/>
          <w:shd w:val="clear" w:fill="auto"/>
        </w:rPr>
        <w:t xml:space="preserve">万元，其中：本年收入 10183.95  万元，上年结转结余   </w:t>
      </w:r>
      <w:r>
        <w:rPr>
          <w:rFonts w:hint="eastAsia" w:ascii="仿宋" w:hAnsi="仿宋" w:eastAsia="仿宋" w:cs="仿宋"/>
          <w:color w:val="auto"/>
          <w:spacing w:val="0"/>
          <w:position w:val="0"/>
          <w:sz w:val="32"/>
          <w:shd w:val="clear" w:fill="auto"/>
          <w:lang w:val="en-US" w:eastAsia="zh-CN"/>
        </w:rPr>
        <w:t xml:space="preserve">0 </w:t>
      </w:r>
      <w:r>
        <w:rPr>
          <w:rFonts w:ascii="仿宋" w:hAnsi="仿宋" w:eastAsia="仿宋" w:cs="仿宋"/>
          <w:color w:val="auto"/>
          <w:spacing w:val="0"/>
          <w:position w:val="0"/>
          <w:sz w:val="32"/>
          <w:shd w:val="clear" w:fill="auto"/>
        </w:rPr>
        <w:t xml:space="preserve">万元；支出总预算 </w:t>
      </w:r>
      <w:r>
        <w:rPr>
          <w:rFonts w:hint="eastAsia" w:ascii="仿宋" w:hAnsi="仿宋" w:eastAsia="仿宋" w:cs="仿宋"/>
          <w:color w:val="auto"/>
          <w:spacing w:val="0"/>
          <w:position w:val="0"/>
          <w:sz w:val="32"/>
          <w:shd w:val="clear" w:fill="auto"/>
          <w:lang w:val="en-US" w:eastAsia="zh-CN"/>
        </w:rPr>
        <w:t>10183.95</w:t>
      </w:r>
      <w:r>
        <w:rPr>
          <w:rFonts w:ascii="仿宋" w:hAnsi="仿宋" w:eastAsia="仿宋" w:cs="仿宋"/>
          <w:color w:val="auto"/>
          <w:spacing w:val="0"/>
          <w:position w:val="0"/>
          <w:sz w:val="32"/>
          <w:shd w:val="clear" w:fill="auto"/>
        </w:rPr>
        <w:t xml:space="preserve"> 万元，其中：本年支出     10183</w:t>
      </w:r>
      <w:r>
        <w:rPr>
          <w:rFonts w:hint="eastAsia" w:ascii="仿宋" w:hAnsi="仿宋" w:eastAsia="仿宋" w:cs="仿宋"/>
          <w:color w:val="auto"/>
          <w:spacing w:val="0"/>
          <w:position w:val="0"/>
          <w:sz w:val="32"/>
          <w:shd w:val="clear" w:fill="auto"/>
          <w:lang w:val="en-US" w:eastAsia="zh-CN"/>
        </w:rPr>
        <w:t>.</w:t>
      </w:r>
      <w:r>
        <w:rPr>
          <w:rFonts w:ascii="仿宋" w:hAnsi="仿宋" w:eastAsia="仿宋" w:cs="仿宋"/>
          <w:color w:val="auto"/>
          <w:spacing w:val="0"/>
          <w:position w:val="0"/>
          <w:sz w:val="32"/>
          <w:shd w:val="clear" w:fill="auto"/>
        </w:rPr>
        <w:t xml:space="preserve">95万元，年末结转结余 </w:t>
      </w:r>
      <w:r>
        <w:rPr>
          <w:rFonts w:hint="eastAsia" w:ascii="仿宋" w:hAnsi="仿宋" w:eastAsia="仿宋" w:cs="仿宋"/>
          <w:color w:val="auto"/>
          <w:spacing w:val="0"/>
          <w:position w:val="0"/>
          <w:sz w:val="32"/>
          <w:shd w:val="clear" w:fill="auto"/>
          <w:lang w:val="en-US" w:eastAsia="zh-CN"/>
        </w:rPr>
        <w:t xml:space="preserve"> </w:t>
      </w:r>
      <w:r>
        <w:rPr>
          <w:rFonts w:ascii="仿宋" w:hAnsi="仿宋" w:eastAsia="仿宋" w:cs="仿宋"/>
          <w:color w:val="auto"/>
          <w:spacing w:val="0"/>
          <w:position w:val="0"/>
          <w:sz w:val="32"/>
          <w:shd w:val="clear" w:fill="auto"/>
        </w:rPr>
        <w:t xml:space="preserve">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万元。</w:t>
      </w:r>
    </w:p>
    <w:p>
      <w:pPr>
        <w:spacing w:before="0" w:after="0" w:line="560" w:lineRule="auto"/>
        <w:ind w:left="0" w:right="0" w:firstLine="64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本年收入包括：财政拨款预算收入 </w:t>
      </w:r>
      <w:r>
        <w:rPr>
          <w:rFonts w:hint="eastAsia" w:ascii="仿宋" w:hAnsi="仿宋" w:eastAsia="仿宋" w:cs="仿宋"/>
          <w:color w:val="auto"/>
          <w:spacing w:val="0"/>
          <w:position w:val="0"/>
          <w:sz w:val="32"/>
          <w:shd w:val="clear" w:fill="auto"/>
          <w:lang w:val="en-US" w:eastAsia="zh-CN"/>
        </w:rPr>
        <w:t>10183.95</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%；事业预算收入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%；上级补助预算收入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%；附属单位上缴预算收入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%；经营预算收入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%；债务预算收入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%；非同级财政拨款预算收入</w:t>
      </w:r>
      <w:r>
        <w:rPr>
          <w:rFonts w:hint="eastAsia" w:ascii="仿宋" w:hAnsi="仿宋" w:eastAsia="仿宋" w:cs="仿宋"/>
          <w:color w:val="auto"/>
          <w:spacing w:val="0"/>
          <w:position w:val="0"/>
          <w:sz w:val="32"/>
          <w:shd w:val="clear" w:fill="auto"/>
          <w:lang w:val="en-US" w:eastAsia="zh-CN"/>
        </w:rPr>
        <w:t xml:space="preserve"> 0  </w:t>
      </w:r>
      <w:r>
        <w:rPr>
          <w:rFonts w:ascii="仿宋" w:hAnsi="仿宋" w:eastAsia="仿宋" w:cs="仿宋"/>
          <w:color w:val="auto"/>
          <w:spacing w:val="0"/>
          <w:position w:val="0"/>
          <w:sz w:val="32"/>
          <w:shd w:val="clear" w:fill="auto"/>
        </w:rPr>
        <w:t xml:space="preserve">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%；投资预算收益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%；其他预算收入</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w:t>
      </w:r>
    </w:p>
    <w:p>
      <w:pPr>
        <w:spacing w:before="0" w:after="0" w:line="560" w:lineRule="auto"/>
        <w:ind w:left="178" w:right="0" w:firstLine="362"/>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本年支出包括：行政支出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%；事业支出 </w:t>
      </w:r>
      <w:r>
        <w:rPr>
          <w:rFonts w:hint="eastAsia" w:ascii="仿宋" w:hAnsi="仿宋" w:eastAsia="仿宋" w:cs="仿宋"/>
          <w:color w:val="auto"/>
          <w:spacing w:val="0"/>
          <w:position w:val="0"/>
          <w:sz w:val="32"/>
          <w:shd w:val="clear" w:fill="auto"/>
          <w:lang w:val="en-US" w:eastAsia="zh-CN"/>
        </w:rPr>
        <w:t>10183.95</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%；经营支出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%；上缴上级支出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万元，占</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%；对附属单位补助支出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%；投资支出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%；债务还本支出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%；其他支出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万元，占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w:t>
      </w:r>
    </w:p>
    <w:p>
      <w:pPr>
        <w:spacing w:before="0" w:after="0" w:line="560" w:lineRule="auto"/>
        <w:ind w:left="0" w:right="0" w:firstLine="480"/>
        <w:jc w:val="left"/>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六、其他重要事项的情况说明</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（一）机关运行经费</w:t>
      </w:r>
    </w:p>
    <w:p>
      <w:pPr>
        <w:spacing w:before="0" w:after="0" w:line="560" w:lineRule="auto"/>
        <w:ind w:left="0" w:right="0" w:firstLine="480"/>
        <w:jc w:val="left"/>
        <w:rPr>
          <w:rFonts w:hint="eastAsia" w:ascii="仿宋" w:hAnsi="仿宋" w:eastAsia="仿宋" w:cs="仿宋"/>
          <w:color w:val="auto"/>
          <w:spacing w:val="0"/>
          <w:position w:val="0"/>
          <w:sz w:val="32"/>
          <w:shd w:val="clear" w:fill="auto"/>
          <w:lang w:val="en-US" w:eastAsia="zh-CN"/>
        </w:rPr>
      </w:pPr>
      <w:r>
        <w:rPr>
          <w:rFonts w:ascii="仿宋" w:hAnsi="仿宋" w:eastAsia="仿宋" w:cs="仿宋"/>
          <w:color w:val="auto"/>
          <w:spacing w:val="0"/>
          <w:position w:val="0"/>
          <w:sz w:val="32"/>
          <w:shd w:val="clear" w:fill="auto"/>
        </w:rPr>
        <w:t xml:space="preserve">2019年，银川市金凤区综合执法局本级及所属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个行政单位和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个参公管理事业单位的机关运行经费财政拨款预算  </w:t>
      </w:r>
      <w:r>
        <w:rPr>
          <w:rFonts w:hint="eastAsia" w:ascii="仿宋" w:hAnsi="仿宋" w:eastAsia="仿宋" w:cs="仿宋"/>
          <w:color w:val="auto"/>
          <w:spacing w:val="0"/>
          <w:position w:val="0"/>
          <w:sz w:val="32"/>
          <w:shd w:val="clear" w:fill="auto"/>
          <w:lang w:val="en-US" w:eastAsia="zh-CN"/>
        </w:rPr>
        <w:t>2178.2</w:t>
      </w:r>
      <w:r>
        <w:rPr>
          <w:rFonts w:ascii="仿宋" w:hAnsi="仿宋" w:eastAsia="仿宋" w:cs="仿宋"/>
          <w:color w:val="auto"/>
          <w:spacing w:val="0"/>
          <w:position w:val="0"/>
          <w:sz w:val="32"/>
          <w:shd w:val="clear" w:fill="auto"/>
        </w:rPr>
        <w:t xml:space="preserve">   万元，比2018年预算增加</w:t>
      </w:r>
      <w:r>
        <w:rPr>
          <w:rFonts w:hint="eastAsia" w:ascii="仿宋" w:hAnsi="仿宋" w:eastAsia="仿宋" w:cs="仿宋"/>
          <w:color w:val="auto"/>
          <w:spacing w:val="0"/>
          <w:position w:val="0"/>
          <w:sz w:val="32"/>
          <w:shd w:val="clear" w:fill="auto"/>
          <w:lang w:val="en-US" w:eastAsia="zh-CN"/>
        </w:rPr>
        <w:t>220.83</w:t>
      </w:r>
      <w:r>
        <w:rPr>
          <w:rFonts w:ascii="仿宋" w:hAnsi="仿宋" w:eastAsia="仿宋" w:cs="仿宋"/>
          <w:color w:val="auto"/>
          <w:spacing w:val="0"/>
          <w:position w:val="0"/>
          <w:sz w:val="32"/>
          <w:shd w:val="clear" w:fill="auto"/>
        </w:rPr>
        <w:t xml:space="preserve">    万元，增长</w:t>
      </w:r>
      <w:r>
        <w:rPr>
          <w:rFonts w:hint="eastAsia" w:ascii="仿宋" w:hAnsi="仿宋" w:eastAsia="仿宋" w:cs="仿宋"/>
          <w:color w:val="auto"/>
          <w:spacing w:val="0"/>
          <w:position w:val="0"/>
          <w:sz w:val="32"/>
          <w:shd w:val="clear" w:fill="auto"/>
          <w:lang w:val="en-US" w:eastAsia="zh-CN"/>
        </w:rPr>
        <w:t>11.28</w:t>
      </w:r>
      <w:r>
        <w:rPr>
          <w:rFonts w:ascii="仿宋" w:hAnsi="仿宋" w:eastAsia="仿宋" w:cs="仿宋"/>
          <w:color w:val="auto"/>
          <w:spacing w:val="0"/>
          <w:position w:val="0"/>
          <w:sz w:val="32"/>
          <w:shd w:val="clear" w:fill="auto"/>
        </w:rPr>
        <w:t>%。主要原因是：</w:t>
      </w:r>
      <w:r>
        <w:rPr>
          <w:rFonts w:hint="eastAsia" w:ascii="仿宋" w:hAnsi="仿宋" w:eastAsia="仿宋" w:cs="仿宋"/>
          <w:color w:val="auto"/>
          <w:spacing w:val="0"/>
          <w:position w:val="0"/>
          <w:sz w:val="32"/>
          <w:shd w:val="clear" w:fill="auto"/>
          <w:lang w:val="en-US" w:eastAsia="zh-CN"/>
        </w:rPr>
        <w:t>2019年预算增加各类奖金112万元，工资、社保均增长。</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（二）政府采购情况</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2019年银川市金凤区综合执法局政府采购预算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万元，其中：政府采购货物预算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万元，政府采购工程预算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万元，政府采购服务预算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（三）国有资产占用使用情况</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截至2018年12月31日，银川市金凤区综合执法局占用使用国有资产总体情况为房屋   </w:t>
      </w:r>
      <w:r>
        <w:rPr>
          <w:rFonts w:hint="eastAsia" w:ascii="仿宋" w:hAnsi="仿宋" w:eastAsia="仿宋" w:cs="仿宋"/>
          <w:color w:val="auto"/>
          <w:spacing w:val="0"/>
          <w:position w:val="0"/>
          <w:sz w:val="32"/>
          <w:shd w:val="clear" w:fill="auto"/>
          <w:lang w:val="en-US" w:eastAsia="zh-CN"/>
        </w:rPr>
        <w:t>2520</w:t>
      </w:r>
      <w:r>
        <w:rPr>
          <w:rFonts w:ascii="仿宋" w:hAnsi="仿宋" w:eastAsia="仿宋" w:cs="仿宋"/>
          <w:color w:val="auto"/>
          <w:spacing w:val="0"/>
          <w:position w:val="0"/>
          <w:sz w:val="32"/>
          <w:shd w:val="clear" w:fill="auto"/>
        </w:rPr>
        <w:t xml:space="preserve"> 平方米，价值 </w:t>
      </w:r>
      <w:r>
        <w:rPr>
          <w:rFonts w:hint="eastAsia" w:ascii="仿宋" w:hAnsi="仿宋" w:eastAsia="仿宋" w:cs="仿宋"/>
          <w:color w:val="auto"/>
          <w:spacing w:val="0"/>
          <w:position w:val="0"/>
          <w:sz w:val="32"/>
          <w:shd w:val="clear" w:fill="auto"/>
          <w:lang w:val="en-US" w:eastAsia="zh-CN"/>
        </w:rPr>
        <w:t>43.9</w:t>
      </w:r>
      <w:r>
        <w:rPr>
          <w:rFonts w:ascii="仿宋" w:hAnsi="仿宋" w:eastAsia="仿宋" w:cs="仿宋"/>
          <w:color w:val="auto"/>
          <w:spacing w:val="0"/>
          <w:position w:val="0"/>
          <w:sz w:val="32"/>
          <w:shd w:val="clear" w:fill="auto"/>
        </w:rPr>
        <w:t xml:space="preserve">   万元；土地   平方米，价值   万元；车辆 </w:t>
      </w:r>
      <w:r>
        <w:rPr>
          <w:rFonts w:hint="eastAsia" w:ascii="仿宋" w:hAnsi="仿宋" w:eastAsia="仿宋" w:cs="仿宋"/>
          <w:color w:val="auto"/>
          <w:spacing w:val="0"/>
          <w:position w:val="0"/>
          <w:sz w:val="32"/>
          <w:shd w:val="clear" w:fill="auto"/>
          <w:lang w:val="en-US" w:eastAsia="zh-CN"/>
        </w:rPr>
        <w:t>162</w:t>
      </w:r>
      <w:r>
        <w:rPr>
          <w:rFonts w:ascii="仿宋" w:hAnsi="仿宋" w:eastAsia="仿宋" w:cs="仿宋"/>
          <w:color w:val="auto"/>
          <w:spacing w:val="0"/>
          <w:position w:val="0"/>
          <w:sz w:val="32"/>
          <w:shd w:val="clear" w:fill="auto"/>
        </w:rPr>
        <w:t xml:space="preserve">   辆，价值 </w:t>
      </w:r>
      <w:r>
        <w:rPr>
          <w:rFonts w:hint="eastAsia" w:ascii="仿宋" w:hAnsi="仿宋" w:eastAsia="仿宋" w:cs="仿宋"/>
          <w:color w:val="auto"/>
          <w:spacing w:val="0"/>
          <w:position w:val="0"/>
          <w:sz w:val="32"/>
          <w:shd w:val="clear" w:fill="auto"/>
          <w:lang w:val="en-US" w:eastAsia="zh-CN"/>
        </w:rPr>
        <w:t>6671.53</w:t>
      </w:r>
      <w:r>
        <w:rPr>
          <w:rFonts w:ascii="仿宋" w:hAnsi="仿宋" w:eastAsia="仿宋" w:cs="仿宋"/>
          <w:color w:val="auto"/>
          <w:spacing w:val="0"/>
          <w:position w:val="0"/>
          <w:sz w:val="32"/>
          <w:shd w:val="clear" w:fill="auto"/>
        </w:rPr>
        <w:t xml:space="preserve">  万元；办公家具价值 </w:t>
      </w:r>
      <w:r>
        <w:rPr>
          <w:rFonts w:hint="eastAsia" w:ascii="仿宋" w:hAnsi="仿宋" w:eastAsia="仿宋" w:cs="仿宋"/>
          <w:color w:val="auto"/>
          <w:spacing w:val="0"/>
          <w:position w:val="0"/>
          <w:sz w:val="32"/>
          <w:shd w:val="clear" w:fill="auto"/>
          <w:lang w:val="en-US" w:eastAsia="zh-CN"/>
        </w:rPr>
        <w:t>74.72</w:t>
      </w:r>
      <w:r>
        <w:rPr>
          <w:rFonts w:ascii="仿宋" w:hAnsi="仿宋" w:eastAsia="仿宋" w:cs="仿宋"/>
          <w:color w:val="auto"/>
          <w:spacing w:val="0"/>
          <w:position w:val="0"/>
          <w:sz w:val="32"/>
          <w:shd w:val="clear" w:fill="auto"/>
        </w:rPr>
        <w:t xml:space="preserve">  万元；其他资产价值 </w:t>
      </w:r>
      <w:r>
        <w:rPr>
          <w:rFonts w:hint="eastAsia" w:ascii="仿宋" w:hAnsi="仿宋" w:eastAsia="仿宋" w:cs="仿宋"/>
          <w:color w:val="auto"/>
          <w:spacing w:val="0"/>
          <w:position w:val="0"/>
          <w:sz w:val="32"/>
          <w:shd w:val="clear" w:fill="auto"/>
          <w:lang w:val="en-US" w:eastAsia="zh-CN"/>
        </w:rPr>
        <w:t>991.97</w:t>
      </w:r>
      <w:r>
        <w:rPr>
          <w:rFonts w:ascii="仿宋" w:hAnsi="仿宋" w:eastAsia="仿宋" w:cs="仿宋"/>
          <w:color w:val="auto"/>
          <w:spacing w:val="0"/>
          <w:position w:val="0"/>
          <w:sz w:val="32"/>
          <w:shd w:val="clear" w:fill="auto"/>
        </w:rPr>
        <w:t>万元。国有资产分布情况为：</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本级部门房屋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平方米，价值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万元；土地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平方米，价值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万元；车辆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辆，价值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万元；办公家具价值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万元；其他资产价值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所属单位房屋   </w:t>
      </w:r>
      <w:r>
        <w:rPr>
          <w:rFonts w:hint="eastAsia" w:ascii="仿宋" w:hAnsi="仿宋" w:eastAsia="仿宋" w:cs="仿宋"/>
          <w:color w:val="auto"/>
          <w:spacing w:val="0"/>
          <w:position w:val="0"/>
          <w:sz w:val="32"/>
          <w:shd w:val="clear" w:fill="auto"/>
          <w:lang w:val="en-US" w:eastAsia="zh-CN"/>
        </w:rPr>
        <w:t>2520</w:t>
      </w:r>
      <w:r>
        <w:rPr>
          <w:rFonts w:ascii="仿宋" w:hAnsi="仿宋" w:eastAsia="仿宋" w:cs="仿宋"/>
          <w:color w:val="auto"/>
          <w:spacing w:val="0"/>
          <w:position w:val="0"/>
          <w:sz w:val="32"/>
          <w:shd w:val="clear" w:fill="auto"/>
        </w:rPr>
        <w:t xml:space="preserve"> 平方米，价值  </w:t>
      </w:r>
      <w:r>
        <w:rPr>
          <w:rFonts w:hint="eastAsia" w:ascii="仿宋" w:hAnsi="仿宋" w:eastAsia="仿宋" w:cs="仿宋"/>
          <w:color w:val="auto"/>
          <w:spacing w:val="0"/>
          <w:position w:val="0"/>
          <w:sz w:val="32"/>
          <w:shd w:val="clear" w:fill="auto"/>
          <w:lang w:val="en-US" w:eastAsia="zh-CN"/>
        </w:rPr>
        <w:t>43.9</w:t>
      </w:r>
      <w:r>
        <w:rPr>
          <w:rFonts w:ascii="仿宋" w:hAnsi="仿宋" w:eastAsia="仿宋" w:cs="仿宋"/>
          <w:color w:val="auto"/>
          <w:spacing w:val="0"/>
          <w:position w:val="0"/>
          <w:sz w:val="32"/>
          <w:shd w:val="clear" w:fill="auto"/>
        </w:rPr>
        <w:t xml:space="preserve">  万元；土地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平方米，价值 </w:t>
      </w:r>
      <w:r>
        <w:rPr>
          <w:rFonts w:hint="eastAsia" w:ascii="仿宋" w:hAnsi="仿宋" w:eastAsia="仿宋" w:cs="仿宋"/>
          <w:color w:val="auto"/>
          <w:spacing w:val="0"/>
          <w:position w:val="0"/>
          <w:sz w:val="32"/>
          <w:shd w:val="clear" w:fill="auto"/>
          <w:lang w:val="en-US" w:eastAsia="zh-CN"/>
        </w:rPr>
        <w:t>0</w:t>
      </w:r>
      <w:r>
        <w:rPr>
          <w:rFonts w:ascii="仿宋" w:hAnsi="仿宋" w:eastAsia="仿宋" w:cs="仿宋"/>
          <w:color w:val="auto"/>
          <w:spacing w:val="0"/>
          <w:position w:val="0"/>
          <w:sz w:val="32"/>
          <w:shd w:val="clear" w:fill="auto"/>
        </w:rPr>
        <w:t xml:space="preserve">  万元；车辆  </w:t>
      </w:r>
      <w:r>
        <w:rPr>
          <w:rFonts w:hint="eastAsia" w:ascii="仿宋" w:hAnsi="仿宋" w:eastAsia="仿宋" w:cs="仿宋"/>
          <w:color w:val="auto"/>
          <w:spacing w:val="0"/>
          <w:position w:val="0"/>
          <w:sz w:val="32"/>
          <w:shd w:val="clear" w:fill="auto"/>
          <w:lang w:val="en-US" w:eastAsia="zh-CN"/>
        </w:rPr>
        <w:t>162</w:t>
      </w:r>
      <w:r>
        <w:rPr>
          <w:rFonts w:ascii="仿宋" w:hAnsi="仿宋" w:eastAsia="仿宋" w:cs="仿宋"/>
          <w:color w:val="auto"/>
          <w:spacing w:val="0"/>
          <w:position w:val="0"/>
          <w:sz w:val="32"/>
          <w:shd w:val="clear" w:fill="auto"/>
        </w:rPr>
        <w:t xml:space="preserve">  辆，价值  </w:t>
      </w:r>
      <w:r>
        <w:rPr>
          <w:rFonts w:hint="eastAsia" w:ascii="仿宋" w:hAnsi="仿宋" w:eastAsia="仿宋" w:cs="仿宋"/>
          <w:color w:val="auto"/>
          <w:spacing w:val="0"/>
          <w:position w:val="0"/>
          <w:sz w:val="32"/>
          <w:shd w:val="clear" w:fill="auto"/>
          <w:lang w:val="en-US" w:eastAsia="zh-CN"/>
        </w:rPr>
        <w:t>6671.53</w:t>
      </w:r>
      <w:r>
        <w:rPr>
          <w:rFonts w:ascii="仿宋" w:hAnsi="仿宋" w:eastAsia="仿宋" w:cs="仿宋"/>
          <w:color w:val="auto"/>
          <w:spacing w:val="0"/>
          <w:position w:val="0"/>
          <w:sz w:val="32"/>
          <w:shd w:val="clear" w:fill="auto"/>
        </w:rPr>
        <w:t xml:space="preserve"> 万元；办公家具价值  </w:t>
      </w:r>
      <w:r>
        <w:rPr>
          <w:rFonts w:hint="eastAsia" w:ascii="仿宋" w:hAnsi="仿宋" w:eastAsia="仿宋" w:cs="仿宋"/>
          <w:color w:val="auto"/>
          <w:spacing w:val="0"/>
          <w:position w:val="0"/>
          <w:sz w:val="32"/>
          <w:shd w:val="clear" w:fill="auto"/>
          <w:lang w:val="en-US" w:eastAsia="zh-CN"/>
        </w:rPr>
        <w:t>74.72</w:t>
      </w:r>
      <w:r>
        <w:rPr>
          <w:rFonts w:ascii="仿宋" w:hAnsi="仿宋" w:eastAsia="仿宋" w:cs="仿宋"/>
          <w:color w:val="auto"/>
          <w:spacing w:val="0"/>
          <w:position w:val="0"/>
          <w:sz w:val="32"/>
          <w:shd w:val="clear" w:fill="auto"/>
        </w:rPr>
        <w:t xml:space="preserve"> 万元；其他资产价值   </w:t>
      </w:r>
      <w:r>
        <w:rPr>
          <w:rFonts w:hint="eastAsia" w:ascii="仿宋" w:hAnsi="仿宋" w:eastAsia="仿宋" w:cs="仿宋"/>
          <w:color w:val="auto"/>
          <w:spacing w:val="0"/>
          <w:position w:val="0"/>
          <w:sz w:val="32"/>
          <w:shd w:val="clear" w:fill="auto"/>
          <w:lang w:val="en-US" w:eastAsia="zh-CN"/>
        </w:rPr>
        <w:t>991.97</w:t>
      </w:r>
      <w:r>
        <w:rPr>
          <w:rFonts w:ascii="仿宋" w:hAnsi="仿宋" w:eastAsia="仿宋" w:cs="仿宋"/>
          <w:color w:val="auto"/>
          <w:spacing w:val="0"/>
          <w:position w:val="0"/>
          <w:sz w:val="32"/>
          <w:shd w:val="clear" w:fill="auto"/>
        </w:rPr>
        <w:t>万元。</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（四）预算绩效情况</w:t>
      </w:r>
    </w:p>
    <w:p>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ascii="仿宋" w:hAnsi="仿宋" w:eastAsia="仿宋" w:cs="仿宋"/>
          <w:sz w:val="32"/>
        </w:rPr>
        <w:t>2019年</w:t>
      </w:r>
      <w:r>
        <w:rPr>
          <w:rFonts w:hint="eastAsia" w:ascii="仿宋" w:hAnsi="仿宋" w:eastAsia="仿宋" w:cs="仿宋"/>
          <w:sz w:val="32"/>
        </w:rPr>
        <w:t>综合执法局</w:t>
      </w:r>
      <w:r>
        <w:rPr>
          <w:rFonts w:ascii="仿宋" w:hAnsi="仿宋" w:eastAsia="仿宋" w:cs="仿宋"/>
          <w:sz w:val="32"/>
        </w:rPr>
        <w:t>重点项目绩效评价</w:t>
      </w:r>
      <w:r>
        <w:rPr>
          <w:rFonts w:hint="eastAsia" w:ascii="仿宋_GB2312" w:hAnsi="仿宋_GB2312" w:eastAsia="仿宋_GB2312" w:cs="仿宋_GB2312"/>
          <w:b/>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健全和完善综合执法机构规范化建设标准及执法人员行为规范；积极对接业务主管部门开展划转行政执法事项业务培训，提高综合执法业务能力；全面开展执法人员任职培训、岗位培训，打造高素质执法队伍。建立内部关怀机制，加强对划转人员工作、生活上的关心，使其尽快融入综合执法队伍大家庭，在新的工作岗位上发挥自身作用。</w:t>
      </w:r>
    </w:p>
    <w:p>
      <w:pPr>
        <w:widowControl/>
        <w:shd w:val="clear" w:color="auto" w:fill="FFFFFF"/>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深入推进基层综合执法队伍正规化、标准化建设，建立监管指标、执法标准、动态反馈、分数量化、第三方考评、服务对象评价、网络平台等考评体系，强化基层执法队伍考评，打造高素质执法队伍。</w:t>
      </w:r>
    </w:p>
    <w:p>
      <w:pPr>
        <w:widowControl/>
        <w:shd w:val="clear" w:color="auto" w:fill="FFFFFF"/>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shd w:val="clear" w:color="auto" w:fill="FFFFFF"/>
        </w:rPr>
        <w:t>三是</w:t>
      </w:r>
      <w:r>
        <w:rPr>
          <w:rFonts w:hint="eastAsia" w:ascii="仿宋_GB2312" w:hAnsi="仿宋_GB2312" w:eastAsia="仿宋_GB2312" w:cs="仿宋_GB2312"/>
          <w:color w:val="000000"/>
          <w:sz w:val="32"/>
          <w:szCs w:val="32"/>
          <w:shd w:val="clear" w:color="auto" w:fill="FFFFFF"/>
        </w:rPr>
        <w:t>与职能划转的有关职能部门形成高效工作机制、与行政审批部门建立相应的信息共享机制，提升执法效率。进一步完善执法程序，规范办案流程，明确办案时限，实行执法办案评议考核和执法公示制度，严格执行重大执法决定法制审核制度，建立完善行政处罚使用规则和裁量基准标准，推行执法全过程记录制度，形成完备的执法标准体系。</w:t>
      </w:r>
    </w:p>
    <w:p>
      <w:pPr>
        <w:pStyle w:val="2"/>
        <w:widowControl/>
        <w:wordWrap w:val="0"/>
        <w:spacing w:beforeAutospacing="0" w:afterAutospacing="0"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进一步扩大垃圾分类管理的区域，加大对垃圾分类政策法规的宣传，协调组织相关单位，采取各种措施，竭力扩大垃圾分类实施区域，提升垃圾分类工作的成效。同时，按照金凤区垃圾分类总体部署，坚持“公平、公正、公开”的原则，建立垃圾分类检查标准、考核细则，对辖区各街道办事处采取“普查与抽查相结合、明查和暗查相结合、定期检查与不定期检查相结合”的方式开展考核评价</w:t>
      </w:r>
      <w:r>
        <w:rPr>
          <w:rStyle w:val="5"/>
          <w:rFonts w:hint="eastAsia" w:ascii="仿宋_GB2312" w:hAnsi="仿宋_GB2312" w:eastAsia="仿宋_GB2312" w:cs="仿宋_GB2312"/>
          <w:i w:val="0"/>
          <w:color w:val="393939"/>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将爱国卫生工作任务分解到各成员单位并签订《目标责任书》，做到人人有责任、有担子；发挥爱卫办协调督查作用，通过周检查、周通报和召开阶段性工作协调会、观摩会等形式，推动金凤区城乡环境卫生再上新台阶；继续推进城乡环境卫生一体化进程，并完善村队保洁工作制度，加强农村保洁人员的培训，配备必要的垃圾运输车辆，发挥垃圾中转站最大效率，使农村生活垃圾做到日产日清，杜绝就地掩埋和焚烧垃圾现象的发生。</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建立流动摊贩智能监管系统。联合市场监管、宗教部门对提出摊点申请的从业人员健康证、清真标识等进行备案审核，通过科学规划，合理设定经营时段、区域，并向通过审核的摊贩发放带有GPS定位装置的经营许可标识牌，实行所有摊贩挂牌经营。后期管理中，执法队员根据监管系统后台信息提示，对各区域时段摊贩进行线上监管，对于不按要求经营或无牌经营的摊贩依法予以取缔。</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（五）其他需说明的事项</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w:t>
      </w:r>
    </w:p>
    <w:p>
      <w:pPr>
        <w:spacing w:before="0" w:after="0" w:line="560" w:lineRule="auto"/>
        <w:ind w:left="0" w:right="0" w:firstLine="48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w:t>
      </w:r>
    </w:p>
    <w:p>
      <w:pPr>
        <w:spacing w:before="0" w:after="0" w:line="560" w:lineRule="auto"/>
        <w:ind w:left="0" w:right="0" w:firstLine="48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p>
    <w:p>
      <w:pPr>
        <w:spacing w:before="0" w:after="0" w:line="240" w:lineRule="auto"/>
        <w:ind w:left="0" w:right="0" w:firstLine="0"/>
        <w:jc w:val="left"/>
        <w:rPr>
          <w:rFonts w:ascii="仿宋_GB2312" w:hAnsi="仿宋_GB2312" w:eastAsia="仿宋_GB2312" w:cs="仿宋_GB2312"/>
          <w:b/>
          <w:color w:val="auto"/>
          <w:spacing w:val="0"/>
          <w:position w:val="0"/>
          <w:sz w:val="36"/>
          <w:shd w:val="clear" w:fill="auto"/>
        </w:rPr>
      </w:pPr>
    </w:p>
    <w:p>
      <w:pPr>
        <w:spacing w:before="0" w:after="0" w:line="240" w:lineRule="auto"/>
        <w:ind w:left="0" w:right="0" w:firstLine="0"/>
        <w:jc w:val="left"/>
        <w:rPr>
          <w:rFonts w:ascii="仿宋_GB2312" w:hAnsi="仿宋_GB2312" w:eastAsia="仿宋_GB2312" w:cs="仿宋_GB2312"/>
          <w:b/>
          <w:color w:val="auto"/>
          <w:spacing w:val="0"/>
          <w:position w:val="0"/>
          <w:sz w:val="36"/>
          <w:shd w:val="clear" w:fill="auto"/>
        </w:rPr>
      </w:pPr>
      <w:r>
        <w:rPr>
          <w:rFonts w:ascii="仿宋" w:hAnsi="仿宋" w:eastAsia="仿宋" w:cs="仿宋"/>
          <w:b/>
          <w:color w:val="auto"/>
          <w:spacing w:val="0"/>
          <w:position w:val="0"/>
          <w:sz w:val="36"/>
          <w:shd w:val="clear" w:fill="auto"/>
        </w:rPr>
        <w:t xml:space="preserve">            银川市金凤区综合执法局</w:t>
      </w:r>
      <w:r>
        <w:rPr>
          <w:rFonts w:ascii="仿宋_GB2312" w:hAnsi="仿宋_GB2312" w:eastAsia="仿宋_GB2312" w:cs="仿宋_GB2312"/>
          <w:b/>
          <w:color w:val="auto"/>
          <w:spacing w:val="0"/>
          <w:position w:val="0"/>
          <w:sz w:val="36"/>
          <w:shd w:val="clear" w:fill="auto"/>
        </w:rPr>
        <w:t>2019</w:t>
      </w:r>
      <w:r>
        <w:rPr>
          <w:rFonts w:ascii="宋体" w:hAnsi="宋体" w:eastAsia="宋体" w:cs="宋体"/>
          <w:b/>
          <w:color w:val="auto"/>
          <w:spacing w:val="0"/>
          <w:position w:val="0"/>
          <w:sz w:val="36"/>
          <w:shd w:val="clear" w:fill="auto"/>
        </w:rPr>
        <w:t>年部门预算——名词解释</w:t>
      </w:r>
    </w:p>
    <w:p>
      <w:pPr>
        <w:spacing w:before="0" w:after="0" w:line="240" w:lineRule="auto"/>
        <w:ind w:left="0" w:right="0" w:firstLine="0"/>
        <w:jc w:val="left"/>
        <w:rPr>
          <w:rFonts w:ascii="仿宋_GB2312" w:hAnsi="仿宋_GB2312" w:eastAsia="仿宋_GB2312" w:cs="仿宋_GB2312"/>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一、支出功能分类科目编码、名称</w:t>
      </w:r>
      <w:r>
        <w:rPr>
          <w:rFonts w:ascii="仿宋" w:hAnsi="仿宋" w:eastAsia="仿宋" w:cs="仿宋"/>
          <w:color w:val="auto"/>
          <w:spacing w:val="0"/>
          <w:position w:val="0"/>
          <w:sz w:val="32"/>
          <w:shd w:val="clear" w:fill="auto"/>
        </w:rPr>
        <w:t>：按照《2019年政府收支分类科目》“类”、“款”、“项”的编码和名称填列</w:t>
      </w:r>
      <w:r>
        <w:rPr>
          <w:rFonts w:ascii="宋体" w:hAnsi="宋体" w:eastAsia="宋体" w:cs="宋体"/>
          <w:color w:val="auto"/>
          <w:spacing w:val="0"/>
          <w:position w:val="0"/>
          <w:sz w:val="32"/>
          <w:shd w:val="clear" w:fill="auto"/>
        </w:rPr>
        <w:t>。</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二、年初结转和结余</w:t>
      </w:r>
      <w:r>
        <w:rPr>
          <w:rFonts w:ascii="仿宋" w:hAnsi="仿宋" w:eastAsia="仿宋" w:cs="仿宋"/>
          <w:color w:val="auto"/>
          <w:spacing w:val="0"/>
          <w:position w:val="0"/>
          <w:sz w:val="32"/>
          <w:shd w:val="clear" w:fill="auto"/>
        </w:rPr>
        <w:t>：是指单位上年结转本年使用的基本支出结转、项目支出结转和结余和经营结余。</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三、基本支出结转</w:t>
      </w:r>
      <w:r>
        <w:rPr>
          <w:rFonts w:ascii="仿宋" w:hAnsi="仿宋" w:eastAsia="仿宋" w:cs="仿宋"/>
          <w:color w:val="auto"/>
          <w:spacing w:val="0"/>
          <w:position w:val="0"/>
          <w:sz w:val="32"/>
          <w:shd w:val="clear" w:fill="auto"/>
        </w:rPr>
        <w:t>：是指单位基本支出收支相抵后结转本年使用的累计余额，包括事业单位未转入事业基金的基本支出结转。</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四、项目支出结转和结余</w:t>
      </w:r>
      <w:r>
        <w:rPr>
          <w:rFonts w:ascii="仿宋" w:hAnsi="仿宋" w:eastAsia="仿宋" w:cs="仿宋"/>
          <w:color w:val="auto"/>
          <w:spacing w:val="0"/>
          <w:position w:val="0"/>
          <w:sz w:val="32"/>
          <w:shd w:val="clear" w:fill="auto"/>
        </w:rPr>
        <w:t>：是指单位从财政部门或上级单位等取得，需要结转本年继续使用的项目支出收支累计余额。</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五、基本建设资金结转和结余</w:t>
      </w:r>
      <w:r>
        <w:rPr>
          <w:rFonts w:ascii="仿宋" w:hAnsi="仿宋" w:eastAsia="仿宋" w:cs="仿宋"/>
          <w:color w:val="auto"/>
          <w:spacing w:val="0"/>
          <w:position w:val="0"/>
          <w:sz w:val="32"/>
          <w:shd w:val="clear" w:fill="auto"/>
        </w:rPr>
        <w:t>：是指单位基本建设类资金中非偿还性资金结转本年使用的累计余额。</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六、本年收入</w:t>
      </w:r>
      <w:r>
        <w:rPr>
          <w:rFonts w:ascii="仿宋" w:hAnsi="仿宋" w:eastAsia="仿宋" w:cs="仿宋"/>
          <w:color w:val="auto"/>
          <w:spacing w:val="0"/>
          <w:position w:val="0"/>
          <w:sz w:val="32"/>
          <w:shd w:val="clear" w:fill="auto"/>
        </w:rPr>
        <w:t>：是指单位本年度取得的全部收入。</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七、本年支出</w:t>
      </w:r>
      <w:r>
        <w:rPr>
          <w:rFonts w:ascii="仿宋" w:hAnsi="仿宋" w:eastAsia="仿宋" w:cs="仿宋"/>
          <w:color w:val="auto"/>
          <w:spacing w:val="0"/>
          <w:position w:val="0"/>
          <w:sz w:val="32"/>
          <w:shd w:val="clear" w:fill="auto"/>
        </w:rPr>
        <w:t>：是指单位本年度全部支出。</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八、结余分配</w:t>
      </w:r>
      <w:r>
        <w:rPr>
          <w:rFonts w:ascii="仿宋" w:hAnsi="仿宋" w:eastAsia="仿宋" w:cs="仿宋"/>
          <w:color w:val="auto"/>
          <w:spacing w:val="0"/>
          <w:position w:val="0"/>
          <w:sz w:val="32"/>
          <w:shd w:val="clear" w:fill="auto"/>
        </w:rPr>
        <w:t>：是指单位当年结余的分配情况。</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九、年末结转和结余</w:t>
      </w:r>
      <w:r>
        <w:rPr>
          <w:rFonts w:ascii="仿宋" w:hAnsi="仿宋" w:eastAsia="仿宋" w:cs="仿宋"/>
          <w:color w:val="auto"/>
          <w:spacing w:val="0"/>
          <w:position w:val="0"/>
          <w:sz w:val="32"/>
          <w:shd w:val="clear" w:fill="auto"/>
        </w:rPr>
        <w:t>：是指单位结转下年的基本支出结转、项目支出结转和结余和经营结余。</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十、财政拨款收入</w:t>
      </w:r>
      <w:r>
        <w:rPr>
          <w:rFonts w:ascii="仿宋" w:hAnsi="仿宋" w:eastAsia="仿宋" w:cs="仿宋"/>
          <w:color w:val="auto"/>
          <w:spacing w:val="0"/>
          <w:position w:val="0"/>
          <w:sz w:val="32"/>
          <w:shd w:val="clear" w:fill="auto"/>
        </w:rPr>
        <w:t>：是指单位本年度从本级财政部门取得的财政拨款，包括一般公共预算财政拨款和政府性基金预算财政拨款。</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十一、事业收入</w:t>
      </w:r>
      <w:r>
        <w:rPr>
          <w:rFonts w:ascii="仿宋" w:hAnsi="仿宋" w:eastAsia="仿宋" w:cs="仿宋"/>
          <w:color w:val="auto"/>
          <w:spacing w:val="0"/>
          <w:position w:val="0"/>
          <w:sz w:val="32"/>
          <w:shd w:val="clear" w:fill="auto"/>
        </w:rPr>
        <w:t>：是指事业单位开展专业业务活动及其辅助活动取得的收入。</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十二、经营收入</w:t>
      </w:r>
      <w:r>
        <w:rPr>
          <w:rFonts w:ascii="仿宋" w:hAnsi="仿宋" w:eastAsia="仿宋" w:cs="仿宋"/>
          <w:color w:val="auto"/>
          <w:spacing w:val="0"/>
          <w:position w:val="0"/>
          <w:sz w:val="32"/>
          <w:shd w:val="clear" w:fill="auto"/>
        </w:rPr>
        <w:t>：是指事业单位在专业业务活动及其辅助活动之外开展非独立核算经营活动取得的收入。</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十三、其他收入</w:t>
      </w:r>
      <w:r>
        <w:rPr>
          <w:rFonts w:ascii="仿宋" w:hAnsi="仿宋" w:eastAsia="仿宋" w:cs="仿宋"/>
          <w:color w:val="auto"/>
          <w:spacing w:val="0"/>
          <w:position w:val="0"/>
          <w:sz w:val="32"/>
          <w:shd w:val="clear" w:fill="auto"/>
        </w:rPr>
        <w:t>：是指单位取得的除“财政拨款收入”、“事业收入”、“经营收入”等以外的各项收入。</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十四、基本支出</w:t>
      </w:r>
      <w:r>
        <w:rPr>
          <w:rFonts w:ascii="仿宋" w:hAnsi="仿宋" w:eastAsia="仿宋" w:cs="仿宋"/>
          <w:color w:val="auto"/>
          <w:spacing w:val="0"/>
          <w:position w:val="0"/>
          <w:sz w:val="32"/>
          <w:shd w:val="clear" w:fill="auto"/>
        </w:rPr>
        <w:t>：是指单位为保障机构正常运转、完成日常工作任务而发生的各项支出。</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十五、项目支出</w:t>
      </w:r>
      <w:r>
        <w:rPr>
          <w:rFonts w:ascii="仿宋" w:hAnsi="仿宋" w:eastAsia="仿宋" w:cs="仿宋"/>
          <w:color w:val="auto"/>
          <w:spacing w:val="0"/>
          <w:position w:val="0"/>
          <w:sz w:val="32"/>
          <w:shd w:val="clear" w:fill="auto"/>
        </w:rPr>
        <w:t>：是指单位为完成特定的行政工作任务或事业发展目标，在基本支出之外发生的各项支出。</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十六、经营支出</w:t>
      </w:r>
      <w:r>
        <w:rPr>
          <w:rFonts w:ascii="仿宋" w:hAnsi="仿宋" w:eastAsia="仿宋" w:cs="仿宋"/>
          <w:color w:val="auto"/>
          <w:spacing w:val="0"/>
          <w:position w:val="0"/>
          <w:sz w:val="32"/>
          <w:shd w:val="clear" w:fill="auto"/>
        </w:rPr>
        <w:t>：是指事业单位在专业活动及辅助活动之外开展非独立核算经营活动发生的支出。</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十七、人员经费</w:t>
      </w:r>
      <w:r>
        <w:rPr>
          <w:rFonts w:ascii="仿宋" w:hAnsi="仿宋" w:eastAsia="仿宋" w:cs="仿宋"/>
          <w:color w:val="auto"/>
          <w:spacing w:val="0"/>
          <w:position w:val="0"/>
          <w:sz w:val="32"/>
          <w:shd w:val="clear" w:fill="auto"/>
        </w:rPr>
        <w:t>：是指单位基本支出中用一般公共预算财政拨款安排的“工资福利支出”和“对个人和家庭的补助”。</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十八、日常公用经费</w:t>
      </w:r>
      <w:r>
        <w:rPr>
          <w:rFonts w:ascii="仿宋" w:hAnsi="仿宋" w:eastAsia="仿宋" w:cs="仿宋"/>
          <w:color w:val="auto"/>
          <w:spacing w:val="0"/>
          <w:position w:val="0"/>
          <w:sz w:val="32"/>
          <w:shd w:val="clear" w:fill="auto"/>
        </w:rPr>
        <w:t>：是指单位用一般公共预算财政拨款安排的除人员经费以外的基本支出。</w:t>
      </w:r>
      <w:r>
        <w:rPr>
          <w:rFonts w:ascii="宋体" w:hAnsi="宋体" w:eastAsia="宋体" w:cs="宋体"/>
          <w:color w:val="auto"/>
          <w:spacing w:val="0"/>
          <w:position w:val="0"/>
          <w:sz w:val="32"/>
          <w:shd w:val="clear" w:fill="auto"/>
        </w:rPr>
        <w:t> </w:t>
      </w:r>
    </w:p>
    <w:p>
      <w:pPr>
        <w:spacing w:before="240" w:after="240" w:line="240" w:lineRule="auto"/>
        <w:ind w:left="0" w:right="0" w:firstLine="0"/>
        <w:jc w:val="lef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w:t>
      </w:r>
      <w:r>
        <w:rPr>
          <w:rFonts w:ascii="仿宋" w:hAnsi="仿宋" w:eastAsia="仿宋" w:cs="仿宋"/>
          <w:b/>
          <w:color w:val="auto"/>
          <w:spacing w:val="0"/>
          <w:position w:val="0"/>
          <w:sz w:val="32"/>
          <w:shd w:val="clear" w:fill="auto"/>
        </w:rPr>
        <w:t>十九、“三公”经费</w:t>
      </w:r>
      <w:r>
        <w:rPr>
          <w:rFonts w:ascii="仿宋" w:hAnsi="仿宋" w:eastAsia="仿宋" w:cs="仿宋"/>
          <w:color w:val="auto"/>
          <w:spacing w:val="0"/>
          <w:position w:val="0"/>
          <w:sz w:val="32"/>
          <w:shd w:val="clear" w:fill="auto"/>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宋体" w:hAnsi="宋体" w:eastAsia="宋体" w:cs="宋体"/>
          <w:color w:val="auto"/>
          <w:spacing w:val="0"/>
          <w:position w:val="0"/>
          <w:sz w:val="32"/>
          <w:shd w:val="clear" w:fill="auto"/>
        </w:rPr>
        <w:t> </w:t>
      </w:r>
    </w:p>
    <w:p>
      <w:pPr>
        <w:spacing w:before="240" w:after="240" w:line="240" w:lineRule="auto"/>
        <w:ind w:left="0" w:right="0" w:firstLine="645"/>
        <w:jc w:val="left"/>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二十、机关运行经费：</w:t>
      </w:r>
      <w:r>
        <w:rPr>
          <w:rFonts w:ascii="仿宋" w:hAnsi="仿宋" w:eastAsia="仿宋" w:cs="仿宋"/>
          <w:color w:val="auto"/>
          <w:spacing w:val="0"/>
          <w:position w:val="0"/>
          <w:sz w:val="32"/>
          <w:shd w:val="clear" w:fill="auto"/>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0" w:after="0" w:line="360" w:lineRule="auto"/>
        <w:ind w:left="0" w:right="0" w:firstLine="640"/>
        <w:jc w:val="left"/>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请各预算单位按照具体情况选取适用于本单位的名词解释公开即可。</w:t>
      </w:r>
    </w:p>
    <w:p>
      <w:pPr>
        <w:spacing w:before="240" w:after="240" w:line="240" w:lineRule="auto"/>
        <w:ind w:left="0" w:right="0" w:firstLine="645"/>
        <w:jc w:val="left"/>
        <w:rPr>
          <w:rFonts w:ascii="仿宋" w:hAnsi="仿宋" w:eastAsia="仿宋" w:cs="仿宋"/>
          <w:color w:val="auto"/>
          <w:spacing w:val="0"/>
          <w:position w:val="0"/>
          <w:sz w:val="32"/>
          <w:shd w:val="clear" w:fill="auto"/>
        </w:rPr>
      </w:pPr>
    </w:p>
    <w:sectPr>
      <w:pgSz w:w="16838" w:h="11906" w:orient="landscape"/>
      <w:pgMar w:top="1800" w:right="1440" w:bottom="1800" w:left="1440" w:header="720" w:footer="720"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compat>
    <w:useFELayout/>
    <w:splitPgBreakAndParaMark/>
    <w:compatSetting w:name="compatibilityMode" w:uri="http://schemas.microsoft.com/office/word" w:val="12"/>
  </w:compat>
  <w:rsids>
    <w:rsidRoot w:val="00000000"/>
    <w:rsid w:val="0249053A"/>
    <w:rsid w:val="0FE8770F"/>
    <w:rsid w:val="16E2084D"/>
    <w:rsid w:val="17F50110"/>
    <w:rsid w:val="34DA4A01"/>
    <w:rsid w:val="39B850F7"/>
    <w:rsid w:val="3F1A7AFD"/>
    <w:rsid w:val="472017BF"/>
    <w:rsid w:val="4F026F08"/>
    <w:rsid w:val="5E2F2348"/>
    <w:rsid w:val="5E615366"/>
    <w:rsid w:val="5E6319CB"/>
    <w:rsid w:val="6B117EF0"/>
    <w:rsid w:val="6EB85365"/>
    <w:rsid w:val="727916A8"/>
    <w:rsid w:val="7AED550B"/>
    <w:rsid w:val="7C075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 w:val="21"/>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cs="Times New Roman"/>
      <w:sz w:val="24"/>
      <w:szCs w:val="24"/>
    </w:rPr>
  </w:style>
  <w:style w:type="character" w:styleId="5">
    <w:name w:val="Emphasis"/>
    <w:qFormat/>
    <w:uiPriority w:val="0"/>
    <w:rPr>
      <w:i/>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2019-01-23T02:23:00Z</dcterms:created>
  <dc:creator>Administrator</dc:creator>
  <cp:lastModifiedBy>冷城</cp:lastModifiedBy>
  <dcterms:modified xsi:type="dcterms:W3CDTF">2019-12-20T05:04:12Z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