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8F" w:rsidRDefault="00FC468F" w:rsidP="00FC468F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FC468F">
        <w:rPr>
          <w:rFonts w:eastAsia="仿宋_GB2312" w:hint="eastAsia"/>
          <w:color w:val="000000"/>
          <w:sz w:val="32"/>
          <w:szCs w:val="32"/>
        </w:rPr>
        <w:t>修改完善了《金凤区部门整体支出绩效评价暂行办法》，采用定性和定量相结合的方式，从部门整体支出绩效目标的合理性和明确性、预算支出进度、预算调整率、结转结余率、结转结余变动率、“三公经费”控制率、“三公经费”变动率、等</w:t>
      </w:r>
      <w:r w:rsidRPr="00FC468F">
        <w:rPr>
          <w:rFonts w:eastAsia="仿宋_GB2312" w:hint="eastAsia"/>
          <w:color w:val="000000"/>
          <w:sz w:val="32"/>
          <w:szCs w:val="32"/>
        </w:rPr>
        <w:t>14</w:t>
      </w:r>
      <w:r w:rsidRPr="00FC468F">
        <w:rPr>
          <w:rFonts w:eastAsia="仿宋_GB2312" w:hint="eastAsia"/>
          <w:color w:val="000000"/>
          <w:sz w:val="32"/>
          <w:szCs w:val="32"/>
        </w:rPr>
        <w:t>项指标为主要评价内容，对</w:t>
      </w:r>
      <w:r>
        <w:rPr>
          <w:rFonts w:eastAsia="仿宋_GB2312" w:hint="eastAsia"/>
          <w:color w:val="000000"/>
          <w:sz w:val="32"/>
          <w:szCs w:val="32"/>
        </w:rPr>
        <w:t>良田镇、满城北街、</w:t>
      </w:r>
      <w:r w:rsidRPr="00FC468F">
        <w:rPr>
          <w:rFonts w:eastAsia="仿宋_GB2312" w:hint="eastAsia"/>
          <w:color w:val="000000"/>
          <w:sz w:val="32"/>
          <w:szCs w:val="32"/>
        </w:rPr>
        <w:t>农业农村和水务局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FC468F">
        <w:rPr>
          <w:rFonts w:eastAsia="仿宋_GB2312" w:hint="eastAsia"/>
          <w:color w:val="000000"/>
          <w:sz w:val="32"/>
          <w:szCs w:val="32"/>
        </w:rPr>
        <w:t>卫生和健康局</w:t>
      </w:r>
      <w:r w:rsidRPr="00FC468F">
        <w:rPr>
          <w:rFonts w:eastAsia="仿宋_GB2312" w:hint="eastAsia"/>
          <w:color w:val="000000"/>
          <w:sz w:val="32"/>
          <w:szCs w:val="32"/>
        </w:rPr>
        <w:t>4</w:t>
      </w:r>
      <w:r w:rsidRPr="00FC468F">
        <w:rPr>
          <w:rFonts w:eastAsia="仿宋_GB2312" w:hint="eastAsia"/>
          <w:color w:val="000000"/>
          <w:sz w:val="32"/>
          <w:szCs w:val="32"/>
        </w:rPr>
        <w:t>个重点部门试点开展了部门整体支出绩效评价。</w:t>
      </w:r>
    </w:p>
    <w:p w:rsidR="00D95EFD" w:rsidRPr="00FC468F" w:rsidRDefault="00FC468F" w:rsidP="00FC468F">
      <w:pPr>
        <w:ind w:firstLineChars="200" w:firstLine="640"/>
      </w:pPr>
      <w:r w:rsidRPr="00FC468F">
        <w:rPr>
          <w:rFonts w:eastAsia="仿宋_GB2312" w:hint="eastAsia"/>
          <w:color w:val="000000"/>
          <w:sz w:val="32"/>
          <w:szCs w:val="32"/>
        </w:rPr>
        <w:t>出台了《金凤区项目支出绩效评价管理暂行办法》，逐步增加评价项目数量和项目支出数额占比。对单位绩效管理工作人员进行一次系统的培训，对金凤飞舞城市乐活会采购项目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FC468F">
        <w:rPr>
          <w:rFonts w:eastAsia="仿宋_GB2312" w:hint="eastAsia"/>
          <w:color w:val="000000"/>
          <w:sz w:val="32"/>
          <w:szCs w:val="32"/>
        </w:rPr>
        <w:t>垃圾场中转站和公共卫生间服务外包项目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Pr="00FC468F">
        <w:rPr>
          <w:rFonts w:eastAsia="仿宋_GB2312" w:hint="eastAsia"/>
          <w:color w:val="000000"/>
          <w:sz w:val="32"/>
          <w:szCs w:val="32"/>
        </w:rPr>
        <w:t>金凤区自然资源局专项资金</w:t>
      </w:r>
      <w:r>
        <w:rPr>
          <w:rFonts w:eastAsia="仿宋_GB2312" w:hint="eastAsia"/>
          <w:color w:val="000000"/>
          <w:sz w:val="32"/>
          <w:szCs w:val="32"/>
        </w:rPr>
        <w:t>、</w:t>
      </w:r>
      <w:r w:rsidR="00D30470" w:rsidRPr="00D30470">
        <w:rPr>
          <w:rFonts w:eastAsia="仿宋_GB2312" w:hint="eastAsia"/>
          <w:color w:val="000000"/>
          <w:sz w:val="32"/>
          <w:szCs w:val="32"/>
        </w:rPr>
        <w:t>金凤城市书屋项目</w:t>
      </w:r>
      <w:r w:rsidR="00D30470">
        <w:rPr>
          <w:rFonts w:eastAsia="仿宋_GB2312" w:hint="eastAsia"/>
          <w:color w:val="000000"/>
          <w:sz w:val="32"/>
          <w:szCs w:val="32"/>
        </w:rPr>
        <w:t>、</w:t>
      </w:r>
      <w:r w:rsidR="00D30470" w:rsidRPr="00D30470">
        <w:rPr>
          <w:rFonts w:eastAsia="仿宋_GB2312" w:hint="eastAsia"/>
          <w:color w:val="000000"/>
          <w:sz w:val="32"/>
          <w:szCs w:val="32"/>
        </w:rPr>
        <w:t>本级配套文化体育专项资金</w:t>
      </w:r>
      <w:r w:rsidR="00D30470">
        <w:rPr>
          <w:rFonts w:eastAsia="仿宋_GB2312" w:hint="eastAsia"/>
          <w:color w:val="000000"/>
          <w:sz w:val="32"/>
          <w:szCs w:val="32"/>
        </w:rPr>
        <w:t>、</w:t>
      </w:r>
      <w:r w:rsidR="001F1960" w:rsidRPr="001F1960">
        <w:rPr>
          <w:rFonts w:eastAsia="仿宋_GB2312" w:hint="eastAsia"/>
          <w:color w:val="000000"/>
          <w:sz w:val="32"/>
          <w:szCs w:val="32"/>
        </w:rPr>
        <w:t>薄弱学校改造</w:t>
      </w:r>
      <w:r w:rsidRPr="00FC468F">
        <w:rPr>
          <w:rFonts w:eastAsia="仿宋_GB2312" w:hint="eastAsia"/>
          <w:color w:val="000000"/>
          <w:sz w:val="32"/>
          <w:szCs w:val="32"/>
        </w:rPr>
        <w:t>6</w:t>
      </w:r>
      <w:r w:rsidRPr="00FC468F">
        <w:rPr>
          <w:rFonts w:eastAsia="仿宋_GB2312" w:hint="eastAsia"/>
          <w:color w:val="000000"/>
          <w:sz w:val="32"/>
          <w:szCs w:val="32"/>
        </w:rPr>
        <w:t>个重点项目开展了项目支出绩效评价。</w:t>
      </w:r>
    </w:p>
    <w:sectPr w:rsidR="00D95EFD" w:rsidRPr="00FC468F" w:rsidSect="0056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44" w:rsidRDefault="00324B44" w:rsidP="005E2208">
      <w:r>
        <w:separator/>
      </w:r>
    </w:p>
  </w:endnote>
  <w:endnote w:type="continuationSeparator" w:id="1">
    <w:p w:rsidR="00324B44" w:rsidRDefault="00324B44" w:rsidP="005E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44" w:rsidRDefault="00324B44" w:rsidP="005E2208">
      <w:r>
        <w:separator/>
      </w:r>
    </w:p>
  </w:footnote>
  <w:footnote w:type="continuationSeparator" w:id="1">
    <w:p w:rsidR="00324B44" w:rsidRDefault="00324B44" w:rsidP="005E2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08"/>
    <w:rsid w:val="001F1960"/>
    <w:rsid w:val="00324B44"/>
    <w:rsid w:val="004004A5"/>
    <w:rsid w:val="00562331"/>
    <w:rsid w:val="005E2208"/>
    <w:rsid w:val="00D30470"/>
    <w:rsid w:val="00D95EFD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null,null,金凤区预算收发</dc:creator>
  <cp:keywords/>
  <dc:description/>
  <cp:lastModifiedBy>null,null,金凤区预算收发</cp:lastModifiedBy>
  <cp:revision>3</cp:revision>
  <dcterms:created xsi:type="dcterms:W3CDTF">2019-12-20T07:06:00Z</dcterms:created>
  <dcterms:modified xsi:type="dcterms:W3CDTF">2021-04-01T03:44:00Z</dcterms:modified>
</cp:coreProperties>
</file>