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丰登镇开展今冬明春农村集中禁毒宣传教育活动的实施方案</w:t>
      </w:r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为深入贯彻学习党的十九大精神以及《禁毒法》，推动丰登镇禁毒宣传教育工作再上新台阶，进一步提高全民抵御毒品的能力和参与禁毒斗争的意识，不断推进禁毒人民战争向纵深发展，特制定本实施方案。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bidi="ar-SA"/>
        </w:rPr>
        <w:t>一、时间安排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2017年12月至2018年4月底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2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bidi="ar-SA"/>
        </w:rPr>
        <w:t>二、</w:t>
      </w:r>
      <w:r>
        <w:rPr>
          <w:rFonts w:hint="eastAsia" w:ascii="黑体" w:hAnsi="黑体" w:eastAsia="黑体" w:cs="黑体"/>
          <w:b w:val="0"/>
          <w:bCs w:val="0"/>
          <w:spacing w:val="24"/>
          <w:sz w:val="32"/>
          <w:szCs w:val="32"/>
        </w:rPr>
        <w:t>充分认识深化农村集中禁毒宣传教育工作的重要意义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5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24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认真贯彻实施《禁毒法》和《宁夏回族自治区禁毒条例》，不断深化农村禁毒宣传教育工作，对于增强全民禁毒意识，激发广大农民群众以及外出务工人员参与禁毒斗争的积极性、主动性、创造性，具有重要意义。要把农村禁毒宣传教育作为创建“无毒社区（村居）”的重要内容，作为事关禁毒工作全局的一项重要战略任务，进一步建立健全政府统一领导，有关部门各负其责，社会广泛参与的禁毒宣传教育工作体制。切实将农村禁毒宣传教育纳入整个禁毒工作、社会治安综合治理考核范围，统一部署，落实禁毒宣传教育工作责任制和各项保障措施，在巩固已有成果的基础上，进一步深化和推进全民禁毒宣传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bidi="ar-SA"/>
        </w:rPr>
        <w:t>三、明确“今冬明春”宣传教育工作重点、基本原则和任务目标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以“健康人生、绿色无毒”理念为主题，以《宁夏回族自治区禁毒条例》为载体，以流动人口、外出务工人员、社会闲散青年、在校学生为重点人群，以涉毒重点整治的村居、社区为重点地区，以农村不同时令活动为重要契机，广泛开展禁毒宣传。</w:t>
      </w:r>
      <w:r>
        <w:rPr>
          <w:rFonts w:hint="eastAsia" w:ascii="仿宋" w:eastAsia="仿宋"/>
          <w:sz w:val="32"/>
          <w:szCs w:val="32"/>
        </w:rPr>
        <w:t>坚持面向农村与突出重点人群相结合，进一步增强农村禁毒宣传教育工作的针对性；坚持禁毒宣传教育形式与效果相统一，将禁毒宣传教育与公民法制教育、道德教育、科普教育、健康教育、职业教育、预防艾滋病教育结合起来，贴近实际、贴近生活、贴近群众，进一步提高农村禁毒宣传教育工作的实效性；坚持禁毒宣传教育专业化和社会化资源相整合，注重发挥媒体优势，发展禁毒群众组织，凝聚民心，集聚力量，进一步提升禁毒宣传教育工</w:t>
      </w:r>
      <w:r>
        <w:rPr>
          <w:rFonts w:hint="eastAsia" w:ascii="仿宋" w:eastAsia="仿宋"/>
          <w:spacing w:val="7"/>
          <w:sz w:val="32"/>
          <w:szCs w:val="32"/>
        </w:rPr>
        <w:t>作的社会化水平。</w:t>
      </w:r>
      <w:r>
        <w:rPr>
          <w:rFonts w:hint="default" w:ascii="宋体" w:hAnsi="宋体" w:eastAsia="仿宋"/>
          <w:sz w:val="32"/>
          <w:szCs w:val="32"/>
        </w:rPr>
        <w:t> </w:t>
      </w:r>
      <w:r>
        <w:rPr>
          <w:rFonts w:hint="eastAsia" w:ascii="仿宋" w:eastAsia="仿宋"/>
          <w:sz w:val="32"/>
          <w:szCs w:val="32"/>
        </w:rPr>
        <w:t>普及毒品预防知识，</w:t>
      </w:r>
      <w:r>
        <w:rPr>
          <w:rFonts w:hint="eastAsia" w:ascii="仿宋" w:eastAsia="仿宋"/>
          <w:spacing w:val="8"/>
          <w:sz w:val="32"/>
          <w:szCs w:val="32"/>
        </w:rPr>
        <w:t>增强村民的禁毒意识，</w:t>
      </w:r>
      <w:r>
        <w:rPr>
          <w:rFonts w:hint="eastAsia" w:ascii="仿宋" w:eastAsia="仿宋"/>
          <w:spacing w:val="7"/>
          <w:sz w:val="32"/>
          <w:szCs w:val="32"/>
        </w:rPr>
        <w:t>提高村民自觉抵制毒品的能力。</w:t>
      </w:r>
      <w:r>
        <w:rPr>
          <w:rFonts w:hint="eastAsia" w:ascii="仿宋" w:eastAsia="仿宋"/>
          <w:spacing w:val="2"/>
          <w:sz w:val="32"/>
          <w:szCs w:val="32"/>
        </w:rPr>
        <w:t>深入开展禁毒法制教育，宣传《禁毒法》</w:t>
      </w:r>
      <w:r>
        <w:rPr>
          <w:rFonts w:hint="eastAsia" w:ascii="仿宋" w:eastAsia="仿宋"/>
          <w:sz w:val="32"/>
          <w:szCs w:val="32"/>
        </w:rPr>
        <w:t>、</w:t>
      </w:r>
      <w:r>
        <w:rPr>
          <w:rFonts w:hint="eastAsia" w:ascii="仿宋" w:eastAsia="仿宋"/>
          <w:spacing w:val="2"/>
          <w:sz w:val="32"/>
          <w:szCs w:val="32"/>
        </w:rPr>
        <w:t>《戒毒条例》及其</w:t>
      </w:r>
      <w:r>
        <w:rPr>
          <w:rFonts w:hint="eastAsia" w:ascii="仿宋" w:eastAsia="仿宋"/>
          <w:sz w:val="32"/>
          <w:szCs w:val="32"/>
        </w:rPr>
        <w:t>他禁毒法律法规，介绍我国禁毒立场、方针和政策，使村民</w:t>
      </w:r>
      <w:r>
        <w:rPr>
          <w:rFonts w:hint="eastAsia" w:ascii="仿宋" w:eastAsia="仿宋"/>
          <w:spacing w:val="7"/>
          <w:sz w:val="32"/>
          <w:szCs w:val="32"/>
        </w:rPr>
        <w:t xml:space="preserve">树立遵纪守法的观念，自觉做到不种毒、不制毒、不贩毒、 </w:t>
      </w:r>
      <w:r>
        <w:rPr>
          <w:rFonts w:hint="eastAsia" w:ascii="仿宋" w:eastAsia="仿宋"/>
          <w:sz w:val="32"/>
          <w:szCs w:val="32"/>
        </w:rPr>
        <w:t>不吸毒，关爱吸毒成瘾人员；深入开展毒品预防知识教育，以防范合成毒品危害为重点，广泛宣传毒品种类、特征和滥用危害，介绍个人和家庭防范毒品侵害的方法，使村民提高认识和抵御毒品的能力，养成积极、健康的生活方式；深入开展禁毒形势教育，介绍禁毒斗争历史和现状，宣传禁毒工作措施和成效，使村民进一步关心和支持禁毒工作，树立禁毒斗争必胜的信心；深入开展禁毒理念教育，</w:t>
      </w:r>
      <w:r>
        <w:rPr>
          <w:rFonts w:hint="eastAsia" w:ascii="仿宋" w:eastAsia="仿宋"/>
          <w:spacing w:val="8"/>
          <w:sz w:val="32"/>
          <w:szCs w:val="32"/>
        </w:rPr>
        <w:t>倡导禁绝毒品、</w:t>
      </w:r>
      <w:r>
        <w:rPr>
          <w:rFonts w:hint="eastAsia" w:ascii="仿宋" w:eastAsia="仿宋"/>
          <w:sz w:val="32"/>
          <w:szCs w:val="32"/>
        </w:rPr>
        <w:t>人人有责的社会责任意识，宣传禁毒志愿者的感人事迹，使村民增强与涉毒违法犯罪行为作斗争的积极性，自觉成为禁毒理念的传播者和实践者。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bidi="ar-SA"/>
        </w:rPr>
        <w:t>四、活动内容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bidi="ar-SA"/>
        </w:rPr>
        <w:t>（一）开展对农民和留守儿童的的禁毒宣传。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各村禁毒站要发动村委委员会立足农村有线广播、墙报宣传栏等宣传阵地，抓住群众赶年集、赶庙会、看花灯、搞社火等有利时机，在人群集中地点开展贴近群众的禁毒宣传教育，帮助广大农民，特别是返乡农民工识毒、防毒、拒毒，免受毒品危害。各村禁毒站要组织开展禁毒宣传资料、禁毒文艺、禁毒“流动课堂”进农村、进家庭活动，使人民群众在潜移默化中了解毒品知识，提高法制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bidi="ar-SA"/>
        </w:rPr>
        <w:t>（二）开展对流动人群的禁毒宣传教育。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both"/>
        <w:textAlignment w:val="auto"/>
        <w:outlineLvl w:val="9"/>
        <w:rPr>
          <w:rFonts w:hint="eastAsia" w:ascii="仿宋_GB2312" w:eastAsia="仿宋_GB2312" w:cs="仿宋_GB2312"/>
          <w:b/>
          <w:bCs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春运期间是返乡流、学生流、探亲流“三流”重合，在交通站点开展进度宣传活动具有受众多、覆盖面广、效果好的特点。各村要紧紧抓住这一有利时机，在外出务工人员、大学生、探亲旅游人员集中场所，通过悬挂禁毒宣传横幅、张贴宣传标语、摆放宣传展板、散发宣传材料等灵活多样、易于接受的形势开展禁毒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bidi="ar-SA"/>
        </w:rPr>
        <w:t>（三)面向娱乐场所，开展对重点人群的宣传教育。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近年来，在歌舞娱乐场所因吸毒导致打架斗殴等恶性事件不断增多，要加大对辖区宾馆酒店、网吧、歌舞娱乐场所、洗浴桑拿等公共娱乐场所明察暗访力度，加强对场所从业人员和业主的禁毒宣传教育，落实场所内醒目位置悬挂禁毒警示标语、张贴禁毒宣传挂图、电脑点歌机内设置禁毒宣传内容，为广大群众节日期间休闲娱乐营造一个安全、文明的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bidi="ar-SA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bidi="ar-SA"/>
        </w:rPr>
        <w:t>五、活动要求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bidi="ar-SA"/>
        </w:rPr>
        <w:t>(一) 加强领导精心组织。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开展禁毒</w:t>
      </w:r>
      <w:r>
        <w:rPr>
          <w:rFonts w:hint="eastAsia" w:ascii="仿宋" w:eastAsia="仿宋"/>
          <w:sz w:val="32"/>
          <w:szCs w:val="32"/>
        </w:rPr>
        <w:t>“今冬明春”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活动是第一季度宣传教育的主要任务，也是为2018年禁毒工作打基础开好局、凝聚力量、营造氛围的一个重要举措。各村禁毒办要高度重视，按照各自禁毒职责任务分工，切实将此项工作摆上重要位置，制定具体方案，精心组织，周密部署，严格履行职责，认真落实各项宣传教育措施，掀起禁毒宣传教育高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bidi="ar-SA"/>
        </w:rPr>
        <w:t>（二）做好禁毒宣传和舆论引导工作。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各村要及时上报禁毒</w:t>
      </w:r>
      <w:r>
        <w:rPr>
          <w:rFonts w:hint="eastAsia" w:ascii="仿宋" w:eastAsia="仿宋"/>
          <w:sz w:val="32"/>
          <w:szCs w:val="32"/>
        </w:rPr>
        <w:t>“今冬明春”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活动开展情况，发放合成毒品知识和防范技巧手册，播放禁毒宣传片，扩大活动社会影响面，引导人民群众在春节娱乐之余，关注支持禁毒工作。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bidi="ar-SA"/>
        </w:rPr>
        <w:t>（三）做好禁毒微信推广工作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在</w:t>
      </w:r>
      <w:r>
        <w:rPr>
          <w:rFonts w:hint="eastAsia" w:ascii="仿宋" w:eastAsia="仿宋"/>
          <w:sz w:val="32"/>
          <w:szCs w:val="32"/>
        </w:rPr>
        <w:t>“今冬明春”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宣传活动期间，动员组织社会各界群众关注“中国禁毒、“宁夏禁毒”、“银川禁毒”的微信公众号，各村鼓励广大群众学习党的禁毒方针、法律法规和防范毒品危害知识等，积极参加禁毒宣传互动活动，提高全民禁毒意识和抵制毒品危害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90" w:firstLineChars="150"/>
        <w:jc w:val="center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中国禁毒         宁夏禁毒         银川禁毒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center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drawing>
          <wp:anchor distT="0" distB="0" distL="85090" distR="85090" simplePos="0" relativeHeight="251658240" behindDoc="0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234950</wp:posOffset>
            </wp:positionV>
            <wp:extent cx="1434465" cy="1390650"/>
            <wp:effectExtent l="0" t="0" r="13335" b="11430"/>
            <wp:wrapSquare wrapText="bothSides"/>
            <wp:docPr id="4" name="图片 4" descr="7735026621515396596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73502662151539659602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cs="仿宋_GB2312"/>
          <w:sz w:val="32"/>
          <w:szCs w:val="32"/>
          <w:lang w:bidi="ar-SA"/>
        </w:rPr>
        <w:drawing>
          <wp:anchor distT="0" distB="0" distL="85090" distR="85090" simplePos="0" relativeHeight="251659264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232410</wp:posOffset>
            </wp:positionV>
            <wp:extent cx="1395730" cy="1386840"/>
            <wp:effectExtent l="0" t="0" r="6350" b="0"/>
            <wp:wrapSquare wrapText="bothSides"/>
            <wp:docPr id="5" name="图片 3" descr="GN}2CRJKW4DIZWX~NG3_X)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GN}2CRJKW4DIZWX~NG3_X)N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cs="仿宋_GB2312"/>
          <w:sz w:val="32"/>
          <w:szCs w:val="32"/>
          <w:lang w:bidi="ar-SA"/>
        </w:rPr>
        <w:drawing>
          <wp:anchor distT="0" distB="0" distL="85090" distR="85090" simplePos="0" relativeHeight="251660288" behindDoc="0" locked="0" layoutInCell="1" allowOverlap="1">
            <wp:simplePos x="0" y="0"/>
            <wp:positionH relativeFrom="column">
              <wp:posOffset>4102735</wp:posOffset>
            </wp:positionH>
            <wp:positionV relativeFrom="paragraph">
              <wp:posOffset>227965</wp:posOffset>
            </wp:positionV>
            <wp:extent cx="1393190" cy="1383665"/>
            <wp:effectExtent l="0" t="0" r="8890" b="3175"/>
            <wp:wrapSquare wrapText="bothSides"/>
            <wp:docPr id="3" name="图片 2" descr="6}~IVEGBI%TCOR9JZK34E~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6}~IVEGBI%TCOR9JZK34E~V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4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bidi="ar-SA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701" w:gutter="0"/>
      <w:cols w:space="720" w:num="1"/>
      <w:rtlGutter w:val="0"/>
      <w:docGrid w:type="linesAndChars" w:linePitch="439" w:charSpace="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仿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4994910</wp:posOffset>
              </wp:positionH>
              <wp:positionV relativeFrom="paragraph">
                <wp:posOffset>-83820</wp:posOffset>
              </wp:positionV>
              <wp:extent cx="62103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03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square" lIns="0" tIns="0" rIns="0" bIns="25200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93.3pt;margin-top:-6.6pt;height:144pt;width:48.9pt;mso-position-horizontal-relative:margin;z-index:251658240;mso-width-relative:page;mso-height-relative:page;" filled="f" stroked="f" coordsize="21600,21600" o:gfxdata="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g5oHfcAAAACwEAAA8AAAAAAAAAAQAgAAAA&#10;IgAAAGRycy9kb3ducmV2LnhtbFBLAQIUABQAAAAIAIdO4kBxcweczgEAAHEDAAAOAAAAAAAAAAEA&#10;IAAAACsBAABkcnMvZTJvRG9jLnhtbFBLBQYAAAAABgAGAFkBAABrBQAAAAA=&#10;">
              <v:fill on="f" focussize="0,0"/>
              <v:stroke on="f"/>
              <v:imagedata o:title=""/>
              <o:lock v:ext="edit" aspectratio="f"/>
              <v:textbox inset="0mm,0mm,0mm,7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-37465</wp:posOffset>
              </wp:positionH>
              <wp:positionV relativeFrom="paragraph">
                <wp:posOffset>-91440</wp:posOffset>
              </wp:positionV>
              <wp:extent cx="658495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square" lIns="0" tIns="0" rIns="0" bIns="25200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-2.95pt;margin-top:-7.2pt;height:144pt;width:51.85pt;mso-position-horizontal-relative:margin;z-index:251659264;mso-width-relative:page;mso-height-relative:page;" filled="f" stroked="f" coordsize="21600,21600" o:gfxdata="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GuIuNoAAAAJAQAADwAAAAAAAAABACAA&#10;AAAiAAAAZHJzL2Rvd25yZXYueG1sUEsBAhQAFAAAAAgAh07iQAPcWWXSAQAAcQMAAA4AAAAAAAAA&#10;AQAgAAAAKQEAAGRycy9lMm9Eb2MueG1sUEsFBgAAAAAGAAYAWQEAAG0FAAAAAA==&#10;">
              <v:fill on="f" focussize="0,0"/>
              <v:stroke on="f"/>
              <v:imagedata o:title=""/>
              <o:lock v:ext="edit" aspectratio="f"/>
              <v:textbox inset="0mm,0mm,0mm,7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84C6A"/>
    <w:rsid w:val="27684C6A"/>
    <w:rsid w:val="5469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2018-01-30T03:27:00Z</dcterms:created>
  <dc:creator>夏天</dc:creator>
  <cp:lastModifiedBy>夏天</cp:lastModifiedBy>
  <dcterms:modified xsi:type="dcterms:W3CDTF">2018-01-30T03:27:59Z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