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FBC60">
      <w:pPr>
        <w:spacing w:line="289" w:lineRule="auto"/>
        <w:rPr>
          <w:rFonts w:ascii="FreeMono"/>
          <w:sz w:val="21"/>
        </w:rPr>
      </w:pPr>
    </w:p>
    <w:p w14:paraId="2686405E">
      <w:pPr>
        <w:spacing w:line="289" w:lineRule="auto"/>
        <w:rPr>
          <w:rFonts w:ascii="FreeMono"/>
          <w:sz w:val="21"/>
        </w:rPr>
      </w:pPr>
    </w:p>
    <w:p w14:paraId="2C426F84">
      <w:pPr>
        <w:spacing w:line="290" w:lineRule="auto"/>
        <w:rPr>
          <w:rFonts w:ascii="FreeMono"/>
          <w:sz w:val="21"/>
        </w:rPr>
      </w:pPr>
    </w:p>
    <w:p w14:paraId="40E9BC81">
      <w:pPr>
        <w:spacing w:before="164" w:line="213" w:lineRule="auto"/>
        <w:ind w:left="2372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hint="eastAsia" w:ascii="FZXiaoBiaoSong-B05S" w:hAnsi="FZXiaoBiaoSong-B05S" w:eastAsia="FZXiaoBiaoSong-B05S" w:cs="FZXiaoBiaoSong-B05S"/>
          <w:spacing w:val="9"/>
          <w:sz w:val="43"/>
          <w:szCs w:val="43"/>
          <w:lang w:eastAsia="zh-CN"/>
        </w:rPr>
        <w:t>金凤区</w:t>
      </w:r>
      <w:r>
        <w:rPr>
          <w:rFonts w:ascii="FZXiaoBiaoSong-B05S" w:hAnsi="FZXiaoBiaoSong-B05S" w:eastAsia="FZXiaoBiaoSong-B05S" w:cs="FZXiaoBiaoSong-B05S"/>
          <w:spacing w:val="9"/>
          <w:sz w:val="43"/>
          <w:szCs w:val="43"/>
        </w:rPr>
        <w:t>工程建设项目招标投标行政监督责任清单</w:t>
      </w:r>
    </w:p>
    <w:p w14:paraId="34F06C6E">
      <w:pPr>
        <w:spacing w:before="127"/>
      </w:pPr>
    </w:p>
    <w:tbl>
      <w:tblPr>
        <w:tblStyle w:val="4"/>
        <w:tblW w:w="139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5316"/>
        <w:gridCol w:w="5820"/>
        <w:gridCol w:w="1936"/>
      </w:tblGrid>
      <w:tr w14:paraId="20220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88" w:type="dxa"/>
            <w:vAlign w:val="top"/>
          </w:tcPr>
          <w:p w14:paraId="71DCCCAC">
            <w:pPr>
              <w:spacing w:before="274" w:line="215" w:lineRule="auto"/>
              <w:ind w:left="171"/>
              <w:rPr>
                <w:rFonts w:ascii="FZXiaoBiaoSong-B05S" w:hAnsi="FZXiaoBiaoSong-B05S" w:eastAsia="FZXiaoBiaoSong-B05S" w:cs="FZXiaoBiaoSong-B05S"/>
                <w:sz w:val="28"/>
                <w:szCs w:val="28"/>
              </w:rPr>
            </w:pPr>
            <w:r>
              <w:rPr>
                <w:rFonts w:ascii="FZXiaoBiaoSong-B05S" w:hAnsi="FZXiaoBiaoSong-B05S" w:eastAsia="FZXiaoBiaoSong-B05S" w:cs="FZXiaoBiaoSong-B05S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5316" w:type="dxa"/>
            <w:vAlign w:val="top"/>
          </w:tcPr>
          <w:p w14:paraId="7E4EA11F">
            <w:pPr>
              <w:spacing w:before="274" w:line="214" w:lineRule="auto"/>
              <w:ind w:left="2104"/>
              <w:rPr>
                <w:rFonts w:ascii="FZXiaoBiaoSong-B05S" w:hAnsi="FZXiaoBiaoSong-B05S" w:eastAsia="FZXiaoBiaoSong-B05S" w:cs="FZXiaoBiaoSong-B05S"/>
                <w:sz w:val="28"/>
                <w:szCs w:val="28"/>
              </w:rPr>
            </w:pPr>
            <w:r>
              <w:rPr>
                <w:rFonts w:ascii="FZXiaoBiaoSong-B05S" w:hAnsi="FZXiaoBiaoSong-B05S" w:eastAsia="FZXiaoBiaoSong-B05S" w:cs="FZXiaoBiaoSong-B05S"/>
                <w:spacing w:val="-3"/>
                <w:sz w:val="28"/>
                <w:szCs w:val="28"/>
              </w:rPr>
              <w:t>监督职责</w:t>
            </w:r>
          </w:p>
        </w:tc>
        <w:tc>
          <w:tcPr>
            <w:tcW w:w="5820" w:type="dxa"/>
            <w:vAlign w:val="top"/>
          </w:tcPr>
          <w:p w14:paraId="26D6F777">
            <w:pPr>
              <w:spacing w:before="267" w:line="212" w:lineRule="auto"/>
              <w:ind w:left="2360"/>
              <w:rPr>
                <w:rFonts w:ascii="FZXiaoBiaoSong-B05S" w:hAnsi="FZXiaoBiaoSong-B05S" w:eastAsia="FZXiaoBiaoSong-B05S" w:cs="FZXiaoBiaoSong-B05S"/>
                <w:sz w:val="28"/>
                <w:szCs w:val="28"/>
              </w:rPr>
            </w:pPr>
            <w:r>
              <w:rPr>
                <w:rFonts w:ascii="FZXiaoBiaoSong-B05S" w:hAnsi="FZXiaoBiaoSong-B05S" w:eastAsia="FZXiaoBiaoSong-B05S" w:cs="FZXiaoBiaoSong-B05S"/>
                <w:spacing w:val="-3"/>
                <w:sz w:val="28"/>
                <w:szCs w:val="28"/>
              </w:rPr>
              <w:t>项目内容</w:t>
            </w:r>
          </w:p>
        </w:tc>
        <w:tc>
          <w:tcPr>
            <w:tcW w:w="1936" w:type="dxa"/>
            <w:vAlign w:val="top"/>
          </w:tcPr>
          <w:p w14:paraId="3153A083">
            <w:pPr>
              <w:spacing w:before="264" w:line="216" w:lineRule="auto"/>
              <w:ind w:left="415"/>
              <w:rPr>
                <w:rFonts w:ascii="FZXiaoBiaoSong-B05S" w:hAnsi="FZXiaoBiaoSong-B05S" w:eastAsia="FZXiaoBiaoSong-B05S" w:cs="FZXiaoBiaoSong-B05S"/>
                <w:sz w:val="28"/>
                <w:szCs w:val="28"/>
              </w:rPr>
            </w:pPr>
            <w:r>
              <w:rPr>
                <w:rFonts w:ascii="FZXiaoBiaoSong-B05S" w:hAnsi="FZXiaoBiaoSong-B05S" w:eastAsia="FZXiaoBiaoSong-B05S" w:cs="FZXiaoBiaoSong-B05S"/>
                <w:spacing w:val="-3"/>
                <w:sz w:val="28"/>
                <w:szCs w:val="28"/>
              </w:rPr>
              <w:t>监督主体</w:t>
            </w:r>
          </w:p>
        </w:tc>
      </w:tr>
      <w:tr w14:paraId="694BC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888" w:type="dxa"/>
            <w:vAlign w:val="center"/>
          </w:tcPr>
          <w:p w14:paraId="7FBEB20C">
            <w:pPr>
              <w:spacing w:line="376" w:lineRule="auto"/>
              <w:jc w:val="both"/>
              <w:rPr>
                <w:rFonts w:ascii="FreeMono"/>
                <w:sz w:val="21"/>
              </w:rPr>
            </w:pPr>
          </w:p>
          <w:p w14:paraId="54DCC18D">
            <w:pPr>
              <w:spacing w:before="80" w:line="369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11136" w:type="dxa"/>
            <w:gridSpan w:val="2"/>
            <w:vAlign w:val="top"/>
          </w:tcPr>
          <w:p w14:paraId="57B71C9D">
            <w:pPr>
              <w:spacing w:line="328" w:lineRule="auto"/>
              <w:rPr>
                <w:rFonts w:ascii="FreeMono"/>
                <w:sz w:val="21"/>
              </w:rPr>
            </w:pPr>
          </w:p>
          <w:p w14:paraId="34195567">
            <w:pPr>
              <w:pStyle w:val="5"/>
              <w:spacing w:before="91" w:line="213" w:lineRule="auto"/>
              <w:ind w:left="130"/>
            </w:pPr>
            <w:r>
              <w:rPr>
                <w:spacing w:val="-1"/>
              </w:rPr>
              <w:t>负责对全</w:t>
            </w:r>
            <w:r>
              <w:rPr>
                <w:rFonts w:hint="eastAsia"/>
                <w:spacing w:val="-1"/>
                <w:lang w:eastAsia="zh-CN"/>
              </w:rPr>
              <w:t>区</w:t>
            </w:r>
            <w:r>
              <w:rPr>
                <w:spacing w:val="-1"/>
              </w:rPr>
              <w:t>工程建设项目招标投标活动监督管理进行指导、协调。</w:t>
            </w:r>
          </w:p>
        </w:tc>
        <w:tc>
          <w:tcPr>
            <w:tcW w:w="1936" w:type="dxa"/>
            <w:vMerge w:val="restart"/>
            <w:tcBorders>
              <w:bottom w:val="nil"/>
            </w:tcBorders>
            <w:vAlign w:val="top"/>
          </w:tcPr>
          <w:p w14:paraId="2DB801DB">
            <w:pPr>
              <w:spacing w:line="248" w:lineRule="auto"/>
              <w:jc w:val="center"/>
              <w:rPr>
                <w:rFonts w:ascii="FreeMono"/>
                <w:sz w:val="21"/>
              </w:rPr>
            </w:pPr>
          </w:p>
          <w:p w14:paraId="75929FB1">
            <w:pPr>
              <w:spacing w:line="249" w:lineRule="auto"/>
              <w:jc w:val="center"/>
              <w:rPr>
                <w:rFonts w:ascii="FreeMono"/>
                <w:sz w:val="21"/>
              </w:rPr>
            </w:pPr>
          </w:p>
          <w:p w14:paraId="15D4ACE0">
            <w:pPr>
              <w:spacing w:line="249" w:lineRule="auto"/>
              <w:jc w:val="center"/>
              <w:rPr>
                <w:rFonts w:ascii="FreeMono"/>
                <w:sz w:val="21"/>
              </w:rPr>
            </w:pPr>
          </w:p>
          <w:p w14:paraId="01B2B318">
            <w:pPr>
              <w:pStyle w:val="5"/>
              <w:spacing w:before="91" w:line="214" w:lineRule="auto"/>
              <w:jc w:val="center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金凤区</w:t>
            </w:r>
            <w:r>
              <w:rPr>
                <w:spacing w:val="-4"/>
              </w:rPr>
              <w:t>发展改革</w:t>
            </w:r>
            <w:r>
              <w:rPr>
                <w:rFonts w:hint="eastAsia"/>
                <w:spacing w:val="-4"/>
                <w:lang w:eastAsia="zh-CN"/>
              </w:rPr>
              <w:t>局</w:t>
            </w:r>
          </w:p>
        </w:tc>
      </w:tr>
      <w:tr w14:paraId="4A102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888" w:type="dxa"/>
            <w:vAlign w:val="center"/>
          </w:tcPr>
          <w:p w14:paraId="776FE14C">
            <w:pPr>
              <w:spacing w:line="328" w:lineRule="auto"/>
              <w:jc w:val="center"/>
              <w:rPr>
                <w:rFonts w:ascii="FreeMono"/>
                <w:sz w:val="21"/>
              </w:rPr>
            </w:pPr>
          </w:p>
          <w:p w14:paraId="09320859">
            <w:pPr>
              <w:spacing w:line="328" w:lineRule="auto"/>
              <w:jc w:val="center"/>
              <w:rPr>
                <w:rFonts w:ascii="FreeMono"/>
                <w:sz w:val="21"/>
              </w:rPr>
            </w:pPr>
          </w:p>
          <w:p w14:paraId="5BAA43AB">
            <w:pPr>
              <w:spacing w:before="81" w:line="368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2</w:t>
            </w:r>
          </w:p>
        </w:tc>
        <w:tc>
          <w:tcPr>
            <w:tcW w:w="5316" w:type="dxa"/>
            <w:vAlign w:val="top"/>
          </w:tcPr>
          <w:p w14:paraId="3C189B94">
            <w:pPr>
              <w:pStyle w:val="5"/>
              <w:spacing w:before="233" w:line="252" w:lineRule="auto"/>
              <w:ind w:left="119" w:right="107" w:firstLine="10"/>
              <w:jc w:val="both"/>
            </w:pPr>
            <w:r>
              <w:rPr>
                <w:spacing w:val="1"/>
              </w:rPr>
              <w:t>负责能源</w:t>
            </w:r>
            <w:r>
              <w:rPr>
                <w:rFonts w:ascii="FZFangSong-Z02" w:hAnsi="FZFangSong-Z02" w:eastAsia="FZFangSong-Z02" w:cs="FZFangSong-Z02"/>
                <w:spacing w:val="1"/>
              </w:rPr>
              <w:t>领域</w:t>
            </w:r>
            <w:r>
              <w:rPr>
                <w:spacing w:val="1"/>
              </w:rPr>
              <w:t>工程建设项目招标投标活动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的监督管理，依法查处招标投标活动中的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违法违规行为。</w:t>
            </w:r>
          </w:p>
        </w:tc>
        <w:tc>
          <w:tcPr>
            <w:tcW w:w="5820" w:type="dxa"/>
            <w:vAlign w:val="top"/>
          </w:tcPr>
          <w:p w14:paraId="3B2B1C28">
            <w:pPr>
              <w:spacing w:line="393" w:lineRule="auto"/>
              <w:rPr>
                <w:rFonts w:ascii="FreeMono"/>
                <w:sz w:val="21"/>
              </w:rPr>
            </w:pPr>
          </w:p>
          <w:p w14:paraId="317041F0">
            <w:pPr>
              <w:pStyle w:val="5"/>
              <w:spacing w:before="91" w:line="266" w:lineRule="auto"/>
              <w:ind w:right="105"/>
              <w:jc w:val="both"/>
            </w:pPr>
            <w:r>
              <w:rPr>
                <w:spacing w:val="-3"/>
              </w:rPr>
              <w:t>电力工程</w:t>
            </w:r>
            <w:r>
              <w:rPr>
                <w:rFonts w:hint="eastAsia"/>
                <w:spacing w:val="-3"/>
                <w:lang w:eastAsia="zh-CN"/>
              </w:rPr>
              <w:t>、</w:t>
            </w:r>
            <w:r>
              <w:rPr>
                <w:spacing w:val="-3"/>
              </w:rPr>
              <w:t>石油天然气工程、其他</w:t>
            </w:r>
            <w:r>
              <w:rPr>
                <w:spacing w:val="-7"/>
              </w:rPr>
              <w:t>能源工程。</w:t>
            </w:r>
          </w:p>
        </w:tc>
        <w:tc>
          <w:tcPr>
            <w:tcW w:w="1936" w:type="dxa"/>
            <w:vMerge w:val="continue"/>
            <w:tcBorders>
              <w:top w:val="nil"/>
            </w:tcBorders>
            <w:vAlign w:val="top"/>
          </w:tcPr>
          <w:p w14:paraId="72C19873">
            <w:pPr>
              <w:jc w:val="center"/>
              <w:rPr>
                <w:rFonts w:ascii="FreeMono"/>
                <w:sz w:val="21"/>
              </w:rPr>
            </w:pPr>
          </w:p>
        </w:tc>
      </w:tr>
      <w:tr w14:paraId="57AEE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8" w:type="dxa"/>
            <w:vAlign w:val="center"/>
          </w:tcPr>
          <w:p w14:paraId="34CDDAB6">
            <w:pPr>
              <w:spacing w:line="359" w:lineRule="auto"/>
              <w:jc w:val="center"/>
              <w:rPr>
                <w:rFonts w:ascii="FreeMono"/>
                <w:sz w:val="21"/>
              </w:rPr>
            </w:pPr>
          </w:p>
          <w:p w14:paraId="5EF5E171">
            <w:pPr>
              <w:spacing w:line="360" w:lineRule="auto"/>
              <w:jc w:val="center"/>
              <w:rPr>
                <w:rFonts w:ascii="FreeMono"/>
                <w:sz w:val="21"/>
              </w:rPr>
            </w:pPr>
          </w:p>
          <w:p w14:paraId="7A01D99A">
            <w:pPr>
              <w:spacing w:before="80" w:line="369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5316" w:type="dxa"/>
            <w:vAlign w:val="top"/>
          </w:tcPr>
          <w:p w14:paraId="5CC96E22">
            <w:pPr>
              <w:pStyle w:val="5"/>
              <w:spacing w:before="278" w:line="265" w:lineRule="auto"/>
              <w:ind w:left="131" w:right="107" w:hanging="1"/>
              <w:jc w:val="both"/>
            </w:pPr>
            <w:r>
              <w:rPr>
                <w:spacing w:val="1"/>
              </w:rPr>
              <w:t>负责制造业领域工程建设项目招标投标活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动的监督管理，依法查处招标投标活动中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的违法违规行为。</w:t>
            </w:r>
          </w:p>
        </w:tc>
        <w:tc>
          <w:tcPr>
            <w:tcW w:w="5820" w:type="dxa"/>
            <w:vAlign w:val="top"/>
          </w:tcPr>
          <w:p w14:paraId="58997908">
            <w:pPr>
              <w:spacing w:line="337" w:lineRule="auto"/>
              <w:rPr>
                <w:rFonts w:ascii="FreeMono"/>
                <w:sz w:val="21"/>
              </w:rPr>
            </w:pPr>
          </w:p>
          <w:p w14:paraId="523AAF79">
            <w:pPr>
              <w:spacing w:line="337" w:lineRule="auto"/>
              <w:rPr>
                <w:rFonts w:ascii="FreeMono"/>
                <w:sz w:val="21"/>
              </w:rPr>
            </w:pPr>
          </w:p>
          <w:p w14:paraId="0E785012">
            <w:pPr>
              <w:pStyle w:val="5"/>
              <w:spacing w:before="91" w:line="214" w:lineRule="auto"/>
              <w:jc w:val="both"/>
            </w:pPr>
            <w:r>
              <w:rPr>
                <w:spacing w:val="-3"/>
              </w:rPr>
              <w:t>国有企业制造业投资项目。</w:t>
            </w:r>
          </w:p>
        </w:tc>
        <w:tc>
          <w:tcPr>
            <w:tcW w:w="1936" w:type="dxa"/>
            <w:vAlign w:val="top"/>
          </w:tcPr>
          <w:p w14:paraId="5D8CD34E">
            <w:pPr>
              <w:spacing w:line="337" w:lineRule="auto"/>
              <w:jc w:val="center"/>
              <w:rPr>
                <w:rFonts w:ascii="FreeMono"/>
                <w:sz w:val="21"/>
              </w:rPr>
            </w:pPr>
          </w:p>
          <w:p w14:paraId="6E035FAA">
            <w:pPr>
              <w:pStyle w:val="5"/>
              <w:spacing w:before="91" w:line="216" w:lineRule="auto"/>
              <w:jc w:val="center"/>
            </w:pPr>
            <w:r>
              <w:rPr>
                <w:rFonts w:hint="eastAsia"/>
                <w:spacing w:val="-6"/>
                <w:lang w:eastAsia="zh-CN"/>
              </w:rPr>
              <w:t>金凤区工业信息化和科学技术局</w:t>
            </w:r>
          </w:p>
        </w:tc>
      </w:tr>
      <w:tr w14:paraId="0FA8C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8" w:type="dxa"/>
            <w:vAlign w:val="center"/>
          </w:tcPr>
          <w:p w14:paraId="47BC71F0">
            <w:pPr>
              <w:jc w:val="center"/>
              <w:rPr>
                <w:rFonts w:ascii="FreeMono"/>
                <w:sz w:val="21"/>
              </w:rPr>
            </w:pPr>
          </w:p>
          <w:p w14:paraId="07D50FF2">
            <w:pPr>
              <w:jc w:val="center"/>
              <w:rPr>
                <w:rFonts w:ascii="FreeMono"/>
                <w:sz w:val="21"/>
              </w:rPr>
            </w:pPr>
          </w:p>
          <w:p w14:paraId="69BEB911">
            <w:pPr>
              <w:jc w:val="center"/>
              <w:rPr>
                <w:rFonts w:ascii="FreeMono"/>
                <w:sz w:val="21"/>
              </w:rPr>
            </w:pPr>
          </w:p>
          <w:p w14:paraId="45E5A6DB">
            <w:pPr>
              <w:jc w:val="center"/>
              <w:rPr>
                <w:rFonts w:ascii="FreeMono"/>
                <w:sz w:val="21"/>
              </w:rPr>
            </w:pPr>
          </w:p>
          <w:p w14:paraId="7839DA75">
            <w:pPr>
              <w:spacing w:before="81" w:line="368" w:lineRule="exact"/>
              <w:ind w:left="376"/>
              <w:jc w:val="center"/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</w:pPr>
          </w:p>
          <w:p w14:paraId="0D302914">
            <w:pPr>
              <w:spacing w:before="81" w:line="368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4</w:t>
            </w:r>
          </w:p>
        </w:tc>
        <w:tc>
          <w:tcPr>
            <w:tcW w:w="5316" w:type="dxa"/>
            <w:vAlign w:val="top"/>
          </w:tcPr>
          <w:p w14:paraId="56F1E30C">
            <w:pPr>
              <w:spacing w:line="454" w:lineRule="auto"/>
              <w:rPr>
                <w:rFonts w:ascii="FreeMono"/>
                <w:sz w:val="21"/>
                <w:highlight w:val="none"/>
              </w:rPr>
            </w:pPr>
          </w:p>
          <w:p w14:paraId="03F80AE6">
            <w:pPr>
              <w:pStyle w:val="5"/>
              <w:spacing w:before="91" w:line="264" w:lineRule="auto"/>
              <w:ind w:left="114" w:right="107" w:firstLine="16"/>
              <w:jc w:val="both"/>
              <w:rPr>
                <w:highlight w:val="none"/>
              </w:rPr>
            </w:pPr>
            <w:r>
              <w:rPr>
                <w:spacing w:val="1"/>
                <w:highlight w:val="none"/>
              </w:rPr>
              <w:t>负责自然资源领域</w:t>
            </w:r>
            <w:r>
              <w:rPr>
                <w:rFonts w:hint="eastAsia"/>
                <w:spacing w:val="1"/>
                <w:highlight w:val="none"/>
                <w:lang w:eastAsia="zh-CN"/>
              </w:rPr>
              <w:t>、</w:t>
            </w:r>
            <w:r>
              <w:rPr>
                <w:spacing w:val="1"/>
                <w:highlight w:val="none"/>
              </w:rPr>
              <w:t>林草领域工程建设项目工程</w:t>
            </w:r>
            <w:r>
              <w:rPr>
                <w:spacing w:val="2"/>
                <w:highlight w:val="none"/>
              </w:rPr>
              <w:t>建设项目</w:t>
            </w:r>
            <w:r>
              <w:rPr>
                <w:spacing w:val="1"/>
                <w:highlight w:val="none"/>
              </w:rPr>
              <w:t>招</w:t>
            </w:r>
            <w:r>
              <w:rPr>
                <w:spacing w:val="2"/>
                <w:highlight w:val="none"/>
              </w:rPr>
              <w:t>标投标活动的监督管理，依法查处招标投</w:t>
            </w:r>
            <w:r>
              <w:rPr>
                <w:spacing w:val="-1"/>
                <w:highlight w:val="none"/>
              </w:rPr>
              <w:t>标活动中的违法违规行为。</w:t>
            </w:r>
          </w:p>
        </w:tc>
        <w:tc>
          <w:tcPr>
            <w:tcW w:w="5820" w:type="dxa"/>
            <w:vAlign w:val="top"/>
          </w:tcPr>
          <w:p w14:paraId="574EAE2F">
            <w:pPr>
              <w:pStyle w:val="5"/>
              <w:spacing w:before="91" w:line="264" w:lineRule="auto"/>
              <w:ind w:right="21"/>
              <w:jc w:val="both"/>
              <w:rPr>
                <w:rFonts w:hint="eastAsia" w:eastAsia="FangSong_GB2312"/>
                <w:spacing w:val="-10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highlight w:val="none"/>
                <w:lang w:eastAsia="zh-CN"/>
              </w:rPr>
              <w:t>自然资源工程：</w:t>
            </w:r>
            <w:r>
              <w:rPr>
                <w:spacing w:val="-1"/>
                <w:highlight w:val="none"/>
              </w:rPr>
              <w:t>国土综合整治工程、矿山地质环境治理工程、山水林田湖草沙一体化保护和修复工程、乡村</w:t>
            </w:r>
            <w:r>
              <w:rPr>
                <w:spacing w:val="-10"/>
                <w:highlight w:val="none"/>
              </w:rPr>
              <w:t>土地整理和生态修复工程、其他自然资源工程</w:t>
            </w:r>
            <w:r>
              <w:rPr>
                <w:rFonts w:hint="eastAsia"/>
                <w:spacing w:val="-10"/>
                <w:highlight w:val="none"/>
                <w:lang w:eastAsia="zh-CN"/>
              </w:rPr>
              <w:t>；</w:t>
            </w:r>
          </w:p>
          <w:p w14:paraId="7EFB0146">
            <w:pPr>
              <w:pStyle w:val="5"/>
              <w:spacing w:before="91" w:line="264" w:lineRule="auto"/>
              <w:ind w:right="21"/>
              <w:jc w:val="both"/>
              <w:rPr>
                <w:highlight w:val="none"/>
              </w:rPr>
            </w:pPr>
            <w:r>
              <w:rPr>
                <w:rFonts w:hint="eastAsia"/>
                <w:b/>
                <w:bCs/>
                <w:spacing w:val="-10"/>
                <w:highlight w:val="none"/>
                <w:lang w:eastAsia="zh-CN"/>
              </w:rPr>
              <w:t>林草工程：</w:t>
            </w:r>
            <w:r>
              <w:rPr>
                <w:spacing w:val="-2"/>
                <w:highlight w:val="none"/>
              </w:rPr>
              <w:t>防护林工程、天然林保护工程、湿地保护和恢</w:t>
            </w:r>
            <w:r>
              <w:rPr>
                <w:spacing w:val="-1"/>
                <w:highlight w:val="none"/>
              </w:rPr>
              <w:t>复工程、林木种苗工程、森林草原防火工程、</w:t>
            </w:r>
            <w:r>
              <w:rPr>
                <w:spacing w:val="-4"/>
                <w:highlight w:val="none"/>
              </w:rPr>
              <w:t>林木有害生物防治工程、自然保护地与野生动</w:t>
            </w:r>
            <w:r>
              <w:rPr>
                <w:spacing w:val="-1"/>
                <w:highlight w:val="none"/>
              </w:rPr>
              <w:t>植物保护工程</w:t>
            </w:r>
            <w:r>
              <w:rPr>
                <w:rFonts w:hint="eastAsia"/>
                <w:spacing w:val="-1"/>
                <w:highlight w:val="none"/>
                <w:lang w:eastAsia="zh-CN"/>
              </w:rPr>
              <w:t>、</w:t>
            </w:r>
            <w:r>
              <w:rPr>
                <w:spacing w:val="-1"/>
                <w:highlight w:val="none"/>
              </w:rPr>
              <w:t>草业工程、草原有害生物综合防治工程、草原生态建设与保护工程、其他林</w:t>
            </w:r>
            <w:r>
              <w:rPr>
                <w:spacing w:val="-2"/>
                <w:highlight w:val="none"/>
              </w:rPr>
              <w:t>业工程。</w:t>
            </w:r>
          </w:p>
        </w:tc>
        <w:tc>
          <w:tcPr>
            <w:tcW w:w="1936" w:type="dxa"/>
            <w:vAlign w:val="top"/>
          </w:tcPr>
          <w:p w14:paraId="7C37FAA4">
            <w:pPr>
              <w:spacing w:line="304" w:lineRule="auto"/>
              <w:rPr>
                <w:rFonts w:ascii="FreeMono"/>
                <w:sz w:val="21"/>
              </w:rPr>
            </w:pPr>
          </w:p>
          <w:p w14:paraId="2AA909E6">
            <w:pPr>
              <w:spacing w:line="304" w:lineRule="auto"/>
              <w:rPr>
                <w:rFonts w:ascii="FreeMono"/>
                <w:sz w:val="21"/>
              </w:rPr>
            </w:pPr>
          </w:p>
          <w:p w14:paraId="2DC716FC">
            <w:pPr>
              <w:spacing w:line="304" w:lineRule="auto"/>
              <w:rPr>
                <w:rFonts w:ascii="FreeMono"/>
                <w:sz w:val="21"/>
              </w:rPr>
            </w:pPr>
          </w:p>
          <w:p w14:paraId="6A68B1BB">
            <w:pPr>
              <w:pStyle w:val="5"/>
              <w:spacing w:before="91" w:line="215" w:lineRule="auto"/>
              <w:rPr>
                <w:rFonts w:hint="eastAsia"/>
                <w:spacing w:val="-4"/>
                <w:lang w:eastAsia="zh-CN"/>
              </w:rPr>
            </w:pPr>
          </w:p>
          <w:p w14:paraId="6DEF7238">
            <w:pPr>
              <w:pStyle w:val="5"/>
              <w:spacing w:before="91" w:line="215" w:lineRule="auto"/>
              <w:rPr>
                <w:rFonts w:hint="eastAsia"/>
                <w:spacing w:val="-4"/>
                <w:lang w:eastAsia="zh-CN"/>
              </w:rPr>
            </w:pPr>
          </w:p>
          <w:p w14:paraId="27A6090B">
            <w:pPr>
              <w:pStyle w:val="5"/>
              <w:spacing w:before="91" w:line="215" w:lineRule="auto"/>
              <w:jc w:val="center"/>
            </w:pPr>
            <w:r>
              <w:rPr>
                <w:rFonts w:hint="eastAsia"/>
                <w:spacing w:val="-4"/>
                <w:lang w:eastAsia="zh-CN"/>
              </w:rPr>
              <w:t>金凤区</w:t>
            </w:r>
            <w:r>
              <w:rPr>
                <w:spacing w:val="-4"/>
              </w:rPr>
              <w:t>自然资源局</w:t>
            </w:r>
          </w:p>
        </w:tc>
      </w:tr>
    </w:tbl>
    <w:p w14:paraId="6FF04F06">
      <w:pPr>
        <w:rPr>
          <w:rFonts w:ascii="FreeMono"/>
          <w:sz w:val="21"/>
        </w:rPr>
      </w:pPr>
    </w:p>
    <w:p w14:paraId="21E5C5A7">
      <w:pPr>
        <w:rPr>
          <w:rFonts w:ascii="FreeMono" w:hAnsi="FreeMono" w:eastAsia="FreeMono" w:cs="FreeMono"/>
          <w:sz w:val="21"/>
          <w:szCs w:val="21"/>
        </w:rPr>
        <w:sectPr>
          <w:pgSz w:w="16839" w:h="11905"/>
          <w:pgMar w:top="1012" w:right="1437" w:bottom="0" w:left="1435" w:header="0" w:footer="0" w:gutter="0"/>
          <w:cols w:space="720" w:num="1"/>
        </w:sectPr>
      </w:pPr>
    </w:p>
    <w:p w14:paraId="5C2C027D">
      <w:pPr>
        <w:spacing w:before="53"/>
      </w:pPr>
    </w:p>
    <w:p w14:paraId="08AE2782">
      <w:pPr>
        <w:spacing w:before="52"/>
      </w:pPr>
    </w:p>
    <w:p w14:paraId="3386B8BA">
      <w:pPr>
        <w:spacing w:before="52"/>
      </w:pPr>
    </w:p>
    <w:tbl>
      <w:tblPr>
        <w:tblStyle w:val="4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5321"/>
        <w:gridCol w:w="5824"/>
        <w:gridCol w:w="1937"/>
      </w:tblGrid>
      <w:tr w14:paraId="23591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 w:hRule="atLeast"/>
        </w:trPr>
        <w:tc>
          <w:tcPr>
            <w:tcW w:w="317" w:type="pct"/>
            <w:vAlign w:val="top"/>
          </w:tcPr>
          <w:p w14:paraId="0BE01F81">
            <w:pPr>
              <w:spacing w:line="242" w:lineRule="auto"/>
              <w:jc w:val="center"/>
              <w:rPr>
                <w:rFonts w:ascii="FreeMono"/>
                <w:sz w:val="21"/>
                <w:highlight w:val="none"/>
              </w:rPr>
            </w:pPr>
          </w:p>
          <w:p w14:paraId="6E6C3DC7">
            <w:pPr>
              <w:spacing w:line="242" w:lineRule="auto"/>
              <w:jc w:val="center"/>
              <w:rPr>
                <w:rFonts w:ascii="FreeMono"/>
                <w:sz w:val="21"/>
                <w:highlight w:val="none"/>
              </w:rPr>
            </w:pPr>
          </w:p>
          <w:p w14:paraId="63BA698C">
            <w:pPr>
              <w:spacing w:line="242" w:lineRule="auto"/>
              <w:jc w:val="center"/>
              <w:rPr>
                <w:rFonts w:ascii="FreeMono"/>
                <w:sz w:val="21"/>
                <w:highlight w:val="none"/>
              </w:rPr>
            </w:pPr>
          </w:p>
          <w:p w14:paraId="24CDD5CF">
            <w:pPr>
              <w:spacing w:line="243" w:lineRule="auto"/>
              <w:jc w:val="center"/>
              <w:rPr>
                <w:rFonts w:ascii="FreeMono"/>
                <w:sz w:val="21"/>
                <w:highlight w:val="none"/>
              </w:rPr>
            </w:pPr>
          </w:p>
          <w:p w14:paraId="2850BAE3">
            <w:pPr>
              <w:spacing w:line="243" w:lineRule="auto"/>
              <w:jc w:val="center"/>
              <w:rPr>
                <w:rFonts w:ascii="FreeMono"/>
                <w:sz w:val="21"/>
                <w:highlight w:val="none"/>
              </w:rPr>
            </w:pPr>
          </w:p>
          <w:p w14:paraId="04896CB0">
            <w:pPr>
              <w:spacing w:before="80" w:line="18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904" w:type="pct"/>
            <w:vAlign w:val="top"/>
          </w:tcPr>
          <w:p w14:paraId="3C1D53EB">
            <w:pPr>
              <w:pStyle w:val="5"/>
              <w:spacing w:before="218" w:line="263" w:lineRule="auto"/>
              <w:ind w:left="114" w:right="18" w:firstLine="16"/>
              <w:jc w:val="both"/>
              <w:rPr>
                <w:highlight w:val="none"/>
              </w:rPr>
            </w:pPr>
            <w:r>
              <w:rPr>
                <w:spacing w:val="1"/>
                <w:highlight w:val="none"/>
              </w:rPr>
              <w:t>负责生态环境领域工程建设项目招</w:t>
            </w:r>
            <w:r>
              <w:rPr>
                <w:spacing w:val="2"/>
                <w:highlight w:val="none"/>
              </w:rPr>
              <w:t>标投标活动的监督管理，依法查处招标投</w:t>
            </w:r>
            <w:r>
              <w:rPr>
                <w:spacing w:val="11"/>
                <w:highlight w:val="none"/>
              </w:rPr>
              <w:t xml:space="preserve"> </w:t>
            </w:r>
            <w:r>
              <w:rPr>
                <w:spacing w:val="-8"/>
                <w:highlight w:val="none"/>
              </w:rPr>
              <w:t>标活动中的违法违规行为。其中，跨行业、</w:t>
            </w:r>
            <w:r>
              <w:rPr>
                <w:spacing w:val="2"/>
                <w:highlight w:val="none"/>
              </w:rPr>
              <w:t>跨部门、跨区域实施的生态环境工程</w:t>
            </w:r>
            <w:r>
              <w:rPr>
                <w:rFonts w:hint="eastAsia"/>
                <w:spacing w:val="2"/>
                <w:highlight w:val="none"/>
                <w:lang w:eastAsia="zh-CN"/>
              </w:rPr>
              <w:t>，</w:t>
            </w:r>
            <w:r>
              <w:rPr>
                <w:spacing w:val="2"/>
                <w:highlight w:val="none"/>
              </w:rPr>
              <w:t>由</w:t>
            </w:r>
            <w:r>
              <w:rPr>
                <w:spacing w:val="11"/>
                <w:highlight w:val="none"/>
              </w:rPr>
              <w:t xml:space="preserve"> </w:t>
            </w:r>
            <w:r>
              <w:rPr>
                <w:spacing w:val="-1"/>
                <w:highlight w:val="none"/>
              </w:rPr>
              <w:t>项目实施单位的主管部门实施监督。</w:t>
            </w:r>
          </w:p>
        </w:tc>
        <w:tc>
          <w:tcPr>
            <w:tcW w:w="2084" w:type="pct"/>
            <w:vAlign w:val="top"/>
          </w:tcPr>
          <w:p w14:paraId="7AD8A116">
            <w:pPr>
              <w:pStyle w:val="5"/>
              <w:spacing w:before="217" w:line="263" w:lineRule="auto"/>
              <w:ind w:left="118" w:right="105" w:hanging="1"/>
              <w:jc w:val="both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水污染防治工程、固体废物污染防治工程、医</w:t>
            </w:r>
            <w:r>
              <w:rPr>
                <w:spacing w:val="10"/>
                <w:highlight w:val="none"/>
              </w:rPr>
              <w:t xml:space="preserve"> </w:t>
            </w:r>
            <w:r>
              <w:rPr>
                <w:spacing w:val="-1"/>
                <w:highlight w:val="none"/>
              </w:rPr>
              <w:t>疗和危险废物污染防治工程、农村环境整治工</w:t>
            </w:r>
            <w:r>
              <w:rPr>
                <w:spacing w:val="9"/>
                <w:highlight w:val="none"/>
              </w:rPr>
              <w:t xml:space="preserve"> </w:t>
            </w:r>
            <w:r>
              <w:rPr>
                <w:spacing w:val="-1"/>
                <w:highlight w:val="none"/>
              </w:rPr>
              <w:t>程、土壤污染防治工程、噪音污染防治工程、</w:t>
            </w:r>
            <w:r>
              <w:rPr>
                <w:spacing w:val="9"/>
                <w:highlight w:val="none"/>
              </w:rPr>
              <w:t xml:space="preserve"> </w:t>
            </w:r>
            <w:r>
              <w:rPr>
                <w:spacing w:val="-1"/>
                <w:highlight w:val="none"/>
              </w:rPr>
              <w:t>生态环境监测工程、核与辐射安全监管工程、</w:t>
            </w:r>
            <w:r>
              <w:rPr>
                <w:spacing w:val="9"/>
                <w:highlight w:val="none"/>
              </w:rPr>
              <w:t xml:space="preserve"> </w:t>
            </w:r>
            <w:r>
              <w:rPr>
                <w:spacing w:val="-2"/>
                <w:highlight w:val="none"/>
              </w:rPr>
              <w:t>其他生态环境工程。</w:t>
            </w:r>
          </w:p>
        </w:tc>
        <w:tc>
          <w:tcPr>
            <w:tcW w:w="693" w:type="pct"/>
            <w:vAlign w:val="top"/>
          </w:tcPr>
          <w:p w14:paraId="717717BB">
            <w:pPr>
              <w:spacing w:line="264" w:lineRule="auto"/>
              <w:rPr>
                <w:rFonts w:ascii="FreeMono"/>
                <w:sz w:val="21"/>
                <w:highlight w:val="none"/>
              </w:rPr>
            </w:pPr>
          </w:p>
          <w:p w14:paraId="22AE0CFF">
            <w:pPr>
              <w:spacing w:line="264" w:lineRule="auto"/>
              <w:rPr>
                <w:rFonts w:ascii="FreeMono"/>
                <w:sz w:val="21"/>
                <w:highlight w:val="none"/>
              </w:rPr>
            </w:pPr>
          </w:p>
          <w:p w14:paraId="7EE5192B">
            <w:pPr>
              <w:spacing w:line="264" w:lineRule="auto"/>
              <w:rPr>
                <w:rFonts w:ascii="FreeMono"/>
                <w:sz w:val="21"/>
                <w:highlight w:val="none"/>
              </w:rPr>
            </w:pPr>
          </w:p>
          <w:p w14:paraId="2C4AF325">
            <w:pPr>
              <w:spacing w:line="265" w:lineRule="auto"/>
              <w:rPr>
                <w:rFonts w:ascii="FreeMono"/>
                <w:sz w:val="21"/>
                <w:highlight w:val="none"/>
              </w:rPr>
            </w:pPr>
          </w:p>
          <w:p w14:paraId="350197D8">
            <w:pPr>
              <w:pStyle w:val="5"/>
              <w:spacing w:before="91" w:line="213" w:lineRule="auto"/>
              <w:jc w:val="center"/>
              <w:rPr>
                <w:highlight w:val="none"/>
              </w:rPr>
            </w:pPr>
            <w:r>
              <w:rPr>
                <w:rFonts w:hint="eastAsia"/>
                <w:spacing w:val="-4"/>
                <w:highlight w:val="none"/>
                <w:lang w:eastAsia="zh-CN"/>
              </w:rPr>
              <w:t>金凤区</w:t>
            </w:r>
            <w:r>
              <w:rPr>
                <w:spacing w:val="-4"/>
                <w:highlight w:val="none"/>
              </w:rPr>
              <w:t>生态环境</w:t>
            </w:r>
            <w:r>
              <w:rPr>
                <w:rFonts w:hint="eastAsia"/>
                <w:spacing w:val="-4"/>
                <w:highlight w:val="none"/>
                <w:lang w:eastAsia="zh-CN"/>
              </w:rPr>
              <w:t>分</w:t>
            </w:r>
            <w:r>
              <w:rPr>
                <w:spacing w:val="-4"/>
                <w:highlight w:val="none"/>
              </w:rPr>
              <w:t>局</w:t>
            </w:r>
          </w:p>
        </w:tc>
      </w:tr>
      <w:tr w14:paraId="5DCCC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0" w:hRule="atLeast"/>
        </w:trPr>
        <w:tc>
          <w:tcPr>
            <w:tcW w:w="317" w:type="pct"/>
            <w:vAlign w:val="top"/>
          </w:tcPr>
          <w:p w14:paraId="313AE211">
            <w:pPr>
              <w:spacing w:line="259" w:lineRule="auto"/>
              <w:jc w:val="center"/>
              <w:rPr>
                <w:rFonts w:ascii="FreeMono"/>
                <w:sz w:val="21"/>
                <w:highlight w:val="none"/>
              </w:rPr>
            </w:pPr>
          </w:p>
          <w:p w14:paraId="2B4CA2B4">
            <w:pPr>
              <w:spacing w:line="259" w:lineRule="auto"/>
              <w:jc w:val="center"/>
              <w:rPr>
                <w:rFonts w:ascii="FreeMono"/>
                <w:sz w:val="21"/>
                <w:highlight w:val="none"/>
              </w:rPr>
            </w:pPr>
          </w:p>
          <w:p w14:paraId="76D0CFD2">
            <w:pPr>
              <w:spacing w:line="259" w:lineRule="auto"/>
              <w:jc w:val="center"/>
              <w:rPr>
                <w:rFonts w:ascii="FreeMono"/>
                <w:sz w:val="21"/>
                <w:highlight w:val="none"/>
              </w:rPr>
            </w:pPr>
          </w:p>
          <w:p w14:paraId="7DE6E479">
            <w:pPr>
              <w:spacing w:line="259" w:lineRule="auto"/>
              <w:jc w:val="center"/>
              <w:rPr>
                <w:rFonts w:ascii="FreeMono"/>
                <w:sz w:val="21"/>
                <w:highlight w:val="none"/>
              </w:rPr>
            </w:pPr>
          </w:p>
          <w:p w14:paraId="351483EA">
            <w:pPr>
              <w:spacing w:line="259" w:lineRule="auto"/>
              <w:jc w:val="center"/>
              <w:rPr>
                <w:rFonts w:ascii="FreeMono"/>
                <w:sz w:val="21"/>
                <w:highlight w:val="none"/>
              </w:rPr>
            </w:pPr>
          </w:p>
          <w:p w14:paraId="3E6B2672">
            <w:pPr>
              <w:spacing w:line="259" w:lineRule="auto"/>
              <w:jc w:val="center"/>
              <w:rPr>
                <w:rFonts w:ascii="FreeMono"/>
                <w:sz w:val="21"/>
                <w:highlight w:val="none"/>
              </w:rPr>
            </w:pPr>
          </w:p>
          <w:p w14:paraId="1FA65CFB">
            <w:pPr>
              <w:spacing w:line="259" w:lineRule="auto"/>
              <w:jc w:val="center"/>
              <w:rPr>
                <w:rFonts w:ascii="FreeMono"/>
                <w:sz w:val="21"/>
                <w:highlight w:val="none"/>
              </w:rPr>
            </w:pPr>
          </w:p>
          <w:p w14:paraId="70B943BF">
            <w:pPr>
              <w:spacing w:line="260" w:lineRule="auto"/>
              <w:jc w:val="center"/>
              <w:rPr>
                <w:rFonts w:ascii="FreeMono"/>
                <w:sz w:val="21"/>
                <w:highlight w:val="none"/>
              </w:rPr>
            </w:pPr>
          </w:p>
          <w:p w14:paraId="1346F9AE">
            <w:pPr>
              <w:spacing w:before="80" w:line="369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904" w:type="pct"/>
            <w:vAlign w:val="top"/>
          </w:tcPr>
          <w:p w14:paraId="48979F1F">
            <w:pPr>
              <w:spacing w:line="267" w:lineRule="auto"/>
              <w:rPr>
                <w:rFonts w:ascii="FreeMono"/>
                <w:sz w:val="21"/>
                <w:highlight w:val="none"/>
              </w:rPr>
            </w:pPr>
          </w:p>
          <w:p w14:paraId="58F6D1B7">
            <w:pPr>
              <w:spacing w:line="267" w:lineRule="auto"/>
              <w:rPr>
                <w:rFonts w:ascii="FreeMono"/>
                <w:sz w:val="21"/>
                <w:highlight w:val="none"/>
              </w:rPr>
            </w:pPr>
          </w:p>
          <w:p w14:paraId="207AC97C">
            <w:pPr>
              <w:spacing w:line="267" w:lineRule="auto"/>
              <w:rPr>
                <w:rFonts w:ascii="FreeMono"/>
                <w:sz w:val="21"/>
                <w:highlight w:val="none"/>
              </w:rPr>
            </w:pPr>
          </w:p>
          <w:p w14:paraId="5A3DA6FC">
            <w:pPr>
              <w:spacing w:line="267" w:lineRule="auto"/>
              <w:rPr>
                <w:rFonts w:ascii="FreeMono"/>
                <w:sz w:val="21"/>
                <w:highlight w:val="none"/>
              </w:rPr>
            </w:pPr>
          </w:p>
          <w:p w14:paraId="79E5F6A1">
            <w:pPr>
              <w:spacing w:line="267" w:lineRule="auto"/>
              <w:rPr>
                <w:rFonts w:ascii="FreeMono"/>
                <w:sz w:val="21"/>
                <w:highlight w:val="none"/>
              </w:rPr>
            </w:pPr>
          </w:p>
          <w:p w14:paraId="483EEA2E">
            <w:pPr>
              <w:spacing w:line="268" w:lineRule="auto"/>
              <w:rPr>
                <w:rFonts w:ascii="FreeMono"/>
                <w:sz w:val="21"/>
                <w:highlight w:val="none"/>
              </w:rPr>
            </w:pPr>
          </w:p>
          <w:p w14:paraId="3585411E">
            <w:pPr>
              <w:pStyle w:val="5"/>
              <w:spacing w:before="91" w:line="263" w:lineRule="auto"/>
              <w:ind w:left="114" w:right="107" w:firstLine="16"/>
              <w:jc w:val="both"/>
              <w:rPr>
                <w:highlight w:val="none"/>
              </w:rPr>
            </w:pPr>
            <w:r>
              <w:rPr>
                <w:spacing w:val="1"/>
                <w:highlight w:val="none"/>
              </w:rPr>
              <w:t>负责房屋市政领域</w:t>
            </w:r>
            <w:r>
              <w:rPr>
                <w:rFonts w:hint="eastAsia"/>
                <w:spacing w:val="1"/>
                <w:highlight w:val="none"/>
                <w:lang w:eastAsia="zh-CN"/>
              </w:rPr>
              <w:t>、</w:t>
            </w:r>
            <w:r>
              <w:rPr>
                <w:spacing w:val="1"/>
                <w:highlight w:val="none"/>
              </w:rPr>
              <w:t>公路领域工程建设项目招</w:t>
            </w:r>
            <w:r>
              <w:rPr>
                <w:spacing w:val="2"/>
                <w:highlight w:val="none"/>
              </w:rPr>
              <w:t>标投标活动的监督管理</w:t>
            </w:r>
            <w:r>
              <w:rPr>
                <w:rFonts w:hint="eastAsia"/>
                <w:spacing w:val="2"/>
                <w:highlight w:val="none"/>
                <w:lang w:eastAsia="zh-CN"/>
              </w:rPr>
              <w:t>，</w:t>
            </w:r>
            <w:r>
              <w:rPr>
                <w:spacing w:val="2"/>
                <w:highlight w:val="none"/>
              </w:rPr>
              <w:t>依法查处招标投</w:t>
            </w:r>
            <w:r>
              <w:rPr>
                <w:spacing w:val="-1"/>
                <w:highlight w:val="none"/>
              </w:rPr>
              <w:t>标活动中的违法违规行为。</w:t>
            </w:r>
          </w:p>
        </w:tc>
        <w:tc>
          <w:tcPr>
            <w:tcW w:w="2084" w:type="pct"/>
            <w:vAlign w:val="top"/>
          </w:tcPr>
          <w:p w14:paraId="73E6C781">
            <w:pPr>
              <w:pStyle w:val="5"/>
              <w:spacing w:before="96" w:line="263" w:lineRule="auto"/>
              <w:ind w:left="111" w:right="16" w:firstLine="14"/>
              <w:jc w:val="both"/>
              <w:rPr>
                <w:highlight w:val="none"/>
              </w:rPr>
            </w:pPr>
            <w:r>
              <w:rPr>
                <w:b/>
                <w:bCs/>
                <w:spacing w:val="-2"/>
                <w:highlight w:val="none"/>
              </w:rPr>
              <w:t>房屋建筑工程</w:t>
            </w:r>
            <w:r>
              <w:rPr>
                <w:spacing w:val="-2"/>
                <w:highlight w:val="none"/>
              </w:rPr>
              <w:t>：住宅房屋建筑工程、商业及服</w:t>
            </w:r>
            <w:r>
              <w:rPr>
                <w:spacing w:val="5"/>
                <w:highlight w:val="none"/>
              </w:rPr>
              <w:t xml:space="preserve"> </w:t>
            </w:r>
            <w:r>
              <w:rPr>
                <w:spacing w:val="-1"/>
                <w:highlight w:val="none"/>
              </w:rPr>
              <w:t>务用房屋建筑工程、办公用房屋建筑工程、科</w:t>
            </w:r>
            <w:r>
              <w:rPr>
                <w:spacing w:val="17"/>
                <w:highlight w:val="none"/>
              </w:rPr>
              <w:t xml:space="preserve"> </w:t>
            </w:r>
            <w:r>
              <w:rPr>
                <w:spacing w:val="-10"/>
                <w:highlight w:val="none"/>
              </w:rPr>
              <w:t>研、教育、医疗用房屋建筑工程、文化、体育、</w:t>
            </w:r>
            <w:r>
              <w:rPr>
                <w:spacing w:val="16"/>
                <w:highlight w:val="none"/>
              </w:rPr>
              <w:t xml:space="preserve"> </w:t>
            </w:r>
            <w:r>
              <w:rPr>
                <w:spacing w:val="-1"/>
                <w:highlight w:val="none"/>
              </w:rPr>
              <w:t>娱乐用房建筑工程、厂房及建筑物工程等；</w:t>
            </w:r>
          </w:p>
          <w:p w14:paraId="57B8C5EF">
            <w:pPr>
              <w:pStyle w:val="5"/>
              <w:spacing w:before="7" w:line="263" w:lineRule="auto"/>
              <w:ind w:left="116" w:right="21" w:firstLine="14"/>
              <w:jc w:val="both"/>
              <w:rPr>
                <w:rFonts w:hint="eastAsia" w:eastAsia="FangSong_GB2312"/>
                <w:spacing w:val="-10"/>
                <w:highlight w:val="none"/>
                <w:lang w:eastAsia="zh-CN"/>
              </w:rPr>
            </w:pPr>
            <w:r>
              <w:rPr>
                <w:b/>
                <w:bCs/>
                <w:spacing w:val="-1"/>
                <w:highlight w:val="none"/>
              </w:rPr>
              <w:t>市政基础设施工程</w:t>
            </w:r>
            <w:r>
              <w:rPr>
                <w:spacing w:val="-1"/>
                <w:highlight w:val="none"/>
              </w:rPr>
              <w:t>：市政道路工程、城市水、</w:t>
            </w:r>
            <w:r>
              <w:rPr>
                <w:spacing w:val="14"/>
                <w:highlight w:val="none"/>
              </w:rPr>
              <w:t xml:space="preserve"> </w:t>
            </w:r>
            <w:r>
              <w:rPr>
                <w:spacing w:val="-13"/>
                <w:highlight w:val="none"/>
              </w:rPr>
              <w:t>气生产设施建筑工程、生活垃圾处理工程、城市</w:t>
            </w:r>
            <w:r>
              <w:rPr>
                <w:highlight w:val="none"/>
              </w:rPr>
              <w:t xml:space="preserve"> </w:t>
            </w:r>
            <w:r>
              <w:rPr>
                <w:spacing w:val="-12"/>
                <w:highlight w:val="none"/>
              </w:rPr>
              <w:t>市政管道设施工程、景观、园林和绿地工程等；</w:t>
            </w:r>
            <w:r>
              <w:rPr>
                <w:spacing w:val="15"/>
                <w:highlight w:val="none"/>
              </w:rPr>
              <w:t xml:space="preserve"> </w:t>
            </w:r>
            <w:r>
              <w:rPr>
                <w:b/>
                <w:bCs/>
                <w:spacing w:val="-2"/>
                <w:highlight w:val="none"/>
              </w:rPr>
              <w:t>专业施工工程</w:t>
            </w:r>
            <w:r>
              <w:rPr>
                <w:spacing w:val="-2"/>
                <w:highlight w:val="none"/>
              </w:rPr>
              <w:t>：电子与智能化工程、消防设施</w:t>
            </w:r>
            <w:r>
              <w:rPr>
                <w:spacing w:val="14"/>
                <w:highlight w:val="none"/>
              </w:rPr>
              <w:t xml:space="preserve"> </w:t>
            </w:r>
            <w:r>
              <w:rPr>
                <w:spacing w:val="-1"/>
                <w:highlight w:val="none"/>
              </w:rPr>
              <w:t>工程、钢结构工程、建筑装修装饰工程、建筑</w:t>
            </w:r>
            <w:r>
              <w:rPr>
                <w:spacing w:val="11"/>
                <w:highlight w:val="none"/>
              </w:rPr>
              <w:t xml:space="preserve"> </w:t>
            </w:r>
            <w:r>
              <w:rPr>
                <w:spacing w:val="-10"/>
                <w:highlight w:val="none"/>
              </w:rPr>
              <w:t>机电安装工程、建筑幕墙工程、古建筑工程等</w:t>
            </w:r>
            <w:r>
              <w:rPr>
                <w:rFonts w:hint="eastAsia"/>
                <w:spacing w:val="-10"/>
                <w:highlight w:val="none"/>
                <w:lang w:eastAsia="zh-CN"/>
              </w:rPr>
              <w:t>；</w:t>
            </w:r>
          </w:p>
          <w:p w14:paraId="739246F6">
            <w:pPr>
              <w:pStyle w:val="5"/>
              <w:spacing w:before="7" w:line="263" w:lineRule="auto"/>
              <w:ind w:left="116" w:right="21" w:firstLine="14"/>
              <w:jc w:val="both"/>
              <w:rPr>
                <w:rFonts w:hint="eastAsia" w:eastAsia="FangSong_GB2312"/>
                <w:spacing w:val="-10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pacing w:val="-10"/>
                <w:highlight w:val="none"/>
                <w:lang w:eastAsia="zh-CN"/>
              </w:rPr>
              <w:t>公路工程：</w:t>
            </w:r>
            <w:r>
              <w:rPr>
                <w:spacing w:val="-2"/>
                <w:highlight w:val="none"/>
              </w:rPr>
              <w:t>主体工程</w:t>
            </w:r>
            <w:r>
              <w:rPr>
                <w:rFonts w:ascii="KaiTi_GB2312" w:hAnsi="KaiTi_GB2312" w:eastAsia="KaiTi_GB2312" w:cs="KaiTi_GB2312"/>
                <w:spacing w:val="-2"/>
                <w:highlight w:val="none"/>
              </w:rPr>
              <w:t>（路基、路面、桥涵、隧道）</w:t>
            </w:r>
            <w:r>
              <w:rPr>
                <w:spacing w:val="-2"/>
                <w:highlight w:val="none"/>
              </w:rPr>
              <w:t>、交通</w:t>
            </w:r>
            <w:r>
              <w:rPr>
                <w:spacing w:val="-10"/>
                <w:highlight w:val="none"/>
              </w:rPr>
              <w:t>安全设施工程、公路房建工程、公路养护工程、</w:t>
            </w:r>
            <w:r>
              <w:rPr>
                <w:spacing w:val="-11"/>
                <w:highlight w:val="none"/>
              </w:rPr>
              <w:t>景观绿化工程、场外供电工程、其他公路工程。</w:t>
            </w:r>
          </w:p>
        </w:tc>
        <w:tc>
          <w:tcPr>
            <w:tcW w:w="693" w:type="pct"/>
            <w:vAlign w:val="top"/>
          </w:tcPr>
          <w:p w14:paraId="45EFFB06">
            <w:pPr>
              <w:spacing w:line="257" w:lineRule="auto"/>
              <w:rPr>
                <w:rFonts w:ascii="FreeMono"/>
                <w:sz w:val="21"/>
                <w:highlight w:val="none"/>
              </w:rPr>
            </w:pPr>
          </w:p>
          <w:p w14:paraId="643FD44D">
            <w:pPr>
              <w:spacing w:line="257" w:lineRule="auto"/>
              <w:rPr>
                <w:rFonts w:ascii="FreeMono"/>
                <w:sz w:val="21"/>
                <w:highlight w:val="none"/>
              </w:rPr>
            </w:pPr>
          </w:p>
          <w:p w14:paraId="656AACC2">
            <w:pPr>
              <w:spacing w:line="257" w:lineRule="auto"/>
              <w:rPr>
                <w:rFonts w:ascii="FreeMono"/>
                <w:sz w:val="21"/>
                <w:highlight w:val="none"/>
              </w:rPr>
            </w:pPr>
          </w:p>
          <w:p w14:paraId="49719AAD">
            <w:pPr>
              <w:spacing w:line="257" w:lineRule="auto"/>
              <w:rPr>
                <w:rFonts w:ascii="FreeMono"/>
                <w:sz w:val="21"/>
                <w:highlight w:val="none"/>
              </w:rPr>
            </w:pPr>
          </w:p>
          <w:p w14:paraId="5E1197E4">
            <w:pPr>
              <w:spacing w:line="258" w:lineRule="auto"/>
              <w:rPr>
                <w:rFonts w:ascii="FreeMono"/>
                <w:sz w:val="21"/>
                <w:highlight w:val="none"/>
              </w:rPr>
            </w:pPr>
          </w:p>
          <w:p w14:paraId="79F8DB35">
            <w:pPr>
              <w:spacing w:line="258" w:lineRule="auto"/>
              <w:rPr>
                <w:rFonts w:ascii="FreeMono"/>
                <w:sz w:val="21"/>
                <w:highlight w:val="none"/>
              </w:rPr>
            </w:pPr>
          </w:p>
          <w:p w14:paraId="64CFC311">
            <w:pPr>
              <w:spacing w:line="258" w:lineRule="auto"/>
              <w:rPr>
                <w:rFonts w:ascii="FreeMono"/>
                <w:sz w:val="21"/>
                <w:highlight w:val="none"/>
              </w:rPr>
            </w:pPr>
          </w:p>
          <w:p w14:paraId="2F4DF441">
            <w:pPr>
              <w:spacing w:line="258" w:lineRule="auto"/>
              <w:rPr>
                <w:rFonts w:ascii="FreeMono"/>
                <w:sz w:val="21"/>
                <w:highlight w:val="none"/>
              </w:rPr>
            </w:pPr>
          </w:p>
          <w:p w14:paraId="3AF2CA16">
            <w:pPr>
              <w:pStyle w:val="5"/>
              <w:spacing w:before="91" w:line="214" w:lineRule="auto"/>
              <w:jc w:val="center"/>
              <w:rPr>
                <w:highlight w:val="none"/>
              </w:rPr>
            </w:pPr>
            <w:r>
              <w:rPr>
                <w:rFonts w:hint="eastAsia"/>
                <w:spacing w:val="-6"/>
                <w:highlight w:val="none"/>
                <w:lang w:eastAsia="zh-CN"/>
              </w:rPr>
              <w:t>金凤区住房城乡建设和交通局</w:t>
            </w:r>
          </w:p>
        </w:tc>
      </w:tr>
      <w:tr w14:paraId="3246E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317" w:type="pct"/>
            <w:vAlign w:val="top"/>
          </w:tcPr>
          <w:p w14:paraId="2C071E95">
            <w:pPr>
              <w:spacing w:line="246" w:lineRule="auto"/>
              <w:jc w:val="center"/>
              <w:rPr>
                <w:rFonts w:ascii="FreeMono"/>
                <w:sz w:val="21"/>
                <w:highlight w:val="none"/>
              </w:rPr>
            </w:pPr>
          </w:p>
          <w:p w14:paraId="522DF264">
            <w:pPr>
              <w:spacing w:line="246" w:lineRule="auto"/>
              <w:jc w:val="center"/>
              <w:rPr>
                <w:rFonts w:ascii="FreeMono"/>
                <w:sz w:val="21"/>
                <w:highlight w:val="none"/>
              </w:rPr>
            </w:pPr>
          </w:p>
          <w:p w14:paraId="47E6AA83">
            <w:pPr>
              <w:spacing w:line="246" w:lineRule="auto"/>
              <w:jc w:val="center"/>
              <w:rPr>
                <w:rFonts w:ascii="FreeMono"/>
                <w:sz w:val="21"/>
                <w:highlight w:val="none"/>
              </w:rPr>
            </w:pPr>
          </w:p>
          <w:p w14:paraId="7E104C44">
            <w:pPr>
              <w:spacing w:before="80" w:line="18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1904" w:type="pct"/>
            <w:vAlign w:val="top"/>
          </w:tcPr>
          <w:p w14:paraId="32D0D8B3">
            <w:pPr>
              <w:pStyle w:val="5"/>
              <w:spacing w:before="232" w:line="263" w:lineRule="auto"/>
              <w:ind w:left="114" w:right="107" w:firstLine="16"/>
              <w:jc w:val="both"/>
              <w:rPr>
                <w:highlight w:val="none"/>
              </w:rPr>
            </w:pPr>
            <w:r>
              <w:rPr>
                <w:spacing w:val="1"/>
                <w:highlight w:val="none"/>
              </w:rPr>
              <w:t>负责</w:t>
            </w:r>
            <w:r>
              <w:rPr>
                <w:spacing w:val="2"/>
                <w:highlight w:val="none"/>
              </w:rPr>
              <w:t>农业农村领域</w:t>
            </w:r>
            <w:r>
              <w:rPr>
                <w:rFonts w:hint="eastAsia"/>
                <w:spacing w:val="2"/>
                <w:highlight w:val="none"/>
                <w:lang w:eastAsia="zh-CN"/>
              </w:rPr>
              <w:t>、</w:t>
            </w:r>
            <w:r>
              <w:rPr>
                <w:spacing w:val="1"/>
                <w:highlight w:val="none"/>
              </w:rPr>
              <w:t>水利领域</w:t>
            </w:r>
            <w:r>
              <w:rPr>
                <w:spacing w:val="2"/>
                <w:highlight w:val="none"/>
              </w:rPr>
              <w:t>工程建设项目招标投标活动的监督管理，依法查处招标投标活动中</w:t>
            </w:r>
            <w:r>
              <w:rPr>
                <w:spacing w:val="-2"/>
                <w:highlight w:val="none"/>
              </w:rPr>
              <w:t>的违法违规行为。</w:t>
            </w:r>
          </w:p>
        </w:tc>
        <w:tc>
          <w:tcPr>
            <w:tcW w:w="2084" w:type="pct"/>
            <w:vAlign w:val="top"/>
          </w:tcPr>
          <w:p w14:paraId="5135389F">
            <w:pPr>
              <w:pStyle w:val="5"/>
              <w:spacing w:before="232" w:line="263" w:lineRule="auto"/>
              <w:ind w:left="125" w:right="16" w:firstLine="5"/>
              <w:jc w:val="both"/>
              <w:rPr>
                <w:rFonts w:hint="eastAsia" w:eastAsia="FangSong_GB2312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pacing w:val="-9"/>
                <w:highlight w:val="none"/>
                <w:lang w:eastAsia="zh-CN"/>
              </w:rPr>
              <w:t>农业农村工程：</w:t>
            </w:r>
            <w:r>
              <w:rPr>
                <w:spacing w:val="-2"/>
                <w:highlight w:val="none"/>
              </w:rPr>
              <w:t>高标准农田建设工程、农村人居环境工程、种</w:t>
            </w:r>
            <w:r>
              <w:rPr>
                <w:spacing w:val="-1"/>
                <w:highlight w:val="none"/>
              </w:rPr>
              <w:t>植业工程、畜牧工程、渔业工程、数字农业工程、其他农业工程等</w:t>
            </w:r>
            <w:r>
              <w:rPr>
                <w:rFonts w:hint="eastAsia"/>
                <w:spacing w:val="-1"/>
                <w:highlight w:val="none"/>
                <w:lang w:eastAsia="zh-CN"/>
              </w:rPr>
              <w:t>；</w:t>
            </w:r>
          </w:p>
        </w:tc>
        <w:tc>
          <w:tcPr>
            <w:tcW w:w="693" w:type="pct"/>
            <w:vAlign w:val="top"/>
          </w:tcPr>
          <w:p w14:paraId="1C970816">
            <w:pPr>
              <w:spacing w:line="309" w:lineRule="auto"/>
              <w:rPr>
                <w:rFonts w:ascii="FreeMono"/>
                <w:sz w:val="21"/>
                <w:highlight w:val="none"/>
              </w:rPr>
            </w:pPr>
          </w:p>
          <w:p w14:paraId="7AD2A5E0">
            <w:pPr>
              <w:pStyle w:val="5"/>
              <w:spacing w:before="91" w:line="216" w:lineRule="auto"/>
              <w:jc w:val="center"/>
              <w:rPr>
                <w:highlight w:val="none"/>
              </w:rPr>
            </w:pPr>
            <w:r>
              <w:rPr>
                <w:rFonts w:hint="eastAsia"/>
                <w:spacing w:val="-6"/>
                <w:highlight w:val="none"/>
                <w:lang w:eastAsia="zh-CN"/>
              </w:rPr>
              <w:t>金凤区农业农村和水务局</w:t>
            </w:r>
          </w:p>
        </w:tc>
      </w:tr>
    </w:tbl>
    <w:p w14:paraId="7F210A30">
      <w:pPr>
        <w:rPr>
          <w:rFonts w:ascii="FreeMono"/>
          <w:sz w:val="21"/>
          <w:highlight w:val="none"/>
        </w:rPr>
      </w:pPr>
    </w:p>
    <w:p w14:paraId="2431923F">
      <w:pPr>
        <w:rPr>
          <w:rFonts w:ascii="FreeMono" w:hAnsi="FreeMono" w:eastAsia="FreeMono" w:cs="FreeMono"/>
          <w:sz w:val="21"/>
          <w:szCs w:val="21"/>
          <w:highlight w:val="none"/>
        </w:rPr>
        <w:sectPr>
          <w:pgSz w:w="16839" w:h="11905"/>
          <w:pgMar w:top="1012" w:right="1437" w:bottom="0" w:left="1435" w:header="0" w:footer="0" w:gutter="0"/>
          <w:cols w:space="720" w:num="1"/>
        </w:sectPr>
      </w:pPr>
    </w:p>
    <w:p w14:paraId="180DAE53">
      <w:pPr>
        <w:spacing w:before="53"/>
        <w:rPr>
          <w:highlight w:val="none"/>
        </w:rPr>
      </w:pPr>
    </w:p>
    <w:p w14:paraId="005A6F93">
      <w:pPr>
        <w:spacing w:before="52"/>
        <w:rPr>
          <w:highlight w:val="none"/>
        </w:rPr>
      </w:pPr>
    </w:p>
    <w:p w14:paraId="32269FFB">
      <w:pPr>
        <w:spacing w:before="52"/>
        <w:rPr>
          <w:highlight w:val="none"/>
        </w:rPr>
      </w:pPr>
    </w:p>
    <w:tbl>
      <w:tblPr>
        <w:tblStyle w:val="4"/>
        <w:tblW w:w="139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5316"/>
        <w:gridCol w:w="5820"/>
        <w:gridCol w:w="1936"/>
      </w:tblGrid>
      <w:tr w14:paraId="7BEC0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888" w:type="dxa"/>
            <w:vAlign w:val="top"/>
          </w:tcPr>
          <w:p w14:paraId="6A047568">
            <w:pPr>
              <w:spacing w:line="309" w:lineRule="auto"/>
              <w:rPr>
                <w:rFonts w:ascii="FreeMono"/>
                <w:sz w:val="21"/>
                <w:highlight w:val="none"/>
              </w:rPr>
            </w:pPr>
          </w:p>
          <w:p w14:paraId="0AB8727C">
            <w:pPr>
              <w:spacing w:line="310" w:lineRule="auto"/>
              <w:rPr>
                <w:rFonts w:ascii="FreeMono"/>
                <w:sz w:val="21"/>
                <w:highlight w:val="none"/>
              </w:rPr>
            </w:pPr>
          </w:p>
          <w:p w14:paraId="77B4AB5D">
            <w:pPr>
              <w:spacing w:line="310" w:lineRule="auto"/>
              <w:rPr>
                <w:rFonts w:ascii="FreeMono"/>
                <w:sz w:val="21"/>
                <w:highlight w:val="none"/>
              </w:rPr>
            </w:pPr>
          </w:p>
          <w:p w14:paraId="5DCB3B68">
            <w:pPr>
              <w:spacing w:before="81" w:line="368" w:lineRule="exact"/>
              <w:ind w:left="477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316" w:type="dxa"/>
            <w:vAlign w:val="top"/>
          </w:tcPr>
          <w:p w14:paraId="2AA89936">
            <w:pPr>
              <w:spacing w:line="459" w:lineRule="auto"/>
              <w:rPr>
                <w:rFonts w:ascii="FreeMono"/>
                <w:sz w:val="21"/>
                <w:highlight w:val="none"/>
              </w:rPr>
            </w:pPr>
          </w:p>
          <w:p w14:paraId="0595D321">
            <w:pPr>
              <w:pStyle w:val="5"/>
              <w:spacing w:before="91" w:line="263" w:lineRule="auto"/>
              <w:ind w:left="114" w:right="107" w:firstLine="16"/>
              <w:jc w:val="both"/>
              <w:rPr>
                <w:highlight w:val="none"/>
              </w:rPr>
            </w:pPr>
          </w:p>
        </w:tc>
        <w:tc>
          <w:tcPr>
            <w:tcW w:w="5820" w:type="dxa"/>
            <w:vAlign w:val="top"/>
          </w:tcPr>
          <w:p w14:paraId="5EDDF7A1">
            <w:pPr>
              <w:pStyle w:val="5"/>
              <w:spacing w:before="89" w:line="264" w:lineRule="auto"/>
              <w:ind w:left="108" w:firstLine="9"/>
              <w:jc w:val="both"/>
              <w:rPr>
                <w:highlight w:val="none"/>
              </w:rPr>
            </w:pPr>
            <w:r>
              <w:rPr>
                <w:rFonts w:hint="eastAsia"/>
                <w:b/>
                <w:bCs/>
                <w:spacing w:val="-9"/>
                <w:highlight w:val="none"/>
                <w:lang w:eastAsia="zh-CN"/>
              </w:rPr>
              <w:t>水利工程：</w:t>
            </w:r>
            <w:r>
              <w:rPr>
                <w:spacing w:val="-9"/>
                <w:highlight w:val="none"/>
              </w:rPr>
              <w:t>泵站工程、</w:t>
            </w:r>
            <w:r>
              <w:rPr>
                <w:spacing w:val="-2"/>
                <w:highlight w:val="none"/>
              </w:rPr>
              <w:t>水文工程、河道</w:t>
            </w:r>
            <w:r>
              <w:rPr>
                <w:rFonts w:ascii="KaiTi_GB2312" w:hAnsi="KaiTi_GB2312" w:eastAsia="KaiTi_GB2312" w:cs="KaiTi_GB2312"/>
                <w:spacing w:val="-2"/>
                <w:highlight w:val="none"/>
              </w:rPr>
              <w:t>（河堤）</w:t>
            </w:r>
            <w:r>
              <w:rPr>
                <w:spacing w:val="-2"/>
                <w:highlight w:val="none"/>
              </w:rPr>
              <w:t>工程、水土保持工程、水生态治理工程、河湖治理工程、引</w:t>
            </w:r>
            <w:r>
              <w:rPr>
                <w:rFonts w:ascii="KaiTi_GB2312" w:hAnsi="KaiTi_GB2312" w:eastAsia="KaiTi_GB2312" w:cs="KaiTi_GB2312"/>
                <w:spacing w:val="-9"/>
                <w:highlight w:val="none"/>
              </w:rPr>
              <w:t>（供）</w:t>
            </w:r>
            <w:r>
              <w:rPr>
                <w:spacing w:val="-9"/>
                <w:highlight w:val="none"/>
              </w:rPr>
              <w:t>水工程、防汛抗旱工程、城市防洪工程、</w:t>
            </w:r>
            <w:r>
              <w:rPr>
                <w:spacing w:val="-2"/>
                <w:highlight w:val="none"/>
              </w:rPr>
              <w:t>水源地保护工程等</w:t>
            </w:r>
            <w:r>
              <w:rPr>
                <w:rFonts w:hint="eastAsia"/>
                <w:spacing w:val="-2"/>
                <w:highlight w:val="none"/>
                <w:lang w:eastAsia="zh-CN"/>
              </w:rPr>
              <w:t>。</w:t>
            </w:r>
          </w:p>
        </w:tc>
        <w:tc>
          <w:tcPr>
            <w:tcW w:w="1936" w:type="dxa"/>
            <w:vAlign w:val="top"/>
          </w:tcPr>
          <w:p w14:paraId="27AF08B5">
            <w:pPr>
              <w:spacing w:line="304" w:lineRule="auto"/>
              <w:rPr>
                <w:rFonts w:ascii="FreeMono"/>
                <w:sz w:val="21"/>
                <w:highlight w:val="none"/>
              </w:rPr>
            </w:pPr>
          </w:p>
          <w:p w14:paraId="00341866">
            <w:pPr>
              <w:spacing w:line="305" w:lineRule="auto"/>
              <w:rPr>
                <w:rFonts w:ascii="FreeMono"/>
                <w:sz w:val="21"/>
                <w:highlight w:val="none"/>
              </w:rPr>
            </w:pPr>
          </w:p>
          <w:p w14:paraId="66504EA1">
            <w:pPr>
              <w:spacing w:line="305" w:lineRule="auto"/>
              <w:rPr>
                <w:rFonts w:ascii="FreeMono"/>
                <w:sz w:val="21"/>
                <w:highlight w:val="none"/>
              </w:rPr>
            </w:pPr>
          </w:p>
          <w:p w14:paraId="3F70B0DB">
            <w:pPr>
              <w:pStyle w:val="5"/>
              <w:spacing w:before="91" w:line="214" w:lineRule="auto"/>
              <w:rPr>
                <w:rFonts w:hint="eastAsia" w:eastAsia="FangSong_GB2312"/>
                <w:highlight w:val="none"/>
                <w:lang w:eastAsia="zh-CN"/>
              </w:rPr>
            </w:pPr>
          </w:p>
        </w:tc>
      </w:tr>
      <w:tr w14:paraId="0CFC9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888" w:type="dxa"/>
            <w:vAlign w:val="top"/>
          </w:tcPr>
          <w:p w14:paraId="3AE97AB0">
            <w:pPr>
              <w:spacing w:before="81" w:line="368" w:lineRule="exact"/>
              <w:ind w:left="477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E596915">
            <w:pPr>
              <w:spacing w:before="81" w:line="368" w:lineRule="exact"/>
              <w:ind w:left="477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5674377">
            <w:pPr>
              <w:spacing w:before="81" w:line="368" w:lineRule="exact"/>
              <w:ind w:left="477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E525AE2">
            <w:pPr>
              <w:spacing w:before="81" w:line="368" w:lineRule="exact"/>
              <w:jc w:val="center"/>
              <w:rPr>
                <w:rFonts w:hint="eastAsia" w:ascii="Times New Roman" w:hAnsi="Times New Roman" w:eastAsia="宋体" w:cs="Times New Roman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316" w:type="dxa"/>
            <w:shd w:val="clear" w:color="auto" w:fill="auto"/>
            <w:vAlign w:val="top"/>
          </w:tcPr>
          <w:p w14:paraId="5C6E42A3">
            <w:pPr>
              <w:spacing w:line="274" w:lineRule="auto"/>
              <w:rPr>
                <w:rFonts w:ascii="FreeMono"/>
                <w:sz w:val="21"/>
              </w:rPr>
            </w:pPr>
          </w:p>
          <w:p w14:paraId="41B5A659">
            <w:pPr>
              <w:spacing w:line="274" w:lineRule="auto"/>
              <w:rPr>
                <w:rFonts w:ascii="FreeMono"/>
                <w:sz w:val="21"/>
              </w:rPr>
            </w:pPr>
          </w:p>
          <w:p w14:paraId="4BBE483E">
            <w:pPr>
              <w:pStyle w:val="5"/>
              <w:spacing w:before="91" w:line="264" w:lineRule="auto"/>
              <w:ind w:left="131" w:leftChars="0" w:right="107" w:rightChars="0" w:hanging="1" w:firstLineChars="0"/>
              <w:jc w:val="both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1"/>
              </w:rPr>
              <w:t>负责</w:t>
            </w:r>
            <w:r>
              <w:rPr>
                <w:rFonts w:hint="eastAsia"/>
                <w:spacing w:val="1"/>
                <w:lang w:eastAsia="zh-CN"/>
              </w:rPr>
              <w:t>全区</w:t>
            </w:r>
            <w:r>
              <w:rPr>
                <w:spacing w:val="1"/>
              </w:rPr>
              <w:t>其他工程建设项目招标投标活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动的监督管理，依法查处招标投标活动中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的违法违规行为。</w:t>
            </w:r>
          </w:p>
        </w:tc>
        <w:tc>
          <w:tcPr>
            <w:tcW w:w="5820" w:type="dxa"/>
            <w:shd w:val="clear" w:color="auto" w:fill="auto"/>
            <w:vAlign w:val="top"/>
          </w:tcPr>
          <w:p w14:paraId="7564BC43">
            <w:pPr>
              <w:spacing w:line="258" w:lineRule="auto"/>
              <w:rPr>
                <w:rFonts w:ascii="FreeMono"/>
                <w:sz w:val="21"/>
              </w:rPr>
            </w:pPr>
          </w:p>
          <w:p w14:paraId="78CC7B4E">
            <w:pPr>
              <w:spacing w:line="259" w:lineRule="auto"/>
              <w:rPr>
                <w:rFonts w:ascii="FreeMono"/>
                <w:sz w:val="21"/>
              </w:rPr>
            </w:pPr>
          </w:p>
          <w:p w14:paraId="405080EE">
            <w:pPr>
              <w:spacing w:line="259" w:lineRule="auto"/>
              <w:rPr>
                <w:rFonts w:ascii="FreeMono"/>
                <w:sz w:val="21"/>
              </w:rPr>
            </w:pPr>
          </w:p>
          <w:p w14:paraId="138DF278">
            <w:pPr>
              <w:pStyle w:val="5"/>
              <w:spacing w:before="91" w:line="265" w:lineRule="auto"/>
              <w:ind w:right="105" w:rightChars="0"/>
              <w:rPr>
                <w:rFonts w:hint="eastAsia"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spacing w:val="-2"/>
              </w:rPr>
              <w:t>商物粮、文化、体育、地震等依法必须</w:t>
            </w:r>
            <w:r>
              <w:rPr>
                <w:spacing w:val="-3"/>
              </w:rPr>
              <w:t>招标的工程。</w:t>
            </w:r>
          </w:p>
        </w:tc>
        <w:tc>
          <w:tcPr>
            <w:tcW w:w="1936" w:type="dxa"/>
            <w:shd w:val="clear" w:color="auto" w:fill="auto"/>
            <w:vAlign w:val="top"/>
          </w:tcPr>
          <w:p w14:paraId="67754799">
            <w:pPr>
              <w:pStyle w:val="5"/>
              <w:spacing w:before="62" w:line="237" w:lineRule="auto"/>
              <w:ind w:right="27" w:rightChars="0"/>
              <w:jc w:val="both"/>
              <w:rPr>
                <w:rFonts w:hint="eastAsia"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30"/>
                <w:lang w:eastAsia="zh-CN"/>
              </w:rPr>
              <w:t>金凤区</w:t>
            </w:r>
            <w:r>
              <w:rPr>
                <w:spacing w:val="-30"/>
              </w:rPr>
              <w:t>农业农村</w:t>
            </w:r>
            <w:r>
              <w:rPr>
                <w:rFonts w:hint="eastAsia"/>
                <w:spacing w:val="-30"/>
                <w:lang w:eastAsia="zh-CN"/>
              </w:rPr>
              <w:t>和水务</w:t>
            </w:r>
            <w:r>
              <w:rPr>
                <w:spacing w:val="-30"/>
              </w:rPr>
              <w:t>局、</w:t>
            </w:r>
            <w:r>
              <w:rPr>
                <w:rFonts w:hint="eastAsia"/>
                <w:spacing w:val="2"/>
                <w:lang w:eastAsia="zh-CN"/>
              </w:rPr>
              <w:t>商务和投资促进局、</w:t>
            </w:r>
            <w:r>
              <w:rPr>
                <w:rFonts w:hint="eastAsia"/>
                <w:spacing w:val="-8"/>
                <w:lang w:eastAsia="zh-CN"/>
              </w:rPr>
              <w:t>发展和改革局</w:t>
            </w:r>
            <w:r>
              <w:rPr>
                <w:spacing w:val="-8"/>
              </w:rPr>
              <w:t>、</w:t>
            </w:r>
            <w:r>
              <w:rPr>
                <w:rFonts w:hint="eastAsia"/>
                <w:spacing w:val="-4"/>
                <w:lang w:eastAsia="zh-CN"/>
              </w:rPr>
              <w:t>文化旅游体育广电局</w:t>
            </w:r>
            <w:r>
              <w:rPr>
                <w:spacing w:val="-35"/>
              </w:rPr>
              <w:t>、</w:t>
            </w:r>
            <w:r>
              <w:rPr>
                <w:rFonts w:hint="eastAsia"/>
                <w:spacing w:val="-6"/>
                <w:lang w:eastAsia="zh-CN"/>
              </w:rPr>
              <w:t>住房城乡建设和交通局</w:t>
            </w:r>
            <w:r>
              <w:rPr>
                <w:spacing w:val="-35"/>
              </w:rPr>
              <w:t>等</w:t>
            </w:r>
            <w:r>
              <w:rPr>
                <w:spacing w:val="-4"/>
              </w:rPr>
              <w:t>行业主管部门</w:t>
            </w:r>
          </w:p>
        </w:tc>
      </w:tr>
      <w:tr w14:paraId="5E106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888" w:type="dxa"/>
            <w:vAlign w:val="top"/>
          </w:tcPr>
          <w:p w14:paraId="1B945935">
            <w:pPr>
              <w:spacing w:before="81" w:line="368" w:lineRule="exact"/>
              <w:ind w:left="477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  <w:p w14:paraId="3332321C">
            <w:pPr>
              <w:spacing w:before="81" w:line="368" w:lineRule="exact"/>
              <w:jc w:val="center"/>
              <w:rPr>
                <w:rFonts w:hint="eastAsia" w:ascii="Times New Roman" w:hAnsi="Times New Roman" w:eastAsia="宋体" w:cs="Times New Roman"/>
                <w:positio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136" w:type="dxa"/>
            <w:gridSpan w:val="2"/>
            <w:shd w:val="clear" w:color="auto" w:fill="auto"/>
            <w:vAlign w:val="top"/>
          </w:tcPr>
          <w:p w14:paraId="10FA0536">
            <w:pPr>
              <w:pStyle w:val="5"/>
              <w:spacing w:before="135" w:line="262" w:lineRule="auto"/>
              <w:ind w:left="111" w:leftChars="0" w:right="169" w:rightChars="0" w:firstLine="19" w:firstLineChars="0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2"/>
              </w:rPr>
              <w:t>负责依法查办招标投标领域涉嫌犯罪案件线索，依法严厉打</w:t>
            </w:r>
            <w:r>
              <w:rPr>
                <w:spacing w:val="-3"/>
              </w:rPr>
              <w:t>击串通投标等违法犯罪行为，</w:t>
            </w:r>
            <w:r>
              <w:t xml:space="preserve"> </w:t>
            </w:r>
            <w:r>
              <w:rPr>
                <w:spacing w:val="-1"/>
              </w:rPr>
              <w:t>严惩操纵招标投标市场的犯罪团伙。</w:t>
            </w:r>
          </w:p>
        </w:tc>
        <w:tc>
          <w:tcPr>
            <w:tcW w:w="1936" w:type="dxa"/>
            <w:shd w:val="clear" w:color="auto" w:fill="auto"/>
            <w:vAlign w:val="top"/>
          </w:tcPr>
          <w:p w14:paraId="6D823881">
            <w:pPr>
              <w:spacing w:line="278" w:lineRule="auto"/>
              <w:jc w:val="center"/>
              <w:rPr>
                <w:rFonts w:ascii="FreeMono"/>
                <w:sz w:val="21"/>
              </w:rPr>
            </w:pPr>
          </w:p>
          <w:p w14:paraId="53D4C3DE">
            <w:pPr>
              <w:pStyle w:val="5"/>
              <w:spacing w:before="91" w:line="216" w:lineRule="auto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金凤区</w:t>
            </w:r>
            <w:r>
              <w:rPr>
                <w:spacing w:val="-6"/>
              </w:rPr>
              <w:t>公安</w:t>
            </w:r>
            <w:r>
              <w:rPr>
                <w:rFonts w:hint="eastAsia"/>
                <w:spacing w:val="-6"/>
                <w:lang w:eastAsia="zh-CN"/>
              </w:rPr>
              <w:t>分</w:t>
            </w:r>
            <w:r>
              <w:rPr>
                <w:spacing w:val="-6"/>
              </w:rPr>
              <w:t>局</w:t>
            </w:r>
          </w:p>
        </w:tc>
      </w:tr>
      <w:tr w14:paraId="0A389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888" w:type="dxa"/>
            <w:vAlign w:val="top"/>
          </w:tcPr>
          <w:p w14:paraId="69F611EA">
            <w:pPr>
              <w:spacing w:before="81" w:line="368" w:lineRule="exact"/>
              <w:jc w:val="center"/>
              <w:rPr>
                <w:rFonts w:hint="eastAsia" w:ascii="Times New Roman" w:hAnsi="Times New Roman" w:eastAsia="宋体" w:cs="Times New Roman"/>
                <w:position w:val="2"/>
                <w:sz w:val="28"/>
                <w:szCs w:val="28"/>
                <w:lang w:val="en-US" w:eastAsia="zh-CN"/>
              </w:rPr>
            </w:pPr>
          </w:p>
          <w:p w14:paraId="24FD879B">
            <w:pPr>
              <w:spacing w:before="81" w:line="368" w:lineRule="exact"/>
              <w:jc w:val="center"/>
              <w:rPr>
                <w:rFonts w:hint="default" w:ascii="Times New Roman" w:hAnsi="Times New Roman" w:eastAsia="宋体" w:cs="Times New Roman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position w:val="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136" w:type="dxa"/>
            <w:gridSpan w:val="2"/>
            <w:shd w:val="clear" w:color="auto" w:fill="auto"/>
            <w:vAlign w:val="top"/>
          </w:tcPr>
          <w:p w14:paraId="2C54AF95">
            <w:pPr>
              <w:pStyle w:val="5"/>
              <w:spacing w:before="210" w:line="262" w:lineRule="auto"/>
              <w:ind w:left="125" w:leftChars="0" w:right="105" w:rightChars="0" w:firstLine="5" w:firstLineChars="0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1"/>
              </w:rPr>
              <w:t>负责将重大项目审计中发现，以及大数据分析研判的各类涉及招标投标领域问题分类移送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纪检监察机关、公安机关、相关行业主管部门，共同推动问题线索查处。</w:t>
            </w:r>
          </w:p>
        </w:tc>
        <w:tc>
          <w:tcPr>
            <w:tcW w:w="1936" w:type="dxa"/>
            <w:shd w:val="clear" w:color="auto" w:fill="auto"/>
            <w:vAlign w:val="top"/>
          </w:tcPr>
          <w:p w14:paraId="7898E2E3">
            <w:pPr>
              <w:spacing w:line="363" w:lineRule="auto"/>
              <w:jc w:val="center"/>
              <w:rPr>
                <w:rFonts w:ascii="FreeMono"/>
                <w:sz w:val="21"/>
              </w:rPr>
            </w:pPr>
          </w:p>
          <w:p w14:paraId="1D3C4A95">
            <w:pPr>
              <w:pStyle w:val="5"/>
              <w:spacing w:before="91" w:line="216" w:lineRule="auto"/>
              <w:jc w:val="both"/>
              <w:rPr>
                <w:rFonts w:hint="eastAsia"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金凤区</w:t>
            </w:r>
            <w:r>
              <w:rPr>
                <w:spacing w:val="-6"/>
              </w:rPr>
              <w:t>审计局</w:t>
            </w:r>
          </w:p>
        </w:tc>
      </w:tr>
    </w:tbl>
    <w:p w14:paraId="401A9F70">
      <w:pPr>
        <w:rPr>
          <w:rFonts w:ascii="FreeMono"/>
          <w:sz w:val="21"/>
        </w:rPr>
      </w:pPr>
    </w:p>
    <w:p w14:paraId="7E425BF8">
      <w:pPr>
        <w:rPr>
          <w:rFonts w:ascii="FreeMono" w:hAnsi="FreeMono" w:eastAsia="FreeMono" w:cs="FreeMono"/>
          <w:sz w:val="21"/>
          <w:szCs w:val="21"/>
        </w:rPr>
        <w:sectPr>
          <w:pgSz w:w="16839" w:h="11905"/>
          <w:pgMar w:top="1012" w:right="1437" w:bottom="0" w:left="1435" w:header="0" w:footer="0" w:gutter="0"/>
          <w:cols w:space="720" w:num="1"/>
        </w:sectPr>
      </w:pPr>
    </w:p>
    <w:p w14:paraId="758863A1">
      <w:pPr>
        <w:spacing w:before="53"/>
      </w:pPr>
    </w:p>
    <w:p w14:paraId="34B475B0">
      <w:pPr>
        <w:spacing w:before="52"/>
      </w:pPr>
    </w:p>
    <w:p w14:paraId="40BC06E5">
      <w:pPr>
        <w:spacing w:before="52"/>
      </w:pPr>
    </w:p>
    <w:tbl>
      <w:tblPr>
        <w:tblStyle w:val="4"/>
        <w:tblW w:w="500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10974"/>
        <w:gridCol w:w="2130"/>
      </w:tblGrid>
      <w:tr w14:paraId="2DC94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312" w:type="pct"/>
            <w:vAlign w:val="top"/>
          </w:tcPr>
          <w:p w14:paraId="0BC96D59">
            <w:pPr>
              <w:spacing w:line="254" w:lineRule="auto"/>
              <w:jc w:val="center"/>
              <w:rPr>
                <w:rFonts w:ascii="FreeMono"/>
                <w:sz w:val="21"/>
              </w:rPr>
            </w:pPr>
          </w:p>
          <w:p w14:paraId="47046A09">
            <w:pPr>
              <w:spacing w:line="255" w:lineRule="auto"/>
              <w:jc w:val="center"/>
              <w:rPr>
                <w:rFonts w:ascii="FreeMono"/>
                <w:sz w:val="21"/>
              </w:rPr>
            </w:pPr>
          </w:p>
          <w:p w14:paraId="5F8E5BD9">
            <w:pPr>
              <w:spacing w:before="80" w:line="369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7"/>
                <w:position w:val="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925" w:type="pct"/>
            <w:vAlign w:val="top"/>
          </w:tcPr>
          <w:p w14:paraId="4C170EEA">
            <w:pPr>
              <w:pStyle w:val="5"/>
              <w:spacing w:before="90" w:line="263" w:lineRule="auto"/>
              <w:ind w:left="114" w:right="16" w:firstLine="3"/>
              <w:jc w:val="both"/>
            </w:pPr>
            <w:r>
              <w:t>按照职责分工履行出资人职责，督促指导所属国有企业履</w:t>
            </w:r>
            <w:r>
              <w:rPr>
                <w:spacing w:val="-1"/>
              </w:rPr>
              <w:t>行招标人主体责任，完善作为招</w:t>
            </w:r>
            <w:r>
              <w:rPr>
                <w:spacing w:val="-5"/>
              </w:rPr>
              <w:t>标人的内部控制机制，督促企业全面加强招标投标领域风险管控和合规监督，从财务管理、</w:t>
            </w:r>
            <w:r>
              <w:t>法人治理等方面及时发现和处置违法违规线索，并对重</w:t>
            </w:r>
            <w:r>
              <w:rPr>
                <w:spacing w:val="-1"/>
              </w:rPr>
              <w:t>大失职行为严肃追责。</w:t>
            </w:r>
          </w:p>
        </w:tc>
        <w:tc>
          <w:tcPr>
            <w:tcW w:w="762" w:type="pct"/>
            <w:vAlign w:val="top"/>
          </w:tcPr>
          <w:p w14:paraId="2FFC8B0C">
            <w:pPr>
              <w:pStyle w:val="5"/>
              <w:spacing w:before="244" w:line="324" w:lineRule="auto"/>
              <w:ind w:right="404"/>
              <w:jc w:val="left"/>
            </w:pPr>
            <w:r>
              <w:rPr>
                <w:rFonts w:hint="eastAsia"/>
                <w:spacing w:val="-6"/>
                <w:lang w:eastAsia="zh-CN"/>
              </w:rPr>
              <w:t>金凤区财政局</w:t>
            </w:r>
          </w:p>
        </w:tc>
      </w:tr>
      <w:tr w14:paraId="679C1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312" w:type="pct"/>
            <w:vAlign w:val="top"/>
          </w:tcPr>
          <w:p w14:paraId="04AE4236">
            <w:pPr>
              <w:spacing w:line="368" w:lineRule="auto"/>
              <w:jc w:val="center"/>
              <w:rPr>
                <w:rFonts w:ascii="FreeMono"/>
                <w:sz w:val="21"/>
              </w:rPr>
            </w:pPr>
          </w:p>
          <w:p w14:paraId="5782EBB7">
            <w:pPr>
              <w:spacing w:before="80" w:line="369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7"/>
                <w:position w:val="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925" w:type="pct"/>
            <w:vAlign w:val="top"/>
          </w:tcPr>
          <w:p w14:paraId="283C9395">
            <w:pPr>
              <w:pStyle w:val="5"/>
              <w:spacing w:before="168" w:line="263" w:lineRule="auto"/>
              <w:ind w:left="121" w:right="28" w:firstLine="3"/>
            </w:pPr>
            <w:r>
              <w:rPr>
                <w:rFonts w:hint="eastAsia"/>
                <w:spacing w:val="-6"/>
                <w:lang w:eastAsia="zh-CN"/>
              </w:rPr>
              <w:t>负</w:t>
            </w:r>
            <w:r>
              <w:rPr>
                <w:spacing w:val="-6"/>
              </w:rPr>
              <w:t>责依法查办企业在招标投标活动中的出借营业执照、虚假认证、违规收费等涉嫌违法线索，</w:t>
            </w:r>
            <w:r>
              <w:rPr>
                <w:spacing w:val="-1"/>
              </w:rPr>
              <w:t>对于违反有关法律法规的，</w:t>
            </w:r>
            <w:bookmarkStart w:id="0" w:name="_GoBack"/>
            <w:bookmarkEnd w:id="0"/>
            <w:r>
              <w:rPr>
                <w:spacing w:val="-1"/>
              </w:rPr>
              <w:t>依法吊销违法企业营业执照。</w:t>
            </w:r>
          </w:p>
        </w:tc>
        <w:tc>
          <w:tcPr>
            <w:tcW w:w="762" w:type="pct"/>
            <w:vAlign w:val="top"/>
          </w:tcPr>
          <w:p w14:paraId="150C59A5">
            <w:pPr>
              <w:pStyle w:val="5"/>
              <w:spacing w:before="91" w:line="214" w:lineRule="auto"/>
              <w:jc w:val="center"/>
            </w:pPr>
            <w:r>
              <w:rPr>
                <w:rFonts w:hint="eastAsia"/>
                <w:spacing w:val="-4"/>
                <w:lang w:eastAsia="zh-CN"/>
              </w:rPr>
              <w:t>金凤区市场监督管理局金凤分局</w:t>
            </w:r>
          </w:p>
        </w:tc>
      </w:tr>
    </w:tbl>
    <w:p w14:paraId="0B68E5EA">
      <w:pPr>
        <w:rPr>
          <w:rFonts w:ascii="FreeMono"/>
          <w:sz w:val="21"/>
        </w:rPr>
      </w:pPr>
    </w:p>
    <w:sectPr>
      <w:pgSz w:w="16839" w:h="11905"/>
      <w:pgMar w:top="1012" w:right="1437" w:bottom="0" w:left="14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Mono">
    <w:panose1 w:val="020F0409020205020404"/>
    <w:charset w:val="86"/>
    <w:family w:val="auto"/>
    <w:pitch w:val="default"/>
    <w:sig w:usb0="E4002EFF" w:usb1="C2007FFF" w:usb2="00209028" w:usb3="00100000" w:csb0="600001FF" w:csb1="FFFF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FangSong-Z0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FAE9DA"/>
    <w:rsid w:val="3FFBB3E0"/>
    <w:rsid w:val="5EFF94A7"/>
    <w:rsid w:val="6EED89F3"/>
    <w:rsid w:val="7DBBFDF7"/>
    <w:rsid w:val="B9B7C40B"/>
    <w:rsid w:val="EE6F14B7"/>
    <w:rsid w:val="EF77749C"/>
    <w:rsid w:val="F5CFC1D1"/>
    <w:rsid w:val="FF5BCB94"/>
    <w:rsid w:val="FFB751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FreeMono" w:hAnsi="FreeMono" w:eastAsia="FreeMono" w:cs="FreeMono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FreeMono" w:hAnsi="FreeMono" w:eastAsia="FreeMono" w:cs="FreeMono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4</TotalTime>
  <ScaleCrop>false</ScaleCrop>
  <LinksUpToDate>false</LinksUpToDate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2025-12-21T10:25:00Z</dcterms:created>
  <dc:creator>大.魔.王</dc:creator>
  <cp:lastModifiedBy>Haeyoung_ss</cp:lastModifiedBy>
  <dcterms:modified xsi:type="dcterms:W3CDTF">2025-12-23T16:26:06Z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2025-12-23T09:03:17Z</vt:filetime>
  </property>
  <property fmtid="{D5CDD505-2E9C-101B-9397-08002B2CF9AE}" pid="4" name="KSOProductBuildVer">
    <vt:lpwstr>2052-12.8.2.21176</vt:lpwstr>
  </property>
  <property fmtid="{D5CDD505-2E9C-101B-9397-08002B2CF9AE}" pid="5" name="ICV">
    <vt:lpwstr>FC3346E4BE14C6AC78404A6956638DF1_43</vt:lpwstr>
  </property>
</Properties>
</file>