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宋体" w:hAnsi="宋体" w:eastAsia="宋体"/>
          <w:b w:val="0"/>
          <w:bCs/>
          <w:kern w:val="0"/>
          <w:sz w:val="32"/>
          <w:szCs w:val="32"/>
          <w:lang w:val="en-US" w:eastAsia="zh-CN"/>
        </w:rPr>
      </w:pPr>
      <w:bookmarkStart w:id="0" w:name="_Toc28686"/>
      <w:bookmarkStart w:id="1" w:name="_Toc8895"/>
      <w:r>
        <w:rPr>
          <w:rFonts w:hint="eastAsia" w:ascii="宋体" w:hAnsi="宋体"/>
          <w:b w:val="0"/>
          <w:bCs/>
          <w:kern w:val="0"/>
          <w:sz w:val="32"/>
          <w:szCs w:val="32"/>
          <w:lang w:eastAsia="zh-CN"/>
        </w:rPr>
        <w:t>附件</w:t>
      </w:r>
      <w:r>
        <w:rPr>
          <w:rFonts w:hint="eastAsia" w:ascii="宋体" w:hAnsi="宋体"/>
          <w:b w:val="0"/>
          <w:bCs/>
          <w:kern w:val="0"/>
          <w:sz w:val="32"/>
          <w:szCs w:val="32"/>
          <w:lang w:val="en-US" w:eastAsia="zh-CN"/>
        </w:rPr>
        <w:t>：</w:t>
      </w:r>
      <w:bookmarkEnd w:id="0"/>
      <w:bookmarkEnd w:id="1"/>
    </w:p>
    <w:p>
      <w:pPr>
        <w:pStyle w:val="2"/>
        <w:bidi w:val="0"/>
        <w:outlineLvl w:val="9"/>
        <w:rPr>
          <w:rFonts w:hint="eastAsia" w:ascii="宋体" w:hAnsi="宋体"/>
          <w:b/>
          <w:kern w:val="0"/>
          <w:szCs w:val="44"/>
        </w:rPr>
      </w:pPr>
    </w:p>
    <w:p>
      <w:pPr>
        <w:pStyle w:val="2"/>
        <w:bidi w:val="0"/>
        <w:jc w:val="both"/>
        <w:outlineLvl w:val="9"/>
        <w:rPr>
          <w:rFonts w:hint="eastAsia"/>
        </w:rPr>
      </w:pPr>
    </w:p>
    <w:p>
      <w:pPr>
        <w:pStyle w:val="2"/>
        <w:bidi w:val="0"/>
        <w:jc w:val="center"/>
        <w:rPr>
          <w:rFonts w:hint="default" w:ascii="Times New Roman" w:hAnsi="Times New Roman" w:eastAsia="方正小标宋_GBK" w:cs="Times New Roman"/>
          <w:b w:val="0"/>
          <w:bCs/>
          <w:kern w:val="0"/>
          <w:sz w:val="44"/>
          <w:szCs w:val="44"/>
          <w:lang w:val="en-US" w:eastAsia="zh-CN" w:bidi="ar-SA"/>
        </w:rPr>
      </w:pPr>
      <w:bookmarkStart w:id="2" w:name="_Toc2917"/>
      <w:bookmarkStart w:id="3" w:name="_Toc17513"/>
      <w:r>
        <w:rPr>
          <w:rFonts w:hint="eastAsia" w:eastAsia="方正小标宋_GBK" w:cs="Times New Roman"/>
          <w:b w:val="0"/>
          <w:bCs/>
          <w:kern w:val="0"/>
          <w:sz w:val="44"/>
          <w:szCs w:val="44"/>
          <w:lang w:val="en-US" w:eastAsia="zh-CN" w:bidi="ar-SA"/>
        </w:rPr>
        <w:t>银川市</w:t>
      </w:r>
      <w:bookmarkStart w:id="37" w:name="_GoBack"/>
      <w:r>
        <w:rPr>
          <w:rFonts w:hint="eastAsia" w:eastAsia="方正小标宋_GBK" w:cs="Times New Roman"/>
          <w:b w:val="0"/>
          <w:bCs/>
          <w:kern w:val="0"/>
          <w:sz w:val="44"/>
          <w:szCs w:val="44"/>
          <w:lang w:val="en-US" w:eastAsia="zh-CN" w:bidi="ar-SA"/>
        </w:rPr>
        <w:t>金凤区发展和改革局</w:t>
      </w:r>
      <w:bookmarkEnd w:id="2"/>
      <w:bookmarkEnd w:id="3"/>
    </w:p>
    <w:p>
      <w:pPr>
        <w:pStyle w:val="2"/>
        <w:bidi w:val="0"/>
        <w:jc w:val="center"/>
        <w:rPr>
          <w:rFonts w:hint="eastAsia" w:ascii="Times New Roman" w:hAnsi="Times New Roman" w:eastAsia="方正小标宋_GBK" w:cs="Times New Roman"/>
          <w:b w:val="0"/>
          <w:bCs/>
          <w:kern w:val="0"/>
          <w:sz w:val="44"/>
          <w:szCs w:val="44"/>
          <w:lang w:val="en-US" w:eastAsia="zh-CN" w:bidi="ar-SA"/>
        </w:rPr>
      </w:pPr>
      <w:bookmarkStart w:id="4" w:name="_Toc1268"/>
      <w:bookmarkStart w:id="5" w:name="_Toc19475"/>
      <w:r>
        <w:rPr>
          <w:rFonts w:hint="eastAsia" w:ascii="Times New Roman" w:hAnsi="Times New Roman" w:eastAsia="方正小标宋_GBK" w:cs="Times New Roman"/>
          <w:b w:val="0"/>
          <w:bCs/>
          <w:kern w:val="0"/>
          <w:sz w:val="44"/>
          <w:szCs w:val="44"/>
          <w:lang w:val="en-US" w:eastAsia="zh-CN" w:bidi="ar-SA"/>
        </w:rPr>
        <w:t>202</w:t>
      </w:r>
      <w:r>
        <w:rPr>
          <w:rFonts w:hint="eastAsia" w:eastAsia="方正小标宋_GBK" w:cs="Times New Roman"/>
          <w:b w:val="0"/>
          <w:bCs/>
          <w:kern w:val="0"/>
          <w:sz w:val="44"/>
          <w:szCs w:val="44"/>
          <w:lang w:val="en-US" w:eastAsia="zh-CN" w:bidi="ar-SA"/>
        </w:rPr>
        <w:t>4</w:t>
      </w:r>
      <w:r>
        <w:rPr>
          <w:rFonts w:hint="eastAsia" w:ascii="Times New Roman" w:hAnsi="Times New Roman" w:eastAsia="方正小标宋_GBK" w:cs="Times New Roman"/>
          <w:b w:val="0"/>
          <w:bCs/>
          <w:kern w:val="0"/>
          <w:sz w:val="44"/>
          <w:szCs w:val="44"/>
          <w:lang w:val="en-US" w:eastAsia="zh-CN" w:bidi="ar-SA"/>
        </w:rPr>
        <w:t>年部门预算</w:t>
      </w:r>
      <w:bookmarkEnd w:id="4"/>
      <w:bookmarkEnd w:id="5"/>
    </w:p>
    <w:bookmarkEnd w:id="37"/>
    <w:p>
      <w:pPr>
        <w:pStyle w:val="2"/>
        <w:bidi w:val="0"/>
        <w:jc w:val="center"/>
        <w:rPr>
          <w:rFonts w:hint="eastAsia" w:ascii="Times New Roman" w:hAnsi="Times New Roman" w:eastAsia="方正小标宋_GBK" w:cs="Times New Roman"/>
          <w:b w:val="0"/>
          <w:bCs/>
          <w:kern w:val="0"/>
          <w:sz w:val="44"/>
          <w:szCs w:val="44"/>
          <w:lang w:val="en-US" w:eastAsia="zh-CN" w:bidi="ar-SA"/>
        </w:rPr>
        <w:sectPr>
          <w:pgSz w:w="11906" w:h="16838"/>
          <w:pgMar w:top="1440" w:right="1800" w:bottom="1440" w:left="1800" w:header="851" w:footer="992" w:gutter="0"/>
          <w:cols w:space="720" w:num="1"/>
          <w:docGrid w:type="lines" w:linePitch="312" w:charSpace="0"/>
        </w:sectPr>
      </w:pPr>
    </w:p>
    <w:p>
      <w:pPr>
        <w:widowControl/>
        <w:jc w:val="center"/>
        <w:outlineLvl w:val="1"/>
        <w:rPr>
          <w:rFonts w:hint="default" w:ascii="Times New Roman" w:hAnsi="Times New Roman" w:eastAsia="方正小标宋_GBK" w:cs="Times New Roman"/>
          <w:b w:val="0"/>
          <w:bCs/>
          <w:kern w:val="0"/>
          <w:sz w:val="44"/>
          <w:szCs w:val="44"/>
        </w:rPr>
      </w:pPr>
      <w:bookmarkStart w:id="6" w:name="_Toc12559"/>
      <w:r>
        <w:rPr>
          <w:rFonts w:hint="default" w:ascii="Times New Roman" w:hAnsi="Times New Roman" w:eastAsia="方正小标宋_GBK" w:cs="Times New Roman"/>
          <w:b w:val="0"/>
          <w:bCs/>
          <w:kern w:val="0"/>
          <w:sz w:val="44"/>
          <w:szCs w:val="44"/>
        </w:rPr>
        <w:t>目录</w:t>
      </w:r>
    </w:p>
    <w:p>
      <w:pPr>
        <w:widowControl/>
        <w:jc w:val="center"/>
        <w:outlineLvl w:val="1"/>
        <w:rPr>
          <w:rFonts w:hint="default" w:ascii="Times New Roman" w:hAnsi="Times New Roman" w:cs="Times New Roman"/>
          <w:b/>
          <w:kern w:val="0"/>
          <w:sz w:val="44"/>
          <w:szCs w:val="44"/>
        </w:rPr>
      </w:pPr>
    </w:p>
    <w:p>
      <w:pPr>
        <w:widowControl/>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第一部分  单位概况</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一、主要职能</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二、部门预算单位构成</w:t>
      </w:r>
    </w:p>
    <w:p>
      <w:pPr>
        <w:widowControl/>
        <w:spacing w:before="156" w:beforeLines="50"/>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第二部分  </w:t>
      </w:r>
      <w:r>
        <w:rPr>
          <w:rFonts w:hint="eastAsia" w:ascii="Times New Roman" w:hAnsi="Times New Roman" w:eastAsia="仿宋_GB2312" w:cs="Times New Roman"/>
          <w:b/>
          <w:kern w:val="0"/>
          <w:sz w:val="32"/>
          <w:szCs w:val="32"/>
          <w:lang w:eastAsia="zh-CN"/>
        </w:rPr>
        <w:t>202</w:t>
      </w:r>
      <w:r>
        <w:rPr>
          <w:rFonts w:hint="eastAsia" w:eastAsia="仿宋_GB2312" w:cs="Times New Roman"/>
          <w:b/>
          <w:kern w:val="0"/>
          <w:sz w:val="32"/>
          <w:szCs w:val="32"/>
          <w:lang w:val="en-US" w:eastAsia="zh-CN"/>
        </w:rPr>
        <w:t>4</w:t>
      </w:r>
      <w:r>
        <w:rPr>
          <w:rFonts w:hint="eastAsia" w:ascii="Times New Roman" w:hAnsi="Times New Roman" w:eastAsia="仿宋_GB2312" w:cs="Times New Roman"/>
          <w:b/>
          <w:kern w:val="0"/>
          <w:sz w:val="32"/>
          <w:szCs w:val="32"/>
          <w:lang w:eastAsia="zh-CN"/>
        </w:rPr>
        <w:t>年</w:t>
      </w:r>
      <w:r>
        <w:rPr>
          <w:rFonts w:hint="default" w:ascii="Times New Roman" w:hAnsi="Times New Roman" w:eastAsia="仿宋_GB2312" w:cs="Times New Roman"/>
          <w:b/>
          <w:kern w:val="0"/>
          <w:sz w:val="32"/>
          <w:szCs w:val="32"/>
        </w:rPr>
        <w:t>部门预算表</w:t>
      </w:r>
    </w:p>
    <w:p>
      <w:pPr>
        <w:widowControl/>
        <w:ind w:firstLine="640" w:firstLineChars="200"/>
        <w:outlineLvl w:val="1"/>
        <w:rPr>
          <w:rFonts w:hint="eastAsia" w:ascii="仿宋_GB2312" w:hAnsi="宋体" w:eastAsia="仿宋_GB2312"/>
          <w:kern w:val="0"/>
          <w:sz w:val="32"/>
          <w:szCs w:val="32"/>
        </w:rPr>
      </w:pPr>
      <w:r>
        <w:rPr>
          <w:rFonts w:hint="default" w:ascii="Times New Roman" w:hAnsi="Times New Roman" w:eastAsia="仿宋_GB2312" w:cs="Times New Roman"/>
          <w:kern w:val="0"/>
          <w:sz w:val="32"/>
          <w:szCs w:val="32"/>
        </w:rPr>
        <w:t>一、</w:t>
      </w:r>
      <w:r>
        <w:rPr>
          <w:rFonts w:hint="eastAsia" w:ascii="仿宋_GB2312" w:hAnsi="宋体" w:eastAsia="仿宋_GB2312"/>
          <w:kern w:val="0"/>
          <w:sz w:val="32"/>
          <w:szCs w:val="32"/>
        </w:rPr>
        <w:t>财政拨款收支</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总表</w:t>
      </w:r>
    </w:p>
    <w:p>
      <w:pPr>
        <w:widowControl/>
        <w:ind w:firstLine="640" w:firstLineChars="200"/>
        <w:outlineLvl w:val="1"/>
        <w:rPr>
          <w:rFonts w:hint="eastAsia" w:ascii="仿宋_GB2312" w:hAnsi="宋体" w:eastAsia="仿宋_GB2312"/>
          <w:kern w:val="0"/>
          <w:sz w:val="32"/>
          <w:szCs w:val="32"/>
        </w:rPr>
      </w:pPr>
      <w:r>
        <w:rPr>
          <w:rFonts w:hint="default" w:ascii="Times New Roman" w:hAnsi="Times New Roman" w:eastAsia="仿宋_GB2312" w:cs="Times New Roman"/>
          <w:kern w:val="0"/>
          <w:sz w:val="32"/>
          <w:szCs w:val="32"/>
        </w:rPr>
        <w:t>二、</w:t>
      </w:r>
      <w:r>
        <w:rPr>
          <w:rFonts w:hint="eastAsia" w:ascii="仿宋_GB2312" w:hAnsi="宋体" w:eastAsia="仿宋_GB2312"/>
          <w:kern w:val="0"/>
          <w:sz w:val="32"/>
          <w:szCs w:val="32"/>
        </w:rPr>
        <w:t>一般公共预算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支出</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表</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w:t>
      </w:r>
      <w:r>
        <w:rPr>
          <w:rFonts w:hint="eastAsia" w:ascii="仿宋_GB2312" w:hAnsi="宋体" w:eastAsia="仿宋_GB2312"/>
          <w:kern w:val="0"/>
          <w:sz w:val="32"/>
          <w:szCs w:val="32"/>
        </w:rPr>
        <w:t>一般公共预算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基本支出</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表</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eastAsia" w:ascii="仿宋_GB2312" w:hAnsi="宋体" w:eastAsia="仿宋_GB2312"/>
          <w:kern w:val="0"/>
          <w:sz w:val="32"/>
          <w:szCs w:val="32"/>
        </w:rPr>
        <w:t>一般公共预</w:t>
      </w:r>
      <w:r>
        <w:rPr>
          <w:rFonts w:hint="eastAsia" w:ascii="仿宋_GB2312" w:hAnsi="宋体" w:eastAsia="仿宋_GB2312"/>
          <w:kern w:val="0"/>
          <w:sz w:val="32"/>
          <w:szCs w:val="32"/>
          <w:lang w:eastAsia="zh-CN"/>
        </w:rPr>
        <w:t>算财政拨款“三公”经</w:t>
      </w:r>
      <w:r>
        <w:rPr>
          <w:rFonts w:hint="eastAsia" w:ascii="仿宋_GB2312" w:hAnsi="宋体" w:eastAsia="仿宋_GB2312"/>
          <w:kern w:val="0"/>
          <w:sz w:val="32"/>
          <w:szCs w:val="32"/>
        </w:rPr>
        <w:t>费支出</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表</w:t>
      </w:r>
    </w:p>
    <w:p>
      <w:pPr>
        <w:widowControl/>
        <w:ind w:firstLine="640" w:firstLineChars="200"/>
        <w:outlineLvl w:val="1"/>
        <w:rPr>
          <w:rFonts w:hint="eastAsia" w:ascii="仿宋_GB2312" w:hAnsi="宋体" w:eastAsia="仿宋_GB2312"/>
          <w:kern w:val="0"/>
          <w:sz w:val="32"/>
          <w:szCs w:val="32"/>
        </w:rPr>
      </w:pPr>
      <w:r>
        <w:rPr>
          <w:rFonts w:hint="default" w:ascii="Times New Roman" w:hAnsi="Times New Roman" w:eastAsia="仿宋_GB2312" w:cs="Times New Roman"/>
          <w:kern w:val="0"/>
          <w:sz w:val="32"/>
          <w:szCs w:val="32"/>
        </w:rPr>
        <w:t>五、</w:t>
      </w:r>
      <w:r>
        <w:rPr>
          <w:rFonts w:hint="eastAsia" w:ascii="仿宋_GB2312" w:hAnsi="宋体" w:eastAsia="仿宋_GB2312"/>
          <w:kern w:val="0"/>
          <w:sz w:val="32"/>
          <w:szCs w:val="32"/>
        </w:rPr>
        <w:t>政府性基金预算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支出</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表</w:t>
      </w:r>
    </w:p>
    <w:p>
      <w:pPr>
        <w:widowControl/>
        <w:ind w:firstLine="640" w:firstLineChars="200"/>
        <w:outlineLvl w:val="1"/>
        <w:rPr>
          <w:rFonts w:hint="eastAsia" w:ascii="仿宋_GB2312" w:hAnsi="宋体" w:eastAsia="仿宋_GB2312"/>
          <w:kern w:val="0"/>
          <w:sz w:val="32"/>
          <w:szCs w:val="32"/>
        </w:rPr>
      </w:pPr>
      <w:r>
        <w:rPr>
          <w:rFonts w:hint="default" w:ascii="Times New Roman" w:hAnsi="Times New Roman" w:eastAsia="仿宋_GB2312" w:cs="Times New Roman"/>
          <w:kern w:val="0"/>
          <w:sz w:val="32"/>
          <w:szCs w:val="32"/>
        </w:rPr>
        <w:t>六、</w:t>
      </w:r>
      <w:r>
        <w:rPr>
          <w:rFonts w:hint="eastAsia" w:ascii="仿宋_GB2312" w:hAnsi="宋体" w:eastAsia="仿宋_GB2312"/>
          <w:kern w:val="0"/>
          <w:sz w:val="32"/>
          <w:szCs w:val="32"/>
        </w:rPr>
        <w:t>部门收支</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总表</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w:t>
      </w:r>
      <w:r>
        <w:rPr>
          <w:rFonts w:hint="eastAsia" w:ascii="仿宋_GB2312" w:hAnsi="宋体" w:eastAsia="仿宋_GB2312"/>
          <w:kern w:val="0"/>
          <w:sz w:val="32"/>
          <w:szCs w:val="32"/>
        </w:rPr>
        <w:t>部门收入</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表</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w:t>
      </w:r>
      <w:r>
        <w:rPr>
          <w:rFonts w:hint="eastAsia" w:ascii="仿宋_GB2312" w:hAnsi="宋体" w:eastAsia="仿宋_GB2312"/>
          <w:kern w:val="0"/>
          <w:sz w:val="32"/>
          <w:szCs w:val="32"/>
        </w:rPr>
        <w:t>部门支出</w:t>
      </w:r>
      <w:r>
        <w:rPr>
          <w:rFonts w:hint="eastAsia" w:ascii="仿宋_GB2312" w:hAnsi="宋体" w:eastAsia="仿宋_GB2312"/>
          <w:kern w:val="0"/>
          <w:sz w:val="32"/>
          <w:szCs w:val="32"/>
          <w:lang w:eastAsia="zh-CN"/>
        </w:rPr>
        <w:t>预算</w:t>
      </w:r>
      <w:r>
        <w:rPr>
          <w:rFonts w:hint="eastAsia" w:ascii="仿宋_GB2312" w:hAnsi="宋体" w:eastAsia="仿宋_GB2312"/>
          <w:kern w:val="0"/>
          <w:sz w:val="32"/>
          <w:szCs w:val="32"/>
        </w:rPr>
        <w:t>表</w:t>
      </w:r>
    </w:p>
    <w:p>
      <w:pPr>
        <w:widowControl/>
        <w:spacing w:before="156" w:beforeLines="50"/>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第三部分  </w:t>
      </w:r>
      <w:r>
        <w:rPr>
          <w:rFonts w:hint="eastAsia" w:ascii="Times New Roman" w:hAnsi="Times New Roman" w:eastAsia="仿宋_GB2312" w:cs="Times New Roman"/>
          <w:b/>
          <w:kern w:val="0"/>
          <w:sz w:val="32"/>
          <w:szCs w:val="32"/>
          <w:lang w:eastAsia="zh-CN"/>
        </w:rPr>
        <w:t>202</w:t>
      </w:r>
      <w:r>
        <w:rPr>
          <w:rFonts w:hint="eastAsia" w:eastAsia="仿宋_GB2312" w:cs="Times New Roman"/>
          <w:b/>
          <w:kern w:val="0"/>
          <w:sz w:val="32"/>
          <w:szCs w:val="32"/>
          <w:lang w:val="en-US" w:eastAsia="zh-CN"/>
        </w:rPr>
        <w:t>4</w:t>
      </w:r>
      <w:r>
        <w:rPr>
          <w:rFonts w:hint="eastAsia" w:ascii="Times New Roman" w:hAnsi="Times New Roman" w:eastAsia="仿宋_GB2312" w:cs="Times New Roman"/>
          <w:b/>
          <w:kern w:val="0"/>
          <w:sz w:val="32"/>
          <w:szCs w:val="32"/>
          <w:lang w:eastAsia="zh-CN"/>
        </w:rPr>
        <w:t>年</w:t>
      </w:r>
      <w:r>
        <w:rPr>
          <w:rFonts w:hint="default" w:ascii="Times New Roman" w:hAnsi="Times New Roman" w:eastAsia="仿宋_GB2312" w:cs="Times New Roman"/>
          <w:b/>
          <w:kern w:val="0"/>
          <w:sz w:val="32"/>
          <w:szCs w:val="32"/>
        </w:rPr>
        <w:t>部门预算情况说明</w:t>
      </w:r>
    </w:p>
    <w:p>
      <w:pPr>
        <w:widowControl/>
        <w:spacing w:before="156" w:beforeLines="50"/>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第四部分  名词解释</w:t>
      </w:r>
    </w:p>
    <w:p>
      <w:pPr>
        <w:widowControl/>
        <w:jc w:val="center"/>
        <w:outlineLvl w:val="0"/>
        <w:rPr>
          <w:rFonts w:hint="eastAsia" w:ascii="黑体" w:hAnsi="黑体" w:eastAsia="黑体" w:cs="黑体"/>
          <w:b w:val="0"/>
          <w:bCs/>
          <w:kern w:val="0"/>
          <w:sz w:val="32"/>
          <w:szCs w:val="32"/>
          <w:lang w:eastAsia="zh-CN"/>
        </w:rPr>
      </w:pPr>
    </w:p>
    <w:p>
      <w:pPr>
        <w:widowControl/>
        <w:jc w:val="center"/>
        <w:outlineLvl w:val="0"/>
        <w:rPr>
          <w:rFonts w:hint="eastAsia" w:ascii="黑体" w:hAnsi="黑体" w:eastAsia="黑体" w:cs="黑体"/>
          <w:b w:val="0"/>
          <w:bCs/>
          <w:kern w:val="0"/>
          <w:sz w:val="32"/>
          <w:szCs w:val="32"/>
          <w:lang w:eastAsia="zh-CN"/>
        </w:rPr>
      </w:pPr>
    </w:p>
    <w:p>
      <w:pPr>
        <w:widowControl/>
        <w:jc w:val="center"/>
        <w:outlineLvl w:val="0"/>
        <w:rPr>
          <w:rFonts w:hint="eastAsia" w:ascii="黑体" w:hAnsi="黑体" w:eastAsia="黑体" w:cs="黑体"/>
          <w:b w:val="0"/>
          <w:bCs/>
          <w:kern w:val="0"/>
          <w:sz w:val="32"/>
          <w:szCs w:val="32"/>
          <w:lang w:eastAsia="zh-CN"/>
        </w:rPr>
      </w:pPr>
    </w:p>
    <w:p>
      <w:pPr>
        <w:widowControl/>
        <w:jc w:val="center"/>
        <w:outlineLvl w:val="0"/>
        <w:rPr>
          <w:rFonts w:hint="eastAsia" w:ascii="黑体" w:hAnsi="黑体" w:eastAsia="黑体" w:cs="黑体"/>
          <w:b w:val="0"/>
          <w:bCs/>
          <w:kern w:val="0"/>
          <w:sz w:val="32"/>
          <w:szCs w:val="32"/>
          <w:lang w:eastAsia="zh-CN"/>
        </w:rPr>
      </w:pPr>
    </w:p>
    <w:p>
      <w:pPr>
        <w:widowControl/>
        <w:jc w:val="center"/>
        <w:outlineLvl w:val="0"/>
        <w:rPr>
          <w:rFonts w:hint="eastAsia" w:ascii="黑体" w:hAnsi="黑体" w:eastAsia="黑体" w:cs="黑体"/>
          <w:b w:val="0"/>
          <w:bCs/>
          <w:kern w:val="0"/>
          <w:sz w:val="32"/>
          <w:szCs w:val="32"/>
          <w:lang w:eastAsia="zh-CN"/>
        </w:rPr>
      </w:pPr>
    </w:p>
    <w:p>
      <w:pPr>
        <w:widowControl/>
        <w:jc w:val="center"/>
        <w:outlineLvl w:val="0"/>
        <w:rPr>
          <w:rFonts w:hint="eastAsia" w:ascii="仿宋_GB2312" w:hAnsi="仿宋_GB2312" w:eastAsia="仿宋_GB2312" w:cs="仿宋_GB2312"/>
          <w:b/>
          <w:bCs w:val="0"/>
          <w:kern w:val="0"/>
          <w:sz w:val="36"/>
          <w:szCs w:val="36"/>
        </w:rPr>
      </w:pPr>
      <w:r>
        <w:rPr>
          <w:rFonts w:hint="eastAsia" w:ascii="仿宋_GB2312" w:hAnsi="仿宋_GB2312" w:eastAsia="仿宋_GB2312" w:cs="仿宋_GB2312"/>
          <w:b/>
          <w:bCs w:val="0"/>
          <w:kern w:val="0"/>
          <w:sz w:val="36"/>
          <w:szCs w:val="36"/>
          <w:lang w:eastAsia="zh-CN"/>
        </w:rPr>
        <w:t>第一部分</w:t>
      </w:r>
      <w:r>
        <w:rPr>
          <w:rFonts w:hint="eastAsia" w:ascii="仿宋_GB2312" w:hAnsi="仿宋_GB2312" w:eastAsia="仿宋_GB2312" w:cs="仿宋_GB2312"/>
          <w:b/>
          <w:bCs w:val="0"/>
          <w:kern w:val="0"/>
          <w:sz w:val="36"/>
          <w:szCs w:val="36"/>
          <w:lang w:val="en-US" w:eastAsia="zh-CN"/>
        </w:rPr>
        <w:t xml:space="preserve"> </w:t>
      </w:r>
      <w:r>
        <w:rPr>
          <w:rFonts w:hint="eastAsia" w:ascii="仿宋_GB2312" w:hAnsi="仿宋_GB2312" w:eastAsia="仿宋_GB2312" w:cs="仿宋_GB2312"/>
          <w:b/>
          <w:bCs w:val="0"/>
          <w:kern w:val="0"/>
          <w:sz w:val="36"/>
          <w:szCs w:val="36"/>
        </w:rPr>
        <w:t>单位概况</w:t>
      </w:r>
      <w:bookmarkEnd w:id="6"/>
    </w:p>
    <w:p>
      <w:pPr>
        <w:widowControl/>
        <w:spacing w:line="560" w:lineRule="exact"/>
        <w:jc w:val="left"/>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w:t>
      </w:r>
      <w:r>
        <w:rPr>
          <w:rFonts w:hint="eastAsia" w:ascii="黑体" w:hAnsi="黑体" w:eastAsia="黑体" w:cs="黑体"/>
          <w:b w:val="0"/>
          <w:bCs w:val="0"/>
          <w:kern w:val="0"/>
          <w:sz w:val="32"/>
          <w:szCs w:val="32"/>
          <w:lang w:val="en-US" w:eastAsia="zh-CN"/>
        </w:rPr>
        <w:t xml:space="preserve">   </w:t>
      </w:r>
      <w:bookmarkStart w:id="7" w:name="_Toc12192"/>
      <w:r>
        <w:rPr>
          <w:rFonts w:hint="eastAsia" w:ascii="黑体" w:hAnsi="黑体" w:eastAsia="黑体" w:cs="黑体"/>
          <w:b w:val="0"/>
          <w:bCs w:val="0"/>
          <w:kern w:val="0"/>
          <w:sz w:val="32"/>
          <w:szCs w:val="32"/>
        </w:rPr>
        <w:t>一、主要职能</w:t>
      </w:r>
      <w:bookmarkEnd w:id="7"/>
    </w:p>
    <w:p>
      <w:pPr>
        <w:keepNext w:val="0"/>
        <w:keepLines w:val="0"/>
        <w:widowControl/>
        <w:suppressLineNumbers w:val="0"/>
        <w:jc w:val="left"/>
      </w:pPr>
      <w:r>
        <w:rPr>
          <w:rFonts w:hint="eastAsia" w:ascii="黑体" w:hAnsi="黑体" w:eastAsia="黑体" w:cs="宋体"/>
          <w:bCs/>
          <w:kern w:val="0"/>
          <w:sz w:val="32"/>
          <w:szCs w:val="32"/>
        </w:rPr>
        <w:t xml:space="preserve">   </w:t>
      </w:r>
      <w:r>
        <w:rPr>
          <w:rFonts w:ascii="仿宋_GB2312" w:hAnsi="宋体" w:eastAsia="仿宋_GB2312" w:cs="仿宋_GB2312"/>
          <w:color w:val="000000"/>
          <w:kern w:val="0"/>
          <w:sz w:val="31"/>
          <w:szCs w:val="31"/>
          <w:lang w:val="en-US" w:eastAsia="zh-CN" w:bidi="ar"/>
        </w:rPr>
        <w:t xml:space="preserve">（一）拟订并组织实施金凤区国民经济发展和社会发展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战略、中长期发展规划和年度发展计划；衔接、平衡各主要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行业和产业的发展规划；受金凤区政府委托向金凤区人大报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告本区国民经济和社会发展计划以及计划执行情况。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（二）提出加快建设现代化经济体系、推动高质量发展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的总体目标、重大任务以及相关政策。组织开展重大战略规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划、重大政策评估，提出相关调整意见。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（三）统筹提出国民经济和社会发展主要目标，监测预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测预警宏观经济和社会发展态势趋势，提出国民经济发展速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度、总量平衡和结构调整的预期目标及调控政策建议；综合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协调宏观经济政策，调节经济运行，协调解决经济运行中的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重大问题。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（四）指导推进和综合协调经济体制改革，参与研究、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拟订、衔接专项经济体制改革方案，协调推进专项经济体制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改革；配合相关部门开展优化营商环境工作。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（五）承担固定资产投资综合管理职能，提出金凤区全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社会固定资产投资规模和投资结构的调控目标、政策及措施；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承担固定资产投资综合管理职责，统筹安排政府投资项目和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负责金凤区重点项目的协调服务。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（六）协调指导基本建设项目的备案、核准、审批、审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核上报、投资概算审查；争取国家、自治区、银川市政策扶 </w:t>
      </w:r>
    </w:p>
    <w:p>
      <w:pPr>
        <w:keepNext w:val="0"/>
        <w:keepLines w:val="0"/>
        <w:widowControl/>
        <w:suppressLineNumbers w:val="0"/>
        <w:jc w:val="left"/>
      </w:pPr>
      <w:r>
        <w:rPr>
          <w:rFonts w:ascii="Nimbus Roman No9 L" w:hAnsi="Nimbus Roman No9 L" w:eastAsia="Nimbus Roman No9 L" w:cs="Nimbus Roman No9 L"/>
          <w:color w:val="000000"/>
          <w:kern w:val="0"/>
          <w:sz w:val="18"/>
          <w:szCs w:val="18"/>
          <w:lang w:val="en-US" w:eastAsia="zh-CN" w:bidi="ar"/>
        </w:rPr>
        <w:t>2</w:t>
      </w:r>
      <w:r>
        <w:rPr>
          <w:rFonts w:hint="eastAsia" w:ascii="仿宋_GB2312" w:hAnsi="宋体" w:eastAsia="仿宋_GB2312" w:cs="仿宋_GB2312"/>
          <w:color w:val="000000"/>
          <w:kern w:val="0"/>
          <w:sz w:val="31"/>
          <w:szCs w:val="31"/>
          <w:lang w:val="en-US" w:eastAsia="zh-CN" w:bidi="ar"/>
        </w:rPr>
        <w:t xml:space="preserve">持和资金支持工作。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（七）根据国家产业政策，协调推进辖区经济体制改革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有关工作；配合实施能源消费控制目标任务；推动实施创新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驱动发展战略；配合相关部门组织实施服务业中长期规划；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配合实施可持续发展战略，推动生态文明建设。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（八）组织拟订社会发展战略、总体规划。研究拟订人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口发展战略、规划及人口政策；参与拟订教育、文化、卫生、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民政、科技、体育、旅游等发展政策，统筹推进基本公共服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务体系建设；提出促进就业、完善社会保障与经济协调发展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的政策建议。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（九）会同有关部门拟订推进经济建设与国民建设协调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发展的战略和规划，协调有关重大问题；组织实施国家、自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治区、银川市国民经济动员规划，协调和组织实施国民经济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动员有关工作；承担协助组织辖区银川市都市圈建设，信用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体系建设等日常工作。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（十）执行国家、自治区、银川市工业和信息化发展的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方针、政策；组织实施金凤区工业行业规划、计划和产业政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策，提出优化产业布局、结构调整的政策建议，指导实施行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业技术规范和标准，指导协调辖区工业企业发展。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（十一）监测分析工业运行态势，统计并发布相关信息，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进行预测预警和信息引导，协调解决工业运行中的有关问题；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负责工业行业安全生产管理有关工作，指导工业领域信息安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全工作。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（十二）负责提出金凤区工业企业技术改造固定资产投 </w:t>
      </w:r>
    </w:p>
    <w:p>
      <w:pPr>
        <w:keepNext w:val="0"/>
        <w:keepLines w:val="0"/>
        <w:widowControl/>
        <w:suppressLineNumbers w:val="0"/>
        <w:jc w:val="left"/>
      </w:pPr>
      <w:r>
        <w:rPr>
          <w:rFonts w:hint="default" w:ascii="Nimbus Roman No9 L" w:hAnsi="Nimbus Roman No9 L" w:eastAsia="Nimbus Roman No9 L" w:cs="Nimbus Roman No9 L"/>
          <w:color w:val="000000"/>
          <w:kern w:val="0"/>
          <w:sz w:val="18"/>
          <w:szCs w:val="18"/>
          <w:lang w:val="en-US" w:eastAsia="zh-CN" w:bidi="ar"/>
        </w:rPr>
        <w:t>3</w:t>
      </w:r>
      <w:r>
        <w:rPr>
          <w:rFonts w:hint="eastAsia" w:ascii="仿宋_GB2312" w:hAnsi="宋体" w:eastAsia="仿宋_GB2312" w:cs="仿宋_GB2312"/>
          <w:color w:val="000000"/>
          <w:kern w:val="0"/>
          <w:sz w:val="31"/>
          <w:szCs w:val="31"/>
          <w:lang w:val="en-US" w:eastAsia="zh-CN" w:bidi="ar"/>
        </w:rPr>
        <w:t xml:space="preserve">资规模和方向，指导工业行业技术创新和技术进步，实施技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术改造和新产品、新技术的研发工作，推动相关科研成果产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业化，负责工业经济对外合作工作。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（十三）负责拟订并组织实施工业能源节约和资源综合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利用的政策措施，参与拟订能源节约和资源综合利用、清洁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生产促进规划，组织协调重大示范工程和工业环境保护、新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产品、新技术、新设备、新材料的推广应用，指导工业行业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绿色发展。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（十四）负责中小企业促进工作的宏观指导、综合协调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和监督检查，会同有关部门拟订促进中小企业发展的相关政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策和措施，推进建立完善服务体系，监测分析中小企业发展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动态，发布相关信息，协调解决有关重大问题。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（十五）执行国家有关粮食和物资储备管理的法律法规，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配合银川市落实粮食、重要物资和应急储备物资的收储、轮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换和日常管理。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（十六）配合银川市监测辖区粮食、重要物资和应急物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资供求变化并预测预警；配合银川市落实粮食流通行业和物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资储备承储单位日常监督管理工作。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（十七）配合银川市对管理的政府储备、企业储备以及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储备政策落实情况进行监督检查。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（十八）配合银川市监测价格运行情况；对纪检监察、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司法、行政工作中所涉及的，价格不明或者价格有争议的，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实行市场调节价的有形产品、无形资产和各类有偿服务进行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价格确认。 </w:t>
      </w:r>
    </w:p>
    <w:p>
      <w:pPr>
        <w:keepNext w:val="0"/>
        <w:keepLines w:val="0"/>
        <w:widowControl/>
        <w:suppressLineNumbers w:val="0"/>
        <w:jc w:val="left"/>
      </w:pPr>
      <w:r>
        <w:rPr>
          <w:rFonts w:hint="default" w:ascii="Nimbus Roman No9 L" w:hAnsi="Nimbus Roman No9 L" w:eastAsia="Nimbus Roman No9 L" w:cs="Nimbus Roman No9 L"/>
          <w:color w:val="000000"/>
          <w:kern w:val="0"/>
          <w:sz w:val="18"/>
          <w:szCs w:val="18"/>
          <w:lang w:val="en-US" w:eastAsia="zh-CN" w:bidi="ar"/>
        </w:rPr>
        <w:t>4</w:t>
      </w:r>
      <w:r>
        <w:rPr>
          <w:rFonts w:hint="eastAsia" w:ascii="仿宋_GB2312" w:hAnsi="宋体" w:eastAsia="仿宋_GB2312" w:cs="仿宋_GB2312"/>
          <w:color w:val="000000"/>
          <w:kern w:val="0"/>
          <w:sz w:val="31"/>
          <w:szCs w:val="31"/>
          <w:lang w:val="en-US" w:eastAsia="zh-CN" w:bidi="ar"/>
        </w:rPr>
        <w:t xml:space="preserve">（十九）组织实施国民经济动员、政府投资项目、非经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营性政府投资项目招投标、循环经济发展有关工作，承担相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应办公室日常工作。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（二十）承办金凤区党委、区政府交办的其他事项</w:t>
      </w:r>
    </w:p>
    <w:p>
      <w:pPr>
        <w:widowControl/>
        <w:spacing w:line="560" w:lineRule="exact"/>
        <w:ind w:firstLine="480"/>
        <w:jc w:val="left"/>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w:t>
      </w:r>
      <w:bookmarkStart w:id="8" w:name="_Toc1811"/>
      <w:r>
        <w:rPr>
          <w:rFonts w:hint="eastAsia" w:ascii="黑体" w:hAnsi="黑体" w:eastAsia="黑体" w:cs="黑体"/>
          <w:b w:val="0"/>
          <w:bCs w:val="0"/>
          <w:kern w:val="0"/>
          <w:sz w:val="32"/>
          <w:szCs w:val="32"/>
          <w:lang w:val="en-US" w:eastAsia="zh-CN"/>
        </w:rPr>
        <w:t>二、部门预算单位构成</w:t>
      </w:r>
      <w:bookmarkEnd w:id="8"/>
    </w:p>
    <w:p>
      <w:pPr>
        <w:keepNext w:val="0"/>
        <w:keepLines w:val="0"/>
        <w:widowControl/>
        <w:suppressLineNumbers w:val="0"/>
        <w:jc w:val="left"/>
      </w:pPr>
      <w:r>
        <w:rPr>
          <w:rFonts w:hint="eastAsia" w:ascii="黑体" w:hAnsi="黑体" w:eastAsia="黑体" w:cs="宋体"/>
          <w:b/>
          <w:bCs/>
          <w:kern w:val="0"/>
          <w:sz w:val="32"/>
          <w:szCs w:val="32"/>
        </w:rPr>
        <w:t xml:space="preserve">   </w:t>
      </w:r>
      <w:r>
        <w:rPr>
          <w:rFonts w:ascii="仿宋_GB2312" w:hAnsi="宋体" w:eastAsia="仿宋_GB2312" w:cs="仿宋_GB2312"/>
          <w:color w:val="000000"/>
          <w:kern w:val="0"/>
          <w:sz w:val="31"/>
          <w:szCs w:val="31"/>
          <w:lang w:val="en-US" w:eastAsia="zh-CN" w:bidi="ar"/>
        </w:rPr>
        <w:t xml:space="preserve">对本部门（单位）及所属预算单位构成进行详细说明。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如： </w:t>
      </w:r>
    </w:p>
    <w:p>
      <w:pPr>
        <w:keepNext w:val="0"/>
        <w:keepLines w:val="0"/>
        <w:widowControl/>
        <w:suppressLineNumbers w:val="0"/>
        <w:jc w:val="left"/>
      </w:pPr>
      <w:r>
        <w:rPr>
          <w:rFonts w:ascii="仿宋" w:hAnsi="仿宋" w:eastAsia="仿宋" w:cs="仿宋"/>
          <w:color w:val="000000"/>
          <w:kern w:val="0"/>
          <w:sz w:val="31"/>
          <w:szCs w:val="31"/>
          <w:lang w:val="en-US" w:eastAsia="zh-CN" w:bidi="ar"/>
        </w:rPr>
        <w:t>从预算单位构成看，金凤区发展和改革局本</w:t>
      </w:r>
      <w:r>
        <w:rPr>
          <w:rFonts w:hint="eastAsia" w:ascii="仿宋_GB2312" w:hAnsi="宋体" w:eastAsia="仿宋_GB2312" w:cs="仿宋_GB2312"/>
          <w:color w:val="000000"/>
          <w:kern w:val="0"/>
          <w:sz w:val="31"/>
          <w:szCs w:val="31"/>
          <w:lang w:val="en-US" w:eastAsia="zh-CN" w:bidi="ar"/>
        </w:rPr>
        <w:t xml:space="preserve">部门所属预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算只包括本部门预算。</w:t>
      </w: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
    <w:p/>
    <w:p/>
    <w:p/>
    <w:p/>
    <w:p/>
    <w:p/>
    <w:p/>
    <w:p/>
    <w:p>
      <w:pPr>
        <w:sectPr>
          <w:footerReference r:id="rId3" w:type="default"/>
          <w:pgSz w:w="11906" w:h="16838"/>
          <w:pgMar w:top="1440" w:right="1800" w:bottom="1440" w:left="1800" w:header="851" w:footer="992" w:gutter="0"/>
          <w:pgNumType w:fmt="decimal" w:start="1"/>
          <w:cols w:space="720" w:num="1"/>
          <w:docGrid w:type="lines" w:linePitch="312" w:charSpace="0"/>
        </w:sectPr>
      </w:pPr>
    </w:p>
    <w:p>
      <w:pPr>
        <w:widowControl/>
        <w:numPr>
          <w:ilvl w:val="0"/>
          <w:numId w:val="1"/>
        </w:numPr>
        <w:jc w:val="center"/>
        <w:outlineLvl w:val="0"/>
        <w:rPr>
          <w:rFonts w:hint="eastAsia" w:ascii="黑体" w:hAnsi="黑体" w:eastAsia="黑体" w:cs="黑体"/>
          <w:b w:val="0"/>
          <w:bCs/>
          <w:kern w:val="0"/>
          <w:sz w:val="32"/>
          <w:szCs w:val="32"/>
          <w:lang w:eastAsia="zh-CN"/>
        </w:rPr>
      </w:pPr>
      <w:bookmarkStart w:id="9" w:name="_Toc19332"/>
      <w:r>
        <w:rPr>
          <w:rFonts w:hint="eastAsia" w:ascii="黑体" w:hAnsi="黑体" w:eastAsia="黑体" w:cs="黑体"/>
          <w:b w:val="0"/>
          <w:bCs/>
          <w:kern w:val="0"/>
          <w:sz w:val="32"/>
          <w:szCs w:val="32"/>
          <w:lang w:eastAsia="zh-CN"/>
        </w:rPr>
        <w:t>202</w:t>
      </w:r>
      <w:r>
        <w:rPr>
          <w:rFonts w:hint="eastAsia" w:ascii="黑体" w:hAnsi="黑体" w:eastAsia="黑体" w:cs="黑体"/>
          <w:b w:val="0"/>
          <w:bCs/>
          <w:kern w:val="0"/>
          <w:sz w:val="32"/>
          <w:szCs w:val="32"/>
          <w:lang w:val="en-US" w:eastAsia="zh-CN"/>
        </w:rPr>
        <w:t>4</w:t>
      </w:r>
      <w:r>
        <w:rPr>
          <w:rFonts w:hint="eastAsia" w:ascii="黑体" w:hAnsi="黑体" w:eastAsia="黑体" w:cs="黑体"/>
          <w:b w:val="0"/>
          <w:bCs/>
          <w:kern w:val="0"/>
          <w:sz w:val="32"/>
          <w:szCs w:val="32"/>
          <w:lang w:eastAsia="zh-CN"/>
        </w:rPr>
        <w:t>年部门预算表</w:t>
      </w:r>
      <w:bookmarkEnd w:id="9"/>
    </w:p>
    <w:p>
      <w:pPr>
        <w:widowControl/>
        <w:numPr>
          <w:ilvl w:val="0"/>
          <w:numId w:val="0"/>
        </w:numPr>
        <w:jc w:val="center"/>
        <w:outlineLvl w:val="0"/>
        <w:rPr>
          <w:rFonts w:ascii="仿宋_GB2312" w:hAnsi="宋体" w:eastAsia="仿宋_GB2312"/>
          <w:b/>
          <w:kern w:val="0"/>
          <w:sz w:val="32"/>
          <w:szCs w:val="32"/>
        </w:rPr>
      </w:pPr>
      <w:bookmarkStart w:id="10" w:name="_Toc15837"/>
      <w:r>
        <w:rPr>
          <w:rFonts w:hint="eastAsia" w:ascii="楷体_GB2312" w:hAnsi="楷体_GB2312" w:eastAsia="楷体_GB2312" w:cs="楷体_GB2312"/>
          <w:b/>
          <w:kern w:val="0"/>
          <w:sz w:val="32"/>
          <w:szCs w:val="32"/>
        </w:rPr>
        <w:t>财政拨款收支预算表</w:t>
      </w:r>
      <w:bookmarkEnd w:id="10"/>
    </w:p>
    <w:p>
      <w:pPr>
        <w:widowControl/>
        <w:outlineLvl w:val="1"/>
        <w:rPr>
          <w:rFonts w:hint="eastAsia" w:ascii="仿宋_GB2312" w:hAnsi="仿宋_GB2312" w:eastAsia="仿宋_GB2312" w:cs="仿宋_GB2312"/>
          <w:kern w:val="0"/>
          <w:sz w:val="24"/>
          <w:szCs w:val="24"/>
          <w:lang w:val="en-US" w:eastAsia="zh-CN"/>
        </w:rPr>
      </w:pPr>
      <w:bookmarkStart w:id="11" w:name="_Toc27583"/>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12" w:name="_Toc16576"/>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11"/>
      <w:bookmarkEnd w:id="12"/>
    </w:p>
    <w:tbl>
      <w:tblPr>
        <w:tblStyle w:val="7"/>
        <w:tblW w:w="0" w:type="auto"/>
        <w:tblInd w:w="91" w:type="dxa"/>
        <w:tblLayout w:type="fixed"/>
        <w:tblCellMar>
          <w:top w:w="0" w:type="dxa"/>
          <w:left w:w="108" w:type="dxa"/>
          <w:bottom w:w="0" w:type="dxa"/>
          <w:right w:w="108" w:type="dxa"/>
        </w:tblCellMar>
      </w:tblPr>
      <w:tblGrid>
        <w:gridCol w:w="3671"/>
        <w:gridCol w:w="1763"/>
        <w:gridCol w:w="3200"/>
        <w:gridCol w:w="1775"/>
        <w:gridCol w:w="1662"/>
        <w:gridCol w:w="1838"/>
      </w:tblGrid>
      <w:tr>
        <w:tblPrEx>
          <w:tblCellMar>
            <w:top w:w="0" w:type="dxa"/>
            <w:left w:w="108" w:type="dxa"/>
            <w:bottom w:w="0" w:type="dxa"/>
            <w:right w:w="108" w:type="dxa"/>
          </w:tblCellMar>
        </w:tblPrEx>
        <w:trPr>
          <w:trHeight w:val="308" w:hRule="atLeast"/>
        </w:trPr>
        <w:tc>
          <w:tcPr>
            <w:tcW w:w="5434" w:type="dxa"/>
            <w:gridSpan w:val="2"/>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8475" w:type="dxa"/>
            <w:gridSpan w:val="4"/>
            <w:tcBorders>
              <w:top w:val="single" w:color="000000" w:sz="8"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671" w:type="dxa"/>
            <w:vMerge w:val="restart"/>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763"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20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527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CellMar>
            <w:top w:w="0" w:type="dxa"/>
            <w:left w:w="108" w:type="dxa"/>
            <w:bottom w:w="0" w:type="dxa"/>
            <w:right w:w="108" w:type="dxa"/>
          </w:tblCellMar>
        </w:tblPrEx>
        <w:trPr>
          <w:trHeight w:val="1005" w:hRule="atLeast"/>
        </w:trPr>
        <w:tc>
          <w:tcPr>
            <w:tcW w:w="3671"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color w:val="000000"/>
                <w:kern w:val="0"/>
                <w:sz w:val="22"/>
                <w:szCs w:val="22"/>
              </w:rPr>
            </w:pPr>
          </w:p>
        </w:tc>
        <w:tc>
          <w:tcPr>
            <w:tcW w:w="1763"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color w:val="000000"/>
                <w:kern w:val="0"/>
                <w:sz w:val="22"/>
                <w:szCs w:val="22"/>
              </w:rPr>
            </w:pPr>
          </w:p>
        </w:tc>
        <w:tc>
          <w:tcPr>
            <w:tcW w:w="320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color w:val="000000"/>
                <w:kern w:val="0"/>
                <w:sz w:val="22"/>
                <w:szCs w:val="22"/>
              </w:rPr>
            </w:pP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一般公共预算财政拨款支出</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color w:val="000000"/>
                <w:kern w:val="0"/>
                <w:sz w:val="22"/>
                <w:szCs w:val="22"/>
              </w:rPr>
            </w:pPr>
            <w:r>
              <w:rPr>
                <w:rFonts w:hint="eastAsia" w:ascii="宋体" w:hAnsi="宋体" w:cs="Arial"/>
                <w:b/>
                <w:color w:val="000000"/>
                <w:kern w:val="0"/>
                <w:sz w:val="22"/>
                <w:szCs w:val="22"/>
              </w:rPr>
              <w:t>政府性基金预算财政拨款支出</w:t>
            </w:r>
          </w:p>
        </w:tc>
      </w:tr>
      <w:tr>
        <w:tblPrEx>
          <w:tblCellMar>
            <w:top w:w="0" w:type="dxa"/>
            <w:left w:w="108" w:type="dxa"/>
            <w:bottom w:w="0" w:type="dxa"/>
            <w:right w:w="108" w:type="dxa"/>
          </w:tblCellMar>
        </w:tblPrEx>
        <w:trPr>
          <w:trHeight w:val="405" w:hRule="atLeas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380.65</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380.65</w:t>
            </w: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380.65</w:t>
            </w: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eastAsia="宋体" w:cs="Arial"/>
                <w:color w:val="000000"/>
                <w:kern w:val="0"/>
                <w:sz w:val="22"/>
                <w:szCs w:val="22"/>
              </w:rPr>
              <w:t>（一）</w:t>
            </w:r>
            <w:r>
              <w:rPr>
                <w:rFonts w:hint="eastAsia" w:ascii="宋体" w:hAnsi="宋体" w:cs="Arial"/>
                <w:color w:val="000000"/>
                <w:kern w:val="0"/>
                <w:sz w:val="22"/>
                <w:szCs w:val="22"/>
              </w:rPr>
              <w:t>一般公共预算财政拨款收入</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380.65</w:t>
            </w: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281.37</w:t>
            </w: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281.37</w:t>
            </w: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single" w:color="auto"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775"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53.84</w:t>
            </w:r>
            <w:r>
              <w:rPr>
                <w:rFonts w:hint="eastAsia" w:ascii="宋体" w:hAnsi="宋体" w:cs="Arial"/>
                <w:color w:val="000000"/>
                <w:kern w:val="0"/>
                <w:sz w:val="22"/>
                <w:szCs w:val="22"/>
              </w:rPr>
              <w:t>　</w:t>
            </w:r>
          </w:p>
        </w:tc>
        <w:tc>
          <w:tcPr>
            <w:tcW w:w="1662"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53.84</w:t>
            </w:r>
            <w:r>
              <w:rPr>
                <w:rFonts w:hint="eastAsia" w:ascii="宋体" w:hAnsi="宋体" w:cs="Arial"/>
                <w:color w:val="000000"/>
                <w:kern w:val="0"/>
                <w:sz w:val="22"/>
                <w:szCs w:val="22"/>
              </w:rPr>
              <w:t>　</w:t>
            </w:r>
          </w:p>
        </w:tc>
        <w:tc>
          <w:tcPr>
            <w:tcW w:w="1838"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20.15</w:t>
            </w: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20.15</w:t>
            </w: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（十七）自然资源海洋气象等支出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（二十）</w:t>
            </w:r>
            <w:r>
              <w:rPr>
                <w:rFonts w:hint="eastAsia" w:ascii="宋体" w:hAnsi="宋体" w:cs="Arial"/>
                <w:color w:val="000000"/>
                <w:kern w:val="0"/>
                <w:sz w:val="22"/>
                <w:szCs w:val="22"/>
                <w:lang w:val="en-US" w:eastAsia="zh-CN"/>
              </w:rPr>
              <w:t>住房保障支出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25.29</w:t>
            </w: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lang w:val="en-US" w:eastAsia="zh-CN"/>
              </w:rPr>
              <w:t>25.29</w:t>
            </w: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77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77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76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7" w:hRule="exact"/>
        </w:trPr>
        <w:tc>
          <w:tcPr>
            <w:tcW w:w="3671" w:type="dxa"/>
            <w:tcBorders>
              <w:top w:val="nil"/>
              <w:left w:val="single" w:color="000000" w:sz="8"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763" w:type="dxa"/>
            <w:tcBorders>
              <w:top w:val="nil"/>
              <w:left w:val="nil"/>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22"/>
                <w:szCs w:val="22"/>
              </w:rPr>
            </w:pPr>
            <w:r>
              <w:rPr>
                <w:rFonts w:hint="eastAsia" w:ascii="宋体" w:hAnsi="宋体" w:cs="Arial"/>
                <w:color w:val="000000"/>
                <w:kern w:val="0"/>
                <w:sz w:val="22"/>
                <w:szCs w:val="22"/>
              </w:rPr>
              <w:t>　</w:t>
            </w:r>
          </w:p>
        </w:tc>
        <w:tc>
          <w:tcPr>
            <w:tcW w:w="8475" w:type="dxa"/>
            <w:gridSpan w:val="4"/>
            <w:tcBorders>
              <w:top w:val="single" w:color="000000" w:sz="4" w:space="0"/>
              <w:left w:val="nil"/>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bCs/>
                <w:color w:val="000000"/>
                <w:kern w:val="0"/>
                <w:sz w:val="22"/>
                <w:szCs w:val="22"/>
              </w:rPr>
            </w:pPr>
            <w:r>
              <w:rPr>
                <w:rFonts w:hint="eastAsia" w:ascii="宋体" w:hAnsi="宋体" w:cs="Arial"/>
                <w:b/>
                <w:bCs/>
                <w:color w:val="000000"/>
                <w:kern w:val="0"/>
                <w:sz w:val="22"/>
                <w:szCs w:val="22"/>
              </w:rPr>
              <w:t>支出总计</w:t>
            </w:r>
          </w:p>
        </w:tc>
      </w:tr>
    </w:tbl>
    <w:p/>
    <w:p>
      <w:pPr>
        <w:widowControl/>
        <w:ind w:firstLine="640" w:firstLineChars="200"/>
        <w:outlineLvl w:val="9"/>
        <w:rPr>
          <w:rFonts w:hint="eastAsia" w:ascii="黑体" w:hAnsi="宋体" w:eastAsia="黑体"/>
          <w:b/>
          <w:kern w:val="0"/>
          <w:sz w:val="32"/>
          <w:szCs w:val="32"/>
        </w:rPr>
      </w:pPr>
    </w:p>
    <w:p>
      <w:pPr>
        <w:widowControl/>
        <w:ind w:firstLine="640" w:firstLineChars="200"/>
        <w:outlineLvl w:val="9"/>
        <w:rPr>
          <w:rFonts w:hint="eastAsia" w:ascii="黑体" w:hAnsi="宋体" w:eastAsia="黑体"/>
          <w:b/>
          <w:kern w:val="0"/>
          <w:sz w:val="32"/>
          <w:szCs w:val="32"/>
        </w:rPr>
      </w:pPr>
    </w:p>
    <w:p>
      <w:pPr>
        <w:widowControl/>
        <w:jc w:val="center"/>
        <w:outlineLvl w:val="1"/>
        <w:rPr>
          <w:rFonts w:hint="eastAsia" w:ascii="楷体_GB2312" w:hAnsi="楷体_GB2312" w:eastAsia="楷体_GB2312" w:cs="楷体_GB2312"/>
          <w:b/>
          <w:kern w:val="0"/>
          <w:sz w:val="32"/>
          <w:szCs w:val="32"/>
        </w:rPr>
      </w:pPr>
      <w:bookmarkStart w:id="13" w:name="_Toc25152"/>
      <w:r>
        <w:rPr>
          <w:rFonts w:hint="eastAsia" w:ascii="楷体_GB2312" w:hAnsi="楷体_GB2312" w:eastAsia="楷体_GB2312" w:cs="楷体_GB2312"/>
          <w:b/>
          <w:kern w:val="0"/>
          <w:sz w:val="32"/>
          <w:szCs w:val="32"/>
        </w:rPr>
        <w:t>一般公共预算财政拨款支出预算表</w:t>
      </w:r>
      <w:bookmarkEnd w:id="13"/>
    </w:p>
    <w:p>
      <w:pPr>
        <w:widowControl/>
        <w:ind w:firstLine="960" w:firstLineChars="400"/>
        <w:outlineLvl w:val="1"/>
        <w:rPr>
          <w:rFonts w:hint="eastAsia" w:ascii="仿宋_GB2312" w:hAnsi="仿宋_GB2312" w:eastAsia="仿宋_GB2312" w:cs="仿宋_GB2312"/>
          <w:kern w:val="0"/>
          <w:sz w:val="24"/>
          <w:szCs w:val="24"/>
          <w:lang w:val="en-US" w:eastAsia="zh-CN"/>
        </w:rPr>
      </w:pPr>
      <w:bookmarkStart w:id="14" w:name="_Toc21314"/>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15" w:name="_Toc6008"/>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14"/>
      <w:bookmarkEnd w:id="15"/>
    </w:p>
    <w:tbl>
      <w:tblPr>
        <w:tblStyle w:val="7"/>
        <w:tblW w:w="0" w:type="auto"/>
        <w:tblInd w:w="91" w:type="dxa"/>
        <w:tblLayout w:type="fixed"/>
        <w:tblCellMar>
          <w:top w:w="0" w:type="dxa"/>
          <w:left w:w="108" w:type="dxa"/>
          <w:bottom w:w="0" w:type="dxa"/>
          <w:right w:w="108" w:type="dxa"/>
        </w:tblCellMar>
      </w:tblPr>
      <w:tblGrid>
        <w:gridCol w:w="1633"/>
        <w:gridCol w:w="1976"/>
        <w:gridCol w:w="1775"/>
        <w:gridCol w:w="1616"/>
        <w:gridCol w:w="1796"/>
        <w:gridCol w:w="1976"/>
        <w:gridCol w:w="1459"/>
        <w:gridCol w:w="1647"/>
      </w:tblGrid>
      <w:tr>
        <w:tblPrEx>
          <w:tblCellMar>
            <w:top w:w="0" w:type="dxa"/>
            <w:left w:w="108" w:type="dxa"/>
            <w:bottom w:w="0" w:type="dxa"/>
            <w:right w:w="108" w:type="dxa"/>
          </w:tblCellMar>
        </w:tblPrEx>
        <w:trPr>
          <w:trHeight w:val="1384" w:hRule="atLeast"/>
        </w:trPr>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775" w:type="dxa"/>
            <w:vMerge w:val="restart"/>
            <w:tcBorders>
              <w:top w:val="single" w:color="auto" w:sz="4" w:space="0"/>
              <w:left w:val="nil"/>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w:t>
            </w:r>
            <w:r>
              <w:rPr>
                <w:rFonts w:hint="eastAsia" w:ascii="宋体" w:hAnsi="宋体" w:cs="宋体"/>
                <w:b/>
                <w:bCs/>
                <w:kern w:val="0"/>
                <w:sz w:val="22"/>
                <w:szCs w:val="22"/>
                <w:lang w:val="en-US" w:eastAsia="zh-CN"/>
              </w:rPr>
              <w:t>3</w:t>
            </w:r>
            <w:r>
              <w:rPr>
                <w:rFonts w:hint="eastAsia" w:ascii="宋体" w:hAnsi="宋体" w:cs="宋体"/>
                <w:b/>
                <w:bCs/>
                <w:kern w:val="0"/>
                <w:sz w:val="22"/>
                <w:szCs w:val="22"/>
              </w:rPr>
              <w:t>年执行数（决算数）</w:t>
            </w:r>
          </w:p>
          <w:p>
            <w:pPr>
              <w:jc w:val="center"/>
              <w:rPr>
                <w:rFonts w:ascii="宋体" w:hAnsi="宋体" w:cs="宋体"/>
                <w:b/>
                <w:bCs/>
                <w:kern w:val="0"/>
                <w:sz w:val="22"/>
                <w:szCs w:val="22"/>
              </w:rPr>
            </w:pPr>
          </w:p>
        </w:tc>
        <w:tc>
          <w:tcPr>
            <w:tcW w:w="538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w:t>
            </w:r>
            <w:r>
              <w:rPr>
                <w:rFonts w:hint="eastAsia" w:ascii="宋体" w:hAnsi="宋体" w:cs="宋体"/>
                <w:b/>
                <w:bCs/>
                <w:kern w:val="0"/>
                <w:sz w:val="22"/>
                <w:szCs w:val="22"/>
                <w:lang w:val="en-US" w:eastAsia="zh-CN"/>
              </w:rPr>
              <w:t>4</w:t>
            </w:r>
            <w:r>
              <w:rPr>
                <w:rFonts w:hint="eastAsia" w:ascii="宋体" w:hAnsi="宋体" w:cs="宋体"/>
                <w:b/>
                <w:bCs/>
                <w:kern w:val="0"/>
                <w:sz w:val="22"/>
                <w:szCs w:val="22"/>
              </w:rPr>
              <w:t>年预算数</w:t>
            </w:r>
          </w:p>
        </w:tc>
        <w:tc>
          <w:tcPr>
            <w:tcW w:w="3106" w:type="dxa"/>
            <w:gridSpan w:val="2"/>
            <w:tcBorders>
              <w:top w:val="single" w:color="auto" w:sz="4" w:space="0"/>
              <w:bottom w:val="single" w:color="auto" w:sz="4" w:space="0"/>
              <w:right w:val="single" w:color="auto" w:sz="4" w:space="0"/>
            </w:tcBorders>
            <w:noWrap w:val="0"/>
            <w:vAlign w:val="center"/>
          </w:tcPr>
          <w:p>
            <w:pPr>
              <w:widowControl/>
              <w:jc w:val="center"/>
              <w:rPr>
                <w:kern w:val="0"/>
                <w:sz w:val="20"/>
                <w:szCs w:val="20"/>
              </w:rPr>
            </w:pPr>
            <w:r>
              <w:rPr>
                <w:rFonts w:hint="eastAsia" w:ascii="宋体" w:hAnsi="宋体" w:cs="宋体"/>
                <w:b/>
                <w:bCs/>
                <w:kern w:val="0"/>
                <w:sz w:val="22"/>
                <w:szCs w:val="22"/>
              </w:rPr>
              <w:t>202</w:t>
            </w:r>
            <w:r>
              <w:rPr>
                <w:rFonts w:hint="eastAsia" w:ascii="宋体" w:hAnsi="宋体" w:cs="宋体"/>
                <w:b/>
                <w:bCs/>
                <w:kern w:val="0"/>
                <w:sz w:val="22"/>
                <w:szCs w:val="22"/>
                <w:lang w:val="en-US" w:eastAsia="zh-CN"/>
              </w:rPr>
              <w:t>4</w:t>
            </w:r>
            <w:r>
              <w:rPr>
                <w:rFonts w:hint="eastAsia" w:ascii="宋体" w:hAnsi="宋体" w:cs="宋体"/>
                <w:b/>
                <w:bCs/>
                <w:kern w:val="0"/>
                <w:sz w:val="22"/>
                <w:szCs w:val="22"/>
              </w:rPr>
              <w:t>年预算数与202</w:t>
            </w:r>
            <w:r>
              <w:rPr>
                <w:rFonts w:hint="eastAsia" w:ascii="宋体" w:hAnsi="宋体" w:cs="宋体"/>
                <w:b/>
                <w:bCs/>
                <w:kern w:val="0"/>
                <w:sz w:val="22"/>
                <w:szCs w:val="22"/>
                <w:lang w:val="en-US" w:eastAsia="zh-CN"/>
              </w:rPr>
              <w:t>3</w:t>
            </w:r>
            <w:r>
              <w:rPr>
                <w:rFonts w:hint="eastAsia" w:ascii="宋体" w:hAnsi="宋体" w:cs="宋体"/>
                <w:b/>
                <w:bCs/>
                <w:kern w:val="0"/>
                <w:sz w:val="22"/>
                <w:szCs w:val="22"/>
              </w:rPr>
              <w:t>年执行数（决算数）</w:t>
            </w:r>
          </w:p>
        </w:tc>
      </w:tr>
      <w:tr>
        <w:tblPrEx>
          <w:tblCellMar>
            <w:top w:w="0" w:type="dxa"/>
            <w:left w:w="108" w:type="dxa"/>
            <w:bottom w:w="0" w:type="dxa"/>
            <w:right w:w="108" w:type="dxa"/>
          </w:tblCellMar>
        </w:tblPrEx>
        <w:trPr>
          <w:trHeight w:val="1249" w:hRule="atLeast"/>
        </w:trPr>
        <w:tc>
          <w:tcPr>
            <w:tcW w:w="16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97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775"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p>
        </w:tc>
        <w:tc>
          <w:tcPr>
            <w:tcW w:w="161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459" w:type="dxa"/>
            <w:tcBorders>
              <w:top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647" w:type="dxa"/>
            <w:tcBorders>
              <w:top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CellMar>
            <w:top w:w="0" w:type="dxa"/>
            <w:left w:w="108" w:type="dxa"/>
            <w:bottom w:w="0" w:type="dxa"/>
            <w:right w:w="108" w:type="dxa"/>
          </w:tblCellMar>
        </w:tblPrEx>
        <w:trPr>
          <w:trHeight w:val="621" w:hRule="atLeast"/>
        </w:trPr>
        <w:tc>
          <w:tcPr>
            <w:tcW w:w="1633"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2010401</w:t>
            </w:r>
          </w:p>
        </w:tc>
        <w:tc>
          <w:tcPr>
            <w:tcW w:w="19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行政运行</w:t>
            </w:r>
          </w:p>
        </w:tc>
        <w:tc>
          <w:tcPr>
            <w:tcW w:w="177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264.27</w:t>
            </w:r>
            <w:r>
              <w:rPr>
                <w:rFonts w:hint="eastAsia" w:ascii="宋体" w:hAnsi="宋体" w:cs="宋体"/>
                <w:kern w:val="0"/>
                <w:sz w:val="20"/>
                <w:szCs w:val="20"/>
              </w:rPr>
              <w:t>　</w:t>
            </w:r>
          </w:p>
        </w:tc>
        <w:tc>
          <w:tcPr>
            <w:tcW w:w="16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267.37</w:t>
            </w:r>
            <w:r>
              <w:rPr>
                <w:rFonts w:hint="eastAsia" w:ascii="宋体" w:hAnsi="宋体" w:cs="宋体"/>
                <w:kern w:val="0"/>
                <w:sz w:val="20"/>
                <w:szCs w:val="20"/>
              </w:rPr>
              <w:t>　</w:t>
            </w:r>
          </w:p>
        </w:tc>
        <w:tc>
          <w:tcPr>
            <w:tcW w:w="179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161.34</w:t>
            </w:r>
            <w:r>
              <w:rPr>
                <w:rFonts w:hint="eastAsia" w:ascii="宋体" w:hAnsi="宋体" w:cs="宋体"/>
                <w:kern w:val="0"/>
                <w:sz w:val="20"/>
                <w:szCs w:val="20"/>
              </w:rPr>
              <w:t>　</w:t>
            </w:r>
          </w:p>
        </w:tc>
        <w:tc>
          <w:tcPr>
            <w:tcW w:w="197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106.03</w:t>
            </w:r>
            <w:r>
              <w:rPr>
                <w:rFonts w:hint="eastAsia" w:ascii="宋体" w:hAnsi="宋体" w:cs="宋体"/>
                <w:kern w:val="0"/>
                <w:sz w:val="20"/>
                <w:szCs w:val="20"/>
              </w:rPr>
              <w:t>　</w:t>
            </w:r>
          </w:p>
        </w:tc>
        <w:tc>
          <w:tcPr>
            <w:tcW w:w="1459" w:type="dxa"/>
            <w:tcBorders>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3.1</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1.2%</w:t>
            </w:r>
          </w:p>
        </w:tc>
      </w:tr>
      <w:tr>
        <w:tblPrEx>
          <w:tblCellMar>
            <w:top w:w="0" w:type="dxa"/>
            <w:left w:w="108" w:type="dxa"/>
            <w:bottom w:w="0" w:type="dxa"/>
            <w:right w:w="108" w:type="dxa"/>
          </w:tblCellMar>
        </w:tblPrEx>
        <w:trPr>
          <w:trHeight w:val="676" w:hRule="atLeast"/>
        </w:trPr>
        <w:tc>
          <w:tcPr>
            <w:tcW w:w="1633"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2010499</w:t>
            </w:r>
          </w:p>
        </w:tc>
        <w:tc>
          <w:tcPr>
            <w:tcW w:w="19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其他发展与改革事务支出</w:t>
            </w:r>
          </w:p>
        </w:tc>
        <w:tc>
          <w:tcPr>
            <w:tcW w:w="177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134.03</w:t>
            </w:r>
            <w:r>
              <w:rPr>
                <w:rFonts w:hint="eastAsia" w:ascii="宋体" w:hAnsi="宋体" w:cs="宋体"/>
                <w:kern w:val="0"/>
                <w:sz w:val="20"/>
                <w:szCs w:val="20"/>
              </w:rPr>
              <w:t>　</w:t>
            </w:r>
          </w:p>
        </w:tc>
        <w:tc>
          <w:tcPr>
            <w:tcW w:w="16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14</w:t>
            </w:r>
            <w:r>
              <w:rPr>
                <w:rFonts w:hint="eastAsia" w:ascii="宋体" w:hAnsi="宋体" w:cs="宋体"/>
                <w:kern w:val="0"/>
                <w:sz w:val="20"/>
                <w:szCs w:val="20"/>
              </w:rPr>
              <w:t>　</w:t>
            </w:r>
          </w:p>
        </w:tc>
        <w:tc>
          <w:tcPr>
            <w:tcW w:w="179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97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14</w:t>
            </w:r>
            <w:r>
              <w:rPr>
                <w:rFonts w:hint="eastAsia" w:ascii="宋体" w:hAnsi="宋体" w:cs="宋体"/>
                <w:kern w:val="0"/>
                <w:sz w:val="20"/>
                <w:szCs w:val="20"/>
              </w:rPr>
              <w:t>　</w:t>
            </w: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-120.03</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-89.55%</w:t>
            </w:r>
          </w:p>
        </w:tc>
      </w:tr>
      <w:tr>
        <w:tblPrEx>
          <w:tblCellMar>
            <w:top w:w="0" w:type="dxa"/>
            <w:left w:w="108" w:type="dxa"/>
            <w:bottom w:w="0" w:type="dxa"/>
            <w:right w:w="108" w:type="dxa"/>
          </w:tblCellMar>
        </w:tblPrEx>
        <w:trPr>
          <w:trHeight w:val="685" w:hRule="atLeast"/>
        </w:trPr>
        <w:tc>
          <w:tcPr>
            <w:tcW w:w="1633"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2080501</w:t>
            </w:r>
          </w:p>
        </w:tc>
        <w:tc>
          <w:tcPr>
            <w:tcW w:w="19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行政单位离退休</w:t>
            </w:r>
          </w:p>
        </w:tc>
        <w:tc>
          <w:tcPr>
            <w:tcW w:w="177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15.78</w:t>
            </w:r>
            <w:r>
              <w:rPr>
                <w:rFonts w:hint="eastAsia" w:ascii="宋体" w:hAnsi="宋体" w:cs="宋体"/>
                <w:kern w:val="0"/>
                <w:sz w:val="20"/>
                <w:szCs w:val="20"/>
              </w:rPr>
              <w:t>　</w:t>
            </w:r>
          </w:p>
        </w:tc>
        <w:tc>
          <w:tcPr>
            <w:tcW w:w="16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16.19</w:t>
            </w:r>
            <w:r>
              <w:rPr>
                <w:rFonts w:hint="eastAsia" w:ascii="宋体" w:hAnsi="宋体" w:cs="宋体"/>
                <w:kern w:val="0"/>
                <w:sz w:val="20"/>
                <w:szCs w:val="20"/>
              </w:rPr>
              <w:t>　</w:t>
            </w:r>
          </w:p>
        </w:tc>
        <w:tc>
          <w:tcPr>
            <w:tcW w:w="179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16.19</w:t>
            </w:r>
            <w:r>
              <w:rPr>
                <w:rFonts w:hint="eastAsia" w:ascii="宋体" w:hAnsi="宋体" w:cs="宋体"/>
                <w:kern w:val="0"/>
                <w:sz w:val="20"/>
                <w:szCs w:val="20"/>
              </w:rPr>
              <w:t>　</w:t>
            </w:r>
          </w:p>
        </w:tc>
        <w:tc>
          <w:tcPr>
            <w:tcW w:w="197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0.41</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2.6%</w:t>
            </w:r>
          </w:p>
        </w:tc>
      </w:tr>
      <w:tr>
        <w:tblPrEx>
          <w:tblCellMar>
            <w:top w:w="0" w:type="dxa"/>
            <w:left w:w="108" w:type="dxa"/>
            <w:bottom w:w="0" w:type="dxa"/>
            <w:right w:w="108" w:type="dxa"/>
          </w:tblCellMar>
        </w:tblPrEx>
        <w:trPr>
          <w:trHeight w:val="694" w:hRule="atLeast"/>
        </w:trPr>
        <w:tc>
          <w:tcPr>
            <w:tcW w:w="1633"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2080505</w:t>
            </w:r>
          </w:p>
        </w:tc>
        <w:tc>
          <w:tcPr>
            <w:tcW w:w="19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177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20.56</w:t>
            </w:r>
            <w:r>
              <w:rPr>
                <w:rFonts w:hint="eastAsia" w:ascii="宋体" w:hAnsi="宋体" w:cs="宋体"/>
                <w:kern w:val="0"/>
                <w:sz w:val="20"/>
                <w:szCs w:val="20"/>
              </w:rPr>
              <w:t>　</w:t>
            </w:r>
          </w:p>
        </w:tc>
        <w:tc>
          <w:tcPr>
            <w:tcW w:w="16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27.94</w:t>
            </w:r>
            <w:r>
              <w:rPr>
                <w:rFonts w:hint="eastAsia" w:ascii="宋体" w:hAnsi="宋体" w:cs="宋体"/>
                <w:kern w:val="0"/>
                <w:sz w:val="20"/>
                <w:szCs w:val="20"/>
              </w:rPr>
              <w:t>　</w:t>
            </w:r>
          </w:p>
        </w:tc>
        <w:tc>
          <w:tcPr>
            <w:tcW w:w="179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19.42</w:t>
            </w:r>
            <w:r>
              <w:rPr>
                <w:rFonts w:hint="eastAsia" w:ascii="宋体" w:hAnsi="宋体" w:cs="宋体"/>
                <w:kern w:val="0"/>
                <w:sz w:val="20"/>
                <w:szCs w:val="20"/>
              </w:rPr>
              <w:t>　</w:t>
            </w:r>
          </w:p>
        </w:tc>
        <w:tc>
          <w:tcPr>
            <w:tcW w:w="197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8.52</w:t>
            </w:r>
            <w:r>
              <w:rPr>
                <w:rFonts w:hint="eastAsia" w:ascii="宋体" w:hAnsi="宋体" w:cs="宋体"/>
                <w:kern w:val="0"/>
                <w:sz w:val="20"/>
                <w:szCs w:val="20"/>
              </w:rPr>
              <w:t>　</w:t>
            </w: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7.38</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35.89%</w:t>
            </w:r>
          </w:p>
        </w:tc>
      </w:tr>
      <w:tr>
        <w:tblPrEx>
          <w:tblCellMar>
            <w:top w:w="0" w:type="dxa"/>
            <w:left w:w="108" w:type="dxa"/>
            <w:bottom w:w="0" w:type="dxa"/>
            <w:right w:w="108" w:type="dxa"/>
          </w:tblCellMar>
        </w:tblPrEx>
        <w:trPr>
          <w:trHeight w:val="686" w:hRule="atLeast"/>
        </w:trPr>
        <w:tc>
          <w:tcPr>
            <w:tcW w:w="1633"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2080506</w:t>
            </w:r>
          </w:p>
        </w:tc>
        <w:tc>
          <w:tcPr>
            <w:tcW w:w="197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1775"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6.34</w:t>
            </w:r>
          </w:p>
        </w:tc>
        <w:tc>
          <w:tcPr>
            <w:tcW w:w="1616"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9.71</w:t>
            </w:r>
          </w:p>
        </w:tc>
        <w:tc>
          <w:tcPr>
            <w:tcW w:w="1796"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9.71</w:t>
            </w:r>
          </w:p>
        </w:tc>
        <w:tc>
          <w:tcPr>
            <w:tcW w:w="197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3.37</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53.15%</w:t>
            </w:r>
          </w:p>
        </w:tc>
      </w:tr>
      <w:tr>
        <w:tblPrEx>
          <w:tblCellMar>
            <w:top w:w="0" w:type="dxa"/>
            <w:left w:w="108" w:type="dxa"/>
            <w:bottom w:w="0" w:type="dxa"/>
            <w:right w:w="108" w:type="dxa"/>
          </w:tblCellMar>
        </w:tblPrEx>
        <w:trPr>
          <w:trHeight w:val="686" w:hRule="atLeast"/>
        </w:trPr>
        <w:tc>
          <w:tcPr>
            <w:tcW w:w="16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2101101</w:t>
            </w:r>
          </w:p>
        </w:tc>
        <w:tc>
          <w:tcPr>
            <w:tcW w:w="19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行政单位医疗</w:t>
            </w:r>
          </w:p>
        </w:tc>
        <w:tc>
          <w:tcPr>
            <w:tcW w:w="1775"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8.41</w:t>
            </w:r>
          </w:p>
        </w:tc>
        <w:tc>
          <w:tcPr>
            <w:tcW w:w="161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11.69</w:t>
            </w:r>
          </w:p>
        </w:tc>
        <w:tc>
          <w:tcPr>
            <w:tcW w:w="179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8.38</w:t>
            </w:r>
          </w:p>
        </w:tc>
        <w:tc>
          <w:tcPr>
            <w:tcW w:w="197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3.31</w:t>
            </w: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3.28</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39%</w:t>
            </w:r>
          </w:p>
        </w:tc>
      </w:tr>
      <w:tr>
        <w:tblPrEx>
          <w:tblCellMar>
            <w:top w:w="0" w:type="dxa"/>
            <w:left w:w="108" w:type="dxa"/>
            <w:bottom w:w="0" w:type="dxa"/>
            <w:right w:w="108" w:type="dxa"/>
          </w:tblCellMar>
        </w:tblPrEx>
        <w:trPr>
          <w:trHeight w:val="686" w:hRule="atLeast"/>
        </w:trPr>
        <w:tc>
          <w:tcPr>
            <w:tcW w:w="16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2101103</w:t>
            </w:r>
          </w:p>
        </w:tc>
        <w:tc>
          <w:tcPr>
            <w:tcW w:w="19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公务员医疗补助</w:t>
            </w:r>
          </w:p>
        </w:tc>
        <w:tc>
          <w:tcPr>
            <w:tcW w:w="1775"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5.79</w:t>
            </w:r>
          </w:p>
        </w:tc>
        <w:tc>
          <w:tcPr>
            <w:tcW w:w="161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8.46</w:t>
            </w:r>
          </w:p>
        </w:tc>
        <w:tc>
          <w:tcPr>
            <w:tcW w:w="179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8.46</w:t>
            </w:r>
          </w:p>
        </w:tc>
        <w:tc>
          <w:tcPr>
            <w:tcW w:w="1976"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2.67</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46%</w:t>
            </w:r>
          </w:p>
        </w:tc>
      </w:tr>
      <w:tr>
        <w:tblPrEx>
          <w:tblCellMar>
            <w:top w:w="0" w:type="dxa"/>
            <w:left w:w="108" w:type="dxa"/>
            <w:bottom w:w="0" w:type="dxa"/>
            <w:right w:w="108" w:type="dxa"/>
          </w:tblCellMar>
        </w:tblPrEx>
        <w:trPr>
          <w:trHeight w:val="686" w:hRule="atLeast"/>
        </w:trPr>
        <w:tc>
          <w:tcPr>
            <w:tcW w:w="16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2210201</w:t>
            </w:r>
          </w:p>
        </w:tc>
        <w:tc>
          <w:tcPr>
            <w:tcW w:w="19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住房公积金</w:t>
            </w:r>
          </w:p>
        </w:tc>
        <w:tc>
          <w:tcPr>
            <w:tcW w:w="1775"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19.83</w:t>
            </w:r>
          </w:p>
        </w:tc>
        <w:tc>
          <w:tcPr>
            <w:tcW w:w="161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25.29</w:t>
            </w:r>
          </w:p>
        </w:tc>
        <w:tc>
          <w:tcPr>
            <w:tcW w:w="179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16.65</w:t>
            </w:r>
          </w:p>
        </w:tc>
        <w:tc>
          <w:tcPr>
            <w:tcW w:w="1976" w:type="dxa"/>
            <w:tcBorders>
              <w:top w:val="single" w:color="auto" w:sz="4" w:space="0"/>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8.64</w:t>
            </w:r>
          </w:p>
        </w:tc>
        <w:tc>
          <w:tcPr>
            <w:tcW w:w="1459"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5.46</w:t>
            </w:r>
          </w:p>
        </w:tc>
        <w:tc>
          <w:tcPr>
            <w:tcW w:w="1647" w:type="dxa"/>
            <w:tcBorders>
              <w:top w:val="single" w:color="auto" w:sz="4" w:space="0"/>
              <w:bottom w:val="single" w:color="auto" w:sz="4" w:space="0"/>
              <w:right w:val="single" w:color="auto" w:sz="4" w:space="0"/>
            </w:tcBorders>
            <w:noWrap w:val="0"/>
            <w:vAlign w:val="top"/>
          </w:tcPr>
          <w:p>
            <w:pPr>
              <w:widowControl/>
              <w:jc w:val="left"/>
              <w:rPr>
                <w:rFonts w:hint="default" w:eastAsia="宋体"/>
                <w:kern w:val="0"/>
                <w:sz w:val="20"/>
                <w:szCs w:val="20"/>
                <w:lang w:val="en-US" w:eastAsia="zh-CN"/>
              </w:rPr>
            </w:pPr>
            <w:r>
              <w:rPr>
                <w:rFonts w:hint="eastAsia"/>
                <w:kern w:val="0"/>
                <w:sz w:val="20"/>
                <w:szCs w:val="20"/>
                <w:lang w:val="en-US" w:eastAsia="zh-CN"/>
              </w:rPr>
              <w:t>27.53%</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楷体_GB2312" w:hAnsi="楷体_GB2312" w:eastAsia="楷体_GB2312" w:cs="楷体_GB2312"/>
          <w:b/>
          <w:kern w:val="0"/>
          <w:sz w:val="32"/>
          <w:szCs w:val="32"/>
        </w:rPr>
      </w:pPr>
      <w:bookmarkStart w:id="16" w:name="_Toc8729"/>
      <w:r>
        <w:rPr>
          <w:rFonts w:hint="eastAsia" w:ascii="楷体_GB2312" w:hAnsi="楷体_GB2312" w:eastAsia="楷体_GB2312" w:cs="楷体_GB2312"/>
          <w:b/>
          <w:kern w:val="0"/>
          <w:sz w:val="32"/>
          <w:szCs w:val="32"/>
        </w:rPr>
        <w:t>一般公共预算财政拨款基本支出预算表</w:t>
      </w:r>
      <w:bookmarkEnd w:id="16"/>
    </w:p>
    <w:p>
      <w:pPr>
        <w:widowControl/>
        <w:ind w:firstLine="1920" w:firstLineChars="800"/>
        <w:outlineLvl w:val="1"/>
        <w:rPr>
          <w:rFonts w:hint="eastAsia" w:ascii="仿宋_GB2312" w:hAnsi="仿宋_GB2312" w:eastAsia="仿宋_GB2312" w:cs="仿宋_GB2312"/>
          <w:kern w:val="0"/>
          <w:sz w:val="24"/>
          <w:szCs w:val="24"/>
          <w:lang w:val="en-US" w:eastAsia="zh-CN"/>
        </w:rPr>
      </w:pPr>
      <w:bookmarkStart w:id="17" w:name="_Toc24531"/>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18" w:name="_Toc23816"/>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17"/>
      <w:bookmarkEnd w:id="18"/>
    </w:p>
    <w:tbl>
      <w:tblPr>
        <w:tblStyle w:val="7"/>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80"/>
        <w:gridCol w:w="2736"/>
        <w:gridCol w:w="2404"/>
        <w:gridCol w:w="2708"/>
      </w:tblGrid>
      <w:tr>
        <w:tblPrEx>
          <w:tblCellMar>
            <w:top w:w="0" w:type="dxa"/>
            <w:left w:w="108" w:type="dxa"/>
            <w:bottom w:w="0" w:type="dxa"/>
            <w:right w:w="108" w:type="dxa"/>
          </w:tblCellMar>
        </w:tblPrEx>
        <w:trPr>
          <w:trHeight w:val="397" w:hRule="atLeast"/>
          <w:tblHeader/>
        </w:trPr>
        <w:tc>
          <w:tcPr>
            <w:tcW w:w="60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经济科目</w:t>
            </w:r>
          </w:p>
        </w:tc>
        <w:tc>
          <w:tcPr>
            <w:tcW w:w="784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科目编码</w:t>
            </w:r>
          </w:p>
        </w:tc>
        <w:tc>
          <w:tcPr>
            <w:tcW w:w="3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科目名称</w:t>
            </w:r>
          </w:p>
        </w:tc>
        <w:tc>
          <w:tcPr>
            <w:tcW w:w="273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合计</w:t>
            </w:r>
          </w:p>
        </w:tc>
        <w:tc>
          <w:tcPr>
            <w:tcW w:w="240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人员支出</w:t>
            </w:r>
          </w:p>
        </w:tc>
        <w:tc>
          <w:tcPr>
            <w:tcW w:w="2708"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日常公用支出</w:t>
            </w:r>
          </w:p>
        </w:tc>
      </w:tr>
      <w:tr>
        <w:tblPrEx>
          <w:tblCellMar>
            <w:top w:w="0" w:type="dxa"/>
            <w:left w:w="108" w:type="dxa"/>
            <w:bottom w:w="0" w:type="dxa"/>
            <w:right w:w="108" w:type="dxa"/>
          </w:tblCellMar>
        </w:tblPrEx>
        <w:trPr>
          <w:trHeight w:val="113" w:hRule="atLeast"/>
          <w:tblHeader/>
        </w:trPr>
        <w:tc>
          <w:tcPr>
            <w:tcW w:w="6037" w:type="dxa"/>
            <w:gridSpan w:val="2"/>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总计</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380.65</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240.15</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140.5</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一、工资福利支出</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297</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210.83</w:t>
            </w:r>
          </w:p>
        </w:tc>
        <w:tc>
          <w:tcPr>
            <w:tcW w:w="2708" w:type="dxa"/>
            <w:tcBorders>
              <w:top w:val="nil"/>
              <w:left w:val="nil"/>
              <w:bottom w:val="single" w:color="auto" w:sz="4" w:space="0"/>
              <w:right w:val="single" w:color="auto" w:sz="4" w:space="0"/>
            </w:tcBorders>
            <w:noWrap w:val="0"/>
            <w:vAlign w:val="center"/>
          </w:tcPr>
          <w:p>
            <w:pPr>
              <w:rPr>
                <w:rFonts w:hint="default" w:cs="Times New Roman"/>
                <w:sz w:val="22"/>
                <w:szCs w:val="22"/>
                <w:highlight w:val="none"/>
                <w:lang w:val="en-US" w:eastAsia="zh-CN"/>
              </w:rPr>
            </w:pPr>
            <w:r>
              <w:rPr>
                <w:rFonts w:hint="eastAsia" w:cs="Times New Roman"/>
                <w:sz w:val="22"/>
                <w:szCs w:val="22"/>
                <w:highlight w:val="none"/>
                <w:lang w:val="en-US" w:eastAsia="zh-CN"/>
              </w:rPr>
              <w:t>86.17</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基本工资</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61.84</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61.84</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津贴补贴</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41.61</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41.61</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奖金</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44.41</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44.41</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30106</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伙食补助费</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highlight w:val="none"/>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30107</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绩效工资</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highlight w:val="none"/>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30108</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机关事业单位基本养老保险缴费</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27.94</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19.42</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8.52</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30109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职业年金缴费</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13.02</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9.71</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3.31</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30110</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职工基本医疗保险缴费</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8.38</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8.38</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30111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公务员医疗补助缴费</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8.46</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8.46</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30112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其他社会保障缴费</w:t>
            </w:r>
          </w:p>
        </w:tc>
        <w:tc>
          <w:tcPr>
            <w:tcW w:w="27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0.73</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0.35</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0.38</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30113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住房公积金</w:t>
            </w:r>
          </w:p>
        </w:tc>
        <w:tc>
          <w:tcPr>
            <w:tcW w:w="2736" w:type="dxa"/>
            <w:tcBorders>
              <w:top w:val="nil"/>
              <w:left w:val="nil"/>
              <w:bottom w:val="single" w:color="auto" w:sz="4" w:space="0"/>
              <w:right w:val="single" w:color="auto" w:sz="4" w:space="0"/>
            </w:tcBorders>
            <w:noWrap w:val="0"/>
            <w:vAlign w:val="center"/>
          </w:tcPr>
          <w:p>
            <w:pPr>
              <w:jc w:val="right"/>
              <w:rPr>
                <w:rFonts w:hint="default" w:cs="Times New Roman"/>
                <w:sz w:val="22"/>
                <w:szCs w:val="22"/>
                <w:highlight w:val="none"/>
                <w:lang w:val="en-US" w:eastAsia="zh-CN"/>
              </w:rPr>
            </w:pPr>
            <w:r>
              <w:rPr>
                <w:rFonts w:hint="eastAsia" w:cs="Times New Roman"/>
                <w:sz w:val="22"/>
                <w:szCs w:val="22"/>
                <w:highlight w:val="none"/>
                <w:lang w:val="en-US" w:eastAsia="zh-CN"/>
              </w:rPr>
              <w:t>25.29</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16.65</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8.64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30114</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医疗费</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highlight w:val="none"/>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30199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其他工资福利支出</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cs="Times New Roman"/>
                <w:sz w:val="22"/>
                <w:szCs w:val="22"/>
                <w:highlight w:val="none"/>
                <w:lang w:val="en-US" w:eastAsia="zh-CN"/>
              </w:rPr>
            </w:pPr>
            <w:r>
              <w:rPr>
                <w:rFonts w:hint="eastAsia" w:cs="Times New Roman"/>
                <w:sz w:val="22"/>
                <w:szCs w:val="22"/>
                <w:highlight w:val="none"/>
                <w:lang w:val="en-US" w:eastAsia="zh-CN"/>
              </w:rPr>
              <w:t>65.32</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highlight w:val="none"/>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65.32</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302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二、商品和服务支出</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68.07</w:t>
            </w:r>
          </w:p>
        </w:tc>
        <w:tc>
          <w:tcPr>
            <w:tcW w:w="240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13.74</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54.33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-5080</wp:posOffset>
                      </wp:positionV>
                      <wp:extent cx="85629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856297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pt;margin-top:-0.4pt;height:0.05pt;width:674.25pt;z-index:251659264;mso-width-relative:page;mso-height-relative:page;" filled="f" stroked="t" coordsize="21600,21600" o:gfxdata="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lhm69MAAAAHAQAADwAAAAAAAAABACAAAAAiAAAAZHJzL2Rvd25yZXYueG1sUEsBAhQAFAAA&#10;AAgAh07iQADW5370AQAA5gMAAA4AAAAAAAAAAQAgAAAAIgEAAGRycy9lMm9Eb2MueG1sUEsFBgAA&#10;AAAGAAYAWQEAAIgFAAAAAA==&#10;">
                      <v:fill on="f" focussize="0,0"/>
                      <v:stroke weight="0.5pt" color="#000000" joinstyle="round"/>
                      <v:imagedata o:title=""/>
                      <o:lock v:ext="edit" aspectratio="f"/>
                    </v:line>
                  </w:pict>
                </mc:Fallback>
              </mc:AlternateContent>
            </w:r>
            <w:r>
              <w:rPr>
                <w:rFonts w:hint="default" w:ascii="Times New Roman" w:hAnsi="Times New Roman" w:cs="Times New Roman"/>
                <w:sz w:val="22"/>
                <w:szCs w:val="22"/>
              </w:rPr>
              <w:t>30201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办公费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7.5</w:t>
            </w:r>
          </w:p>
        </w:tc>
        <w:tc>
          <w:tcPr>
            <w:tcW w:w="2404" w:type="dxa"/>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sz w:val="22"/>
                <w:szCs w:val="22"/>
                <w:lang w:val="en-US" w:eastAsia="zh-CN"/>
              </w:rPr>
            </w:pPr>
            <w:r>
              <w:rPr>
                <w:rFonts w:hint="eastAsia" w:cs="Times New Roman"/>
                <w:sz w:val="22"/>
                <w:szCs w:val="22"/>
                <w:lang w:val="en-US" w:eastAsia="zh-CN"/>
              </w:rPr>
              <w:t>1</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sz w:val="22"/>
                <w:szCs w:val="22"/>
                <w:lang w:val="en-US" w:eastAsia="zh-CN"/>
              </w:rPr>
            </w:pPr>
            <w:r>
              <w:rPr>
                <w:rFonts w:hint="eastAsia" w:cs="Times New Roman"/>
                <w:sz w:val="22"/>
                <w:szCs w:val="22"/>
                <w:lang w:val="en-US" w:eastAsia="zh-CN"/>
              </w:rPr>
              <w:t>6.5</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印刷费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咨询费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30204</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手续费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30205</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水费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30206</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电费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30207</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邮电费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0.15</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0.15</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30208</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取暖费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30209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物业管理费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0.041</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0.041</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差旅费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因公出国（境）费用</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szCs w:val="22"/>
              </w:rPr>
              <w:t>　</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维修（护）费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kern w:val="2"/>
                <w:sz w:val="22"/>
                <w:szCs w:val="22"/>
                <w:lang w:val="en-US" w:eastAsia="zh-CN" w:bidi="ar-SA"/>
              </w:rPr>
              <w:t>4</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eastAsia" w:ascii="Times New Roman" w:hAnsi="Times New Roman" w:eastAsia="宋体" w:cs="Times New Roman"/>
                <w:sz w:val="22"/>
                <w:szCs w:val="22"/>
                <w:lang w:val="en-US" w:eastAsia="zh-CN"/>
              </w:rPr>
            </w:pPr>
            <w:r>
              <w:rPr>
                <w:rFonts w:hint="eastAsia" w:cs="Times New Roman"/>
                <w:sz w:val="22"/>
                <w:szCs w:val="22"/>
                <w:lang w:val="en-US" w:eastAsia="zh-CN"/>
              </w:rPr>
              <w:t>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30214</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租赁费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30215</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会议费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30216</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培训费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30217</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公务接待费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30218</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专用材料费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30224</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被装购置费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30225</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专用燃料费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30226</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劳务费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kern w:val="2"/>
                <w:sz w:val="22"/>
                <w:szCs w:val="22"/>
                <w:lang w:val="en-US" w:eastAsia="zh-CN" w:bidi="ar-SA"/>
              </w:rPr>
              <w:t>1</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eastAsia" w:ascii="Times New Roman" w:hAnsi="Times New Roman" w:eastAsia="宋体" w:cs="Times New Roman"/>
                <w:sz w:val="22"/>
                <w:szCs w:val="22"/>
                <w:lang w:val="en-US" w:eastAsia="zh-CN"/>
              </w:rPr>
            </w:pPr>
            <w:r>
              <w:rPr>
                <w:rFonts w:hint="eastAsia" w:cs="Times New Roman"/>
                <w:sz w:val="22"/>
                <w:szCs w:val="22"/>
                <w:lang w:val="en-US" w:eastAsia="zh-CN"/>
              </w:rPr>
              <w:t>1</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30227</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委托业务费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kern w:val="2"/>
                <w:sz w:val="22"/>
                <w:szCs w:val="22"/>
                <w:lang w:val="en-US" w:eastAsia="zh-CN" w:bidi="ar-SA"/>
              </w:rPr>
              <w:t>46.29</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3.46</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42.83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30228</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工会经费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1.79</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1.79</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-10795</wp:posOffset>
                      </wp:positionV>
                      <wp:extent cx="85820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85820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pt;margin-top:-0.85pt;height:0.05pt;width:675.75pt;z-index:251660288;mso-width-relative:page;mso-height-relative:page;" filled="f" stroked="t" coordsize="21600,21600" o:gfxdata="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o48rVAAAACgEAAA8AAAAAAAAAAQAgAAAAIgAAAGRycy9kb3ducmV2LnhtbFBLAQIUABQA&#10;AAAIAIdO4kCrYgZI8wEAAOYDAAAOAAAAAAAAAAEAIAAAACQBAABkcnMvZTJvRG9jLnhtbFBLBQYA&#10;AAAABgAGAFkBAACJBQAAAAA=&#10;">
                      <v:fill on="f" focussize="0,0"/>
                      <v:stroke weight="0.5pt" color="#000000" joinstyle="round"/>
                      <v:imagedata o:title=""/>
                      <o:lock v:ext="edit" aspectratio="f"/>
                    </v:line>
                  </w:pict>
                </mc:Fallback>
              </mc:AlternateContent>
            </w:r>
            <w:r>
              <w:rPr>
                <w:rFonts w:hint="default" w:ascii="Times New Roman" w:hAnsi="Times New Roman" w:cs="Times New Roman"/>
                <w:sz w:val="22"/>
                <w:szCs w:val="22"/>
              </w:rPr>
              <w:t>30229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福利费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30231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公务用车运行维护费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30239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其他交通费用</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4.21</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4.21</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30240</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税金及附加费用</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30299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其他商品和服务支出</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3.09</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3.09</w:t>
            </w:r>
          </w:p>
        </w:tc>
        <w:tc>
          <w:tcPr>
            <w:tcW w:w="270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b/>
                <w:bCs/>
                <w:sz w:val="22"/>
                <w:szCs w:val="22"/>
              </w:rPr>
            </w:pPr>
            <w:r>
              <w:rPr>
                <w:rFonts w:hint="default" w:ascii="Times New Roman" w:hAnsi="Times New Roman" w:cs="Times New Roman"/>
                <w:b/>
                <w:bCs/>
                <w:sz w:val="22"/>
                <w:szCs w:val="22"/>
              </w:rPr>
              <w:t>三、对个人和家庭的补助</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15.58</w:t>
            </w:r>
          </w:p>
        </w:tc>
        <w:tc>
          <w:tcPr>
            <w:tcW w:w="2404" w:type="dxa"/>
            <w:tcBorders>
              <w:top w:val="nil"/>
              <w:left w:val="nil"/>
              <w:bottom w:val="single" w:color="auto" w:sz="4" w:space="0"/>
              <w:right w:val="single" w:color="auto" w:sz="4" w:space="0"/>
            </w:tcBorders>
            <w:noWrap w:val="0"/>
            <w:vAlign w:val="center"/>
          </w:tcPr>
          <w:p>
            <w:pPr>
              <w:jc w:val="right"/>
              <w:rPr>
                <w:rFonts w:hint="default" w:cs="Times New Roman"/>
                <w:sz w:val="22"/>
                <w:szCs w:val="22"/>
                <w:lang w:val="en-US" w:eastAsia="zh-CN"/>
              </w:rPr>
            </w:pPr>
            <w:r>
              <w:rPr>
                <w:rFonts w:hint="eastAsia" w:cs="Times New Roman"/>
                <w:sz w:val="22"/>
                <w:szCs w:val="22"/>
                <w:lang w:val="en-US" w:eastAsia="zh-CN"/>
              </w:rPr>
              <w:t>15.58</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30301</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离休费</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退休费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14.89</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sz w:val="22"/>
                <w:szCs w:val="22"/>
                <w:lang w:val="en-US" w:eastAsia="zh-CN"/>
              </w:rPr>
            </w:pPr>
            <w:r>
              <w:rPr>
                <w:rFonts w:hint="eastAsia" w:cs="Times New Roman"/>
                <w:sz w:val="22"/>
                <w:szCs w:val="22"/>
                <w:lang w:val="en-US" w:eastAsia="zh-CN"/>
              </w:rPr>
              <w:t>14.89</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退职（役）费</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30304</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抚恤金</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30305</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生活补助</w:t>
            </w:r>
          </w:p>
        </w:tc>
        <w:tc>
          <w:tcPr>
            <w:tcW w:w="273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kern w:val="2"/>
                <w:sz w:val="22"/>
                <w:szCs w:val="22"/>
                <w:lang w:val="en-US" w:eastAsia="zh-CN" w:bidi="ar-SA"/>
              </w:rPr>
            </w:pPr>
            <w:r>
              <w:rPr>
                <w:rFonts w:hint="eastAsia" w:cs="Times New Roman"/>
                <w:sz w:val="22"/>
                <w:szCs w:val="22"/>
                <w:lang w:val="en-US" w:eastAsia="zh-CN"/>
              </w:rPr>
              <w:t>0.69</w:t>
            </w:r>
          </w:p>
        </w:tc>
        <w:tc>
          <w:tcPr>
            <w:tcW w:w="2404" w:type="dxa"/>
            <w:tcBorders>
              <w:top w:val="nil"/>
              <w:left w:val="nil"/>
              <w:bottom w:val="single" w:color="auto" w:sz="4" w:space="0"/>
              <w:right w:val="single" w:color="auto" w:sz="4" w:space="0"/>
            </w:tcBorders>
            <w:noWrap w:val="0"/>
            <w:vAlign w:val="center"/>
          </w:tcPr>
          <w:p>
            <w:pPr>
              <w:rPr>
                <w:rFonts w:hint="default" w:cs="Times New Roman"/>
                <w:sz w:val="22"/>
                <w:szCs w:val="22"/>
                <w:lang w:val="en-US" w:eastAsia="zh-CN"/>
              </w:rPr>
            </w:pPr>
            <w:r>
              <w:rPr>
                <w:rFonts w:hint="eastAsia" w:cs="Times New Roman"/>
                <w:sz w:val="22"/>
                <w:szCs w:val="22"/>
                <w:lang w:val="en-US" w:eastAsia="zh-CN"/>
              </w:rPr>
              <w:t>0.69</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30306</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救济费</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30307</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医疗费补助</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30308</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助学金</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30309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奖励金</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30310</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个人农业生产补贴</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30399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其他对个人和家庭的补助支出</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310</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b/>
                <w:bCs/>
                <w:sz w:val="22"/>
                <w:szCs w:val="22"/>
              </w:rPr>
            </w:pPr>
            <w:r>
              <w:rPr>
                <w:rFonts w:hint="default" w:ascii="Times New Roman" w:hAnsi="Times New Roman" w:cs="Times New Roman"/>
                <w:b/>
                <w:bCs/>
                <w:sz w:val="22"/>
                <w:szCs w:val="22"/>
              </w:rPr>
              <w:t>四、资本性支出</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31002</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办公设备购置</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31003</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专用设备购置</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31007</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信息网络及软件购置更新</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31099</w:t>
            </w:r>
          </w:p>
        </w:tc>
        <w:tc>
          <w:tcPr>
            <w:tcW w:w="3680" w:type="dxa"/>
            <w:tcBorders>
              <w:top w:val="nil"/>
              <w:left w:val="nil"/>
              <w:bottom w:val="single" w:color="auto" w:sz="4" w:space="0"/>
              <w:right w:val="single" w:color="auto" w:sz="4" w:space="0"/>
            </w:tcBorders>
            <w:noWrap w:val="0"/>
            <w:vAlign w:val="center"/>
          </w:tcPr>
          <w:p>
            <w:pPr>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其他资本性支出</w:t>
            </w:r>
          </w:p>
        </w:tc>
        <w:tc>
          <w:tcPr>
            <w:tcW w:w="2736"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　</w:t>
            </w:r>
          </w:p>
        </w:tc>
        <w:tc>
          <w:tcPr>
            <w:tcW w:w="240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270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　</w:t>
            </w:r>
          </w:p>
        </w:tc>
      </w:tr>
    </w:tbl>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widowControl/>
        <w:ind w:firstLine="640" w:firstLineChars="200"/>
        <w:jc w:val="center"/>
        <w:outlineLvl w:val="1"/>
        <w:rPr>
          <w:rFonts w:hint="eastAsia" w:ascii="楷体_GB2312" w:hAnsi="楷体_GB2312" w:eastAsia="楷体_GB2312" w:cs="楷体_GB2312"/>
          <w:b/>
          <w:bCs w:val="0"/>
          <w:kern w:val="0"/>
          <w:sz w:val="32"/>
          <w:szCs w:val="32"/>
          <w:highlight w:val="none"/>
        </w:rPr>
      </w:pPr>
      <w:bookmarkStart w:id="19" w:name="_Toc13305"/>
      <w:r>
        <w:rPr>
          <w:rFonts w:hint="eastAsia" w:ascii="楷体_GB2312" w:hAnsi="楷体_GB2312" w:eastAsia="楷体_GB2312" w:cs="楷体_GB2312"/>
          <w:b/>
          <w:bCs w:val="0"/>
          <w:kern w:val="0"/>
          <w:sz w:val="32"/>
          <w:szCs w:val="32"/>
          <w:highlight w:val="none"/>
        </w:rPr>
        <w:t>一般公共预算</w:t>
      </w:r>
      <w:r>
        <w:rPr>
          <w:rFonts w:hint="eastAsia" w:ascii="楷体_GB2312" w:hAnsi="楷体_GB2312" w:eastAsia="楷体_GB2312" w:cs="楷体_GB2312"/>
          <w:b/>
          <w:bCs w:val="0"/>
          <w:kern w:val="0"/>
          <w:sz w:val="32"/>
          <w:szCs w:val="32"/>
          <w:highlight w:val="none"/>
          <w:lang w:eastAsia="zh-CN"/>
        </w:rPr>
        <w:t>财政拨款</w:t>
      </w:r>
      <w:r>
        <w:rPr>
          <w:rFonts w:hint="eastAsia" w:ascii="楷体_GB2312" w:hAnsi="楷体_GB2312" w:eastAsia="楷体_GB2312" w:cs="楷体_GB2312"/>
          <w:b/>
          <w:bCs w:val="0"/>
          <w:kern w:val="0"/>
          <w:sz w:val="32"/>
          <w:szCs w:val="32"/>
          <w:highlight w:val="none"/>
        </w:rPr>
        <w:t>“三公”经费支出</w:t>
      </w:r>
      <w:r>
        <w:rPr>
          <w:rFonts w:hint="eastAsia" w:ascii="楷体_GB2312" w:hAnsi="楷体_GB2312" w:eastAsia="楷体_GB2312" w:cs="楷体_GB2312"/>
          <w:b/>
          <w:bCs w:val="0"/>
          <w:kern w:val="0"/>
          <w:sz w:val="32"/>
          <w:szCs w:val="32"/>
          <w:highlight w:val="none"/>
          <w:lang w:eastAsia="zh-CN"/>
        </w:rPr>
        <w:t>预算</w:t>
      </w:r>
      <w:r>
        <w:rPr>
          <w:rFonts w:hint="eastAsia" w:ascii="楷体_GB2312" w:hAnsi="楷体_GB2312" w:eastAsia="楷体_GB2312" w:cs="楷体_GB2312"/>
          <w:b/>
          <w:bCs w:val="0"/>
          <w:kern w:val="0"/>
          <w:sz w:val="32"/>
          <w:szCs w:val="32"/>
          <w:highlight w:val="none"/>
        </w:rPr>
        <w:t>表</w:t>
      </w:r>
    </w:p>
    <w:p>
      <w:pPr>
        <w:widowControl/>
        <w:ind w:firstLine="1200" w:firstLineChars="500"/>
        <w:outlineLvl w:val="1"/>
        <w:rPr>
          <w:rFonts w:ascii="仿宋_GB2312" w:hAnsi="宋体" w:eastAsia="仿宋_GB2312"/>
          <w:kern w:val="0"/>
          <w:sz w:val="32"/>
          <w:szCs w:val="32"/>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20" w:name="_Toc14678"/>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19"/>
      <w:bookmarkEnd w:id="20"/>
      <w:r>
        <w:rPr>
          <w:rFonts w:hint="eastAsia" w:ascii="仿宋_GB2312" w:hAnsi="宋体" w:eastAsia="仿宋_GB2312"/>
          <w:kern w:val="0"/>
          <w:sz w:val="32"/>
          <w:szCs w:val="32"/>
        </w:rPr>
        <w:t xml:space="preserve">                                                            </w:t>
      </w:r>
    </w:p>
    <w:tbl>
      <w:tblPr>
        <w:tblStyle w:val="7"/>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3</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预算数</w:t>
            </w:r>
          </w:p>
        </w:tc>
        <w:tc>
          <w:tcPr>
            <w:tcW w:w="462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3</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执行数（决算数）</w:t>
            </w:r>
          </w:p>
        </w:tc>
        <w:tc>
          <w:tcPr>
            <w:tcW w:w="462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4</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小计</w:t>
            </w: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公务用车购置费</w:t>
            </w: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小计</w:t>
            </w: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公务用车购置费</w:t>
            </w: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小计</w:t>
            </w: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公务用车购置费</w:t>
            </w:r>
          </w:p>
        </w:tc>
        <w:tc>
          <w:tcPr>
            <w:tcW w:w="7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kern w:val="0"/>
                <w:sz w:val="22"/>
                <w:szCs w:val="22"/>
                <w:highlight w:val="none"/>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highlight w:val="none"/>
                <w:lang w:val="en-US" w:eastAsia="zh-CN"/>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r>
              <w:rPr>
                <w:rFonts w:hint="eastAsia" w:cs="Times New Roman"/>
                <w:kern w:val="0"/>
                <w:sz w:val="24"/>
                <w:highlight w:val="none"/>
                <w:lang w:val="en-US" w:eastAsia="zh-CN"/>
              </w:rPr>
              <w:t>0.00</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w:t>
            </w:r>
          </w:p>
        </w:tc>
      </w:tr>
    </w:tbl>
    <w:p>
      <w:pPr>
        <w:widowControl/>
        <w:outlineLvl w:val="1"/>
        <w:rPr>
          <w:rFonts w:hint="default" w:ascii="黑体" w:hAnsi="宋体" w:eastAsia="仿宋"/>
          <w:b/>
          <w:kern w:val="0"/>
          <w:sz w:val="32"/>
          <w:szCs w:val="32"/>
          <w:lang w:val="en-US" w:eastAsia="zh-CN"/>
        </w:rPr>
      </w:pPr>
      <w:r>
        <w:rPr>
          <w:rFonts w:hint="eastAsia" w:ascii="仿宋" w:hAnsi="仿宋" w:eastAsia="仿宋" w:cs="宋体"/>
          <w:kern w:val="0"/>
          <w:sz w:val="32"/>
          <w:szCs w:val="32"/>
        </w:rPr>
        <w:t>银川市金凤区发展和改革局</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4年</w:t>
      </w:r>
      <w:r>
        <w:rPr>
          <w:rFonts w:hint="eastAsia" w:ascii="仿宋" w:hAnsi="仿宋" w:eastAsia="仿宋" w:cs="宋体"/>
          <w:kern w:val="0"/>
          <w:sz w:val="32"/>
          <w:szCs w:val="32"/>
        </w:rPr>
        <w:t>无</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三公</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经费支出。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楷体_GB2312" w:hAnsi="楷体_GB2312" w:eastAsia="楷体_GB2312" w:cs="楷体_GB2312"/>
          <w:b/>
          <w:kern w:val="0"/>
          <w:sz w:val="32"/>
          <w:szCs w:val="32"/>
        </w:rPr>
      </w:pPr>
      <w:r>
        <w:rPr>
          <w:rFonts w:hint="eastAsia" w:ascii="黑体" w:hAnsi="宋体" w:eastAsia="黑体"/>
          <w:b/>
          <w:kern w:val="0"/>
          <w:sz w:val="32"/>
          <w:szCs w:val="32"/>
        </w:rPr>
        <w:br w:type="page"/>
      </w:r>
      <w:bookmarkStart w:id="21" w:name="_Toc1248"/>
      <w:r>
        <w:rPr>
          <w:rFonts w:hint="eastAsia" w:ascii="楷体_GB2312" w:hAnsi="楷体_GB2312" w:eastAsia="楷体_GB2312" w:cs="楷体_GB2312"/>
          <w:b/>
          <w:kern w:val="0"/>
          <w:sz w:val="32"/>
          <w:szCs w:val="32"/>
        </w:rPr>
        <w:t>政府性基金预算财政拨款支出预算表</w:t>
      </w:r>
      <w:bookmarkEnd w:id="21"/>
    </w:p>
    <w:p>
      <w:pPr>
        <w:widowControl/>
        <w:outlineLvl w:val="1"/>
        <w:rPr>
          <w:rFonts w:hint="eastAsia" w:ascii="仿宋_GB2312" w:hAnsi="仿宋_GB2312" w:eastAsia="仿宋_GB2312" w:cs="仿宋_GB2312"/>
          <w:kern w:val="0"/>
          <w:sz w:val="24"/>
          <w:szCs w:val="24"/>
          <w:lang w:val="en-US" w:eastAsia="zh-CN"/>
        </w:rPr>
      </w:pPr>
      <w:bookmarkStart w:id="22" w:name="_Toc27485"/>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23" w:name="_Toc24784"/>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22"/>
      <w:bookmarkEnd w:id="23"/>
    </w:p>
    <w:tbl>
      <w:tblPr>
        <w:tblStyle w:val="7"/>
        <w:tblW w:w="0" w:type="auto"/>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功能分类科目</w:t>
            </w:r>
          </w:p>
        </w:tc>
        <w:tc>
          <w:tcPr>
            <w:tcW w:w="1418" w:type="dxa"/>
            <w:vMerge w:val="restart"/>
            <w:tcBorders>
              <w:top w:val="single" w:color="auto" w:sz="4" w:space="0"/>
              <w:left w:val="nil"/>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3</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执行数（决算数）</w:t>
            </w:r>
          </w:p>
          <w:p>
            <w:pPr>
              <w:jc w:val="center"/>
              <w:rPr>
                <w:rFonts w:hint="default" w:ascii="Times New Roman" w:hAnsi="Times New Roman" w:cs="Times New Roman"/>
                <w:b/>
                <w:bCs/>
                <w:kern w:val="0"/>
                <w:sz w:val="22"/>
                <w:szCs w:val="22"/>
                <w:highlight w:val="none"/>
              </w:rPr>
            </w:pPr>
          </w:p>
        </w:tc>
        <w:tc>
          <w:tcPr>
            <w:tcW w:w="7090"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4</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预算数</w:t>
            </w:r>
          </w:p>
        </w:tc>
        <w:tc>
          <w:tcPr>
            <w:tcW w:w="2836" w:type="dxa"/>
            <w:gridSpan w:val="2"/>
            <w:tcBorders>
              <w:top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szCs w:val="20"/>
                <w:highlight w:val="none"/>
              </w:rPr>
            </w:pP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4</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预算数与</w:t>
            </w:r>
            <w:r>
              <w:rPr>
                <w:rFonts w:hint="eastAsia" w:ascii="Times New Roman" w:hAnsi="Times New Roman" w:cs="Times New Roman"/>
                <w:b/>
                <w:bCs/>
                <w:kern w:val="0"/>
                <w:sz w:val="22"/>
                <w:szCs w:val="22"/>
                <w:highlight w:val="none"/>
                <w:lang w:eastAsia="zh-CN"/>
              </w:rPr>
              <w:t>202</w:t>
            </w:r>
            <w:r>
              <w:rPr>
                <w:rFonts w:hint="eastAsia" w:cs="Times New Roman"/>
                <w:b/>
                <w:bCs/>
                <w:kern w:val="0"/>
                <w:sz w:val="22"/>
                <w:szCs w:val="22"/>
                <w:highlight w:val="none"/>
                <w:lang w:val="en-US" w:eastAsia="zh-CN"/>
              </w:rPr>
              <w:t>3</w:t>
            </w:r>
            <w:r>
              <w:rPr>
                <w:rFonts w:hint="eastAsia" w:ascii="Times New Roman" w:hAnsi="Times New Roman" w:cs="Times New Roman"/>
                <w:b/>
                <w:bCs/>
                <w:kern w:val="0"/>
                <w:sz w:val="22"/>
                <w:szCs w:val="22"/>
                <w:highlight w:val="none"/>
                <w:lang w:eastAsia="zh-CN"/>
              </w:rPr>
              <w:t>年</w:t>
            </w:r>
            <w:r>
              <w:rPr>
                <w:rFonts w:hint="default" w:ascii="Times New Roman" w:hAnsi="Times New Roman" w:cs="Times New Roman"/>
                <w:b/>
                <w:bCs/>
                <w:kern w:val="0"/>
                <w:sz w:val="22"/>
                <w:szCs w:val="22"/>
                <w:highlight w:val="none"/>
              </w:rPr>
              <w:t>执行数（决算数）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科目编码</w:t>
            </w:r>
          </w:p>
        </w:tc>
        <w:tc>
          <w:tcPr>
            <w:tcW w:w="1418" w:type="dxa"/>
            <w:vMerge w:val="restart"/>
            <w:tcBorders>
              <w:top w:val="nil"/>
              <w:left w:val="nil"/>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科目名称</w:t>
            </w:r>
          </w:p>
        </w:tc>
        <w:tc>
          <w:tcPr>
            <w:tcW w:w="1418" w:type="dxa"/>
            <w:vMerge w:val="continue"/>
            <w:tcBorders>
              <w:left w:val="nil"/>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c>
          <w:tcPr>
            <w:tcW w:w="1418" w:type="dxa"/>
            <w:vMerge w:val="restart"/>
            <w:tcBorders>
              <w:top w:val="nil"/>
              <w:left w:val="nil"/>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合计</w:t>
            </w:r>
          </w:p>
        </w:tc>
        <w:tc>
          <w:tcPr>
            <w:tcW w:w="425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基本支出</w:t>
            </w:r>
          </w:p>
        </w:tc>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项目支出</w:t>
            </w:r>
          </w:p>
        </w:tc>
        <w:tc>
          <w:tcPr>
            <w:tcW w:w="1418" w:type="dxa"/>
            <w:vMerge w:val="restart"/>
            <w:tcBorders>
              <w:top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增减额</w:t>
            </w:r>
          </w:p>
        </w:tc>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c>
          <w:tcPr>
            <w:tcW w:w="141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小计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人员经费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kern w:val="0"/>
                <w:sz w:val="22"/>
                <w:szCs w:val="22"/>
                <w:highlight w:val="none"/>
              </w:rPr>
            </w:pPr>
            <w:r>
              <w:rPr>
                <w:rFonts w:hint="default" w:ascii="Times New Roman" w:hAnsi="Times New Roman" w:cs="Times New Roman"/>
                <w:b/>
                <w:bCs/>
                <w:kern w:val="0"/>
                <w:sz w:val="22"/>
                <w:szCs w:val="22"/>
                <w:highlight w:val="none"/>
              </w:rPr>
              <w:t>日常公用经费</w:t>
            </w: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c>
          <w:tcPr>
            <w:tcW w:w="1418" w:type="dxa"/>
            <w:vMerge w:val="continue"/>
            <w:tcBorders>
              <w:bottom w:val="single" w:color="auto" w:sz="4" w:space="0"/>
              <w:right w:val="single" w:color="auto" w:sz="4" w:space="0"/>
            </w:tcBorders>
            <w:noWrap w:val="0"/>
            <w:vAlign w:val="center"/>
          </w:tcPr>
          <w:p>
            <w:pPr>
              <w:widowControl/>
              <w:rPr>
                <w:rFonts w:hint="default" w:ascii="Times New Roman" w:hAnsi="Times New Roman" w:cs="Times New Roman"/>
                <w:b/>
                <w:bCs/>
                <w:kern w:val="0"/>
                <w:sz w:val="22"/>
                <w:szCs w:val="22"/>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2"/>
                <w:szCs w:val="22"/>
                <w:highlight w:val="none"/>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r>
              <w:rPr>
                <w:rFonts w:hint="eastAsia" w:cs="Times New Roman"/>
                <w:kern w:val="0"/>
                <w:sz w:val="24"/>
                <w:highlight w:val="none"/>
                <w:lang w:val="en-US" w:eastAsia="zh-CN"/>
              </w:rPr>
              <w:t>0.00</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r>
              <w:rPr>
                <w:rFonts w:hint="default" w:ascii="Times New Roman" w:hAnsi="Times New Roman" w:cs="Times New Roman"/>
                <w:kern w:val="0"/>
                <w:sz w:val="20"/>
                <w:szCs w:val="20"/>
                <w:highlight w:val="none"/>
              </w:rPr>
              <w:t>　</w:t>
            </w:r>
          </w:p>
        </w:tc>
        <w:tc>
          <w:tcPr>
            <w:tcW w:w="1418" w:type="dxa"/>
            <w:tcBorders>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r>
              <w:rPr>
                <w:rFonts w:hint="eastAsia" w:cs="Times New Roman"/>
                <w:kern w:val="0"/>
                <w:sz w:val="24"/>
                <w:highlight w:val="none"/>
                <w:lang w:val="en-US" w:eastAsia="zh-CN"/>
              </w:rPr>
              <w:t>0.00</w:t>
            </w: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r>
        <w:tblPrEx>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kern w:val="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hint="default" w:ascii="Times New Roman" w:hAnsi="Times New Roman" w:cs="Times New Roman"/>
                <w:kern w:val="0"/>
                <w:sz w:val="20"/>
                <w:szCs w:val="20"/>
                <w:highlight w:val="none"/>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楷体_GB2312" w:hAnsi="楷体_GB2312" w:eastAsia="楷体_GB2312" w:cs="楷体_GB2312"/>
          <w:b/>
          <w:kern w:val="0"/>
          <w:sz w:val="32"/>
          <w:szCs w:val="32"/>
        </w:rPr>
      </w:pPr>
      <w:r>
        <w:rPr>
          <w:rFonts w:hint="eastAsia" w:ascii="黑体" w:hAnsi="宋体" w:eastAsia="黑体"/>
          <w:b/>
          <w:kern w:val="0"/>
          <w:sz w:val="32"/>
          <w:szCs w:val="32"/>
        </w:rPr>
        <w:br w:type="page"/>
      </w:r>
      <w:bookmarkStart w:id="24" w:name="_Toc12102"/>
      <w:r>
        <w:rPr>
          <w:rFonts w:hint="eastAsia" w:ascii="楷体_GB2312" w:hAnsi="楷体_GB2312" w:eastAsia="楷体_GB2312" w:cs="楷体_GB2312"/>
          <w:b/>
          <w:kern w:val="0"/>
          <w:sz w:val="32"/>
          <w:szCs w:val="32"/>
        </w:rPr>
        <w:t>部门收支预算总表</w:t>
      </w:r>
      <w:bookmarkEnd w:id="24"/>
    </w:p>
    <w:p>
      <w:pPr>
        <w:widowControl/>
        <w:outlineLvl w:val="1"/>
        <w:rPr>
          <w:rFonts w:hint="eastAsia" w:ascii="仿宋_GB2312" w:hAnsi="宋体" w:eastAsia="仿宋_GB2312"/>
          <w:kern w:val="0"/>
          <w:sz w:val="32"/>
          <w:szCs w:val="32"/>
        </w:rPr>
      </w:pPr>
      <w:bookmarkStart w:id="25" w:name="_Toc10997"/>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26" w:name="_Toc840"/>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25"/>
      <w:bookmarkEnd w:id="26"/>
      <w:r>
        <w:rPr>
          <w:rFonts w:hint="eastAsia" w:ascii="仿宋_GB2312" w:hAnsi="宋体" w:eastAsia="仿宋_GB2312"/>
          <w:kern w:val="0"/>
          <w:sz w:val="32"/>
          <w:szCs w:val="32"/>
        </w:rPr>
        <w:t xml:space="preserve">                                                    </w:t>
      </w:r>
    </w:p>
    <w:tbl>
      <w:tblPr>
        <w:tblStyle w:val="7"/>
        <w:tblW w:w="0" w:type="auto"/>
        <w:tblInd w:w="93" w:type="dxa"/>
        <w:tblLayout w:type="fixed"/>
        <w:tblCellMar>
          <w:top w:w="15" w:type="dxa"/>
          <w:left w:w="108" w:type="dxa"/>
          <w:bottom w:w="15" w:type="dxa"/>
          <w:right w:w="108" w:type="dxa"/>
        </w:tblCellMar>
      </w:tblPr>
      <w:tblGrid>
        <w:gridCol w:w="5235"/>
        <w:gridCol w:w="1885"/>
        <w:gridCol w:w="4937"/>
        <w:gridCol w:w="1975"/>
      </w:tblGrid>
      <w:tr>
        <w:tblPrEx>
          <w:tblCellMar>
            <w:top w:w="15" w:type="dxa"/>
            <w:left w:w="108" w:type="dxa"/>
            <w:bottom w:w="15" w:type="dxa"/>
            <w:right w:w="108" w:type="dxa"/>
          </w:tblCellMar>
        </w:tblPrEx>
        <w:trPr>
          <w:trHeight w:val="316" w:hRule="atLeast"/>
        </w:trPr>
        <w:tc>
          <w:tcPr>
            <w:tcW w:w="7120" w:type="dxa"/>
            <w:gridSpan w:val="2"/>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cs="Times New Roman"/>
                <w:b/>
                <w:color w:val="000000"/>
                <w:kern w:val="0"/>
                <w:sz w:val="22"/>
                <w:szCs w:val="22"/>
                <w:highlight w:val="none"/>
              </w:rPr>
            </w:pPr>
            <w:r>
              <w:rPr>
                <w:rFonts w:hint="default" w:ascii="Times New Roman" w:hAnsi="Times New Roman" w:cs="Times New Roman"/>
                <w:b/>
                <w:color w:val="000000"/>
                <w:kern w:val="0"/>
                <w:sz w:val="22"/>
                <w:szCs w:val="22"/>
                <w:highlight w:val="none"/>
              </w:rPr>
              <w:t>收     入</w:t>
            </w:r>
          </w:p>
        </w:tc>
        <w:tc>
          <w:tcPr>
            <w:tcW w:w="6912" w:type="dxa"/>
            <w:gridSpan w:val="2"/>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cs="Times New Roman"/>
                <w:b/>
                <w:color w:val="000000"/>
                <w:kern w:val="0"/>
                <w:sz w:val="22"/>
                <w:szCs w:val="22"/>
                <w:highlight w:val="none"/>
              </w:rPr>
            </w:pPr>
            <w:r>
              <w:rPr>
                <w:rFonts w:hint="default" w:ascii="Times New Roman" w:hAnsi="Times New Roman" w:cs="Times New Roman"/>
                <w:b/>
                <w:color w:val="000000"/>
                <w:kern w:val="0"/>
                <w:sz w:val="22"/>
                <w:szCs w:val="22"/>
                <w:highlight w:val="none"/>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color w:val="000000"/>
                <w:kern w:val="0"/>
                <w:sz w:val="22"/>
                <w:szCs w:val="22"/>
                <w:highlight w:val="none"/>
              </w:rPr>
            </w:pPr>
            <w:r>
              <w:rPr>
                <w:rFonts w:hint="default" w:ascii="Times New Roman" w:hAnsi="Times New Roman" w:cs="Times New Roman"/>
                <w:b/>
                <w:color w:val="000000"/>
                <w:kern w:val="0"/>
                <w:sz w:val="22"/>
                <w:szCs w:val="22"/>
                <w:highlight w:val="none"/>
              </w:rPr>
              <w:t>项目</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color w:val="000000"/>
                <w:kern w:val="0"/>
                <w:sz w:val="22"/>
                <w:szCs w:val="22"/>
                <w:highlight w:val="none"/>
              </w:rPr>
            </w:pPr>
            <w:r>
              <w:rPr>
                <w:rFonts w:hint="default" w:ascii="Times New Roman" w:hAnsi="Times New Roman" w:cs="Times New Roman"/>
                <w:b/>
                <w:color w:val="000000"/>
                <w:kern w:val="0"/>
                <w:sz w:val="22"/>
                <w:szCs w:val="22"/>
                <w:highlight w:val="none"/>
              </w:rPr>
              <w:t>预算数</w:t>
            </w: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color w:val="000000"/>
                <w:kern w:val="0"/>
                <w:sz w:val="22"/>
                <w:szCs w:val="22"/>
                <w:highlight w:val="none"/>
              </w:rPr>
            </w:pPr>
            <w:r>
              <w:rPr>
                <w:rFonts w:hint="default" w:ascii="Times New Roman" w:hAnsi="Times New Roman" w:cs="Times New Roman"/>
                <w:b/>
                <w:color w:val="000000"/>
                <w:kern w:val="0"/>
                <w:sz w:val="22"/>
                <w:szCs w:val="22"/>
                <w:highlight w:val="none"/>
              </w:rPr>
              <w:t>项目</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color w:val="000000"/>
                <w:kern w:val="0"/>
                <w:sz w:val="22"/>
                <w:szCs w:val="22"/>
                <w:highlight w:val="none"/>
              </w:rPr>
            </w:pPr>
            <w:r>
              <w:rPr>
                <w:rFonts w:hint="default" w:ascii="Times New Roman" w:hAnsi="Times New Roman" w:cs="Times New Roman"/>
                <w:b/>
                <w:color w:val="000000"/>
                <w:kern w:val="0"/>
                <w:sz w:val="22"/>
                <w:szCs w:val="22"/>
                <w:highlight w:val="none"/>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一、财政拨款预算收入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一、行政支出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（1）一般公共预算财政拨款收入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493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其中：财政拨款支出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（2） 政府性基金预算财政拨款收入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非同级财政拨款支出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二、事业预算收入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二、事业支出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其中：非同级财政拨款（科研及辅助活动）</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其中：财政拨款支出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纳入财政专户管理的非税收入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非同级财政拨款支出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三、上级补助预算收入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三、经营支出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四、附属单位上缴预算收入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四、上缴上级支出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五、经营预算收入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五、对附属单位补助支出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六、债务预算收入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六、投资支出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七、非同级财政拨款预算收入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七、债务还本支出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八、投资预算收益</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八、其他支出</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九、其他预算收入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本年收入合计</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本年支出合计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highlight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highlight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十、上年结转</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r>
              <w:rPr>
                <w:rFonts w:hint="eastAsia" w:cs="Times New Roman"/>
                <w:kern w:val="0"/>
                <w:sz w:val="24"/>
                <w:highlight w:val="none"/>
                <w:lang w:val="en-US" w:eastAsia="zh-CN"/>
              </w:rPr>
              <w:t>0.00</w:t>
            </w: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九、年末结转结余</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r>
              <w:rPr>
                <w:rFonts w:hint="eastAsia" w:cs="Times New Roman"/>
                <w:kern w:val="0"/>
                <w:sz w:val="24"/>
                <w:highlight w:val="none"/>
                <w:lang w:val="en-US" w:eastAsia="zh-CN"/>
              </w:rPr>
              <w:t>0.00</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（1）财政拨款结转</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（1）财政拨款结转</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其中：一般公共预算财政拨款收入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其中：一般公共预算财政拨款收入</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政府性基金预算财政拨款收入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政府性基金预算财政拨款收入</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（2）非财政拨款结转</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（2）财政拨款结余</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其中：本级横向财政拨款</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其中：一般公共预算财政拨款收入</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非本级财政拨款</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政府性基金预算财政拨款收入</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十一、上年结余</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r>
              <w:rPr>
                <w:rFonts w:hint="eastAsia" w:cs="Times New Roman"/>
                <w:kern w:val="0"/>
                <w:sz w:val="24"/>
                <w:highlight w:val="none"/>
                <w:lang w:val="en-US" w:eastAsia="zh-CN"/>
              </w:rPr>
              <w:t>0.000</w:t>
            </w: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（3）非财政拨款结转</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r>
              <w:rPr>
                <w:rFonts w:hint="eastAsia" w:cs="Times New Roman"/>
                <w:kern w:val="0"/>
                <w:sz w:val="24"/>
                <w:highlight w:val="none"/>
                <w:lang w:val="en-US" w:eastAsia="zh-CN"/>
              </w:rPr>
              <w:t>0.00</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（1）财政拨款结余</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其中：本级横向财政拨款</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其中：一般公共预算财政拨款收入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非本级财政拨款</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政府性基金预算财政拨款收入</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（4）非财政拨款结余</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（2）非财政拨款结余</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其中：本级横向财政拨款</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其中：本级横向财政拨款</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非本级财政拨款</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非本级财政拨款</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（5）专用结余</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（3）专用结余</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（6）经营结余</w:t>
            </w: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xml:space="preserve">    （4）经营结余</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cs="Times New Roman"/>
                <w:color w:val="000000"/>
                <w:kern w:val="0"/>
                <w:sz w:val="22"/>
                <w:szCs w:val="22"/>
                <w:highlight w:val="none"/>
              </w:rPr>
            </w:pP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2"/>
                <w:szCs w:val="22"/>
                <w:highlight w:val="none"/>
              </w:rPr>
            </w:pPr>
          </w:p>
        </w:tc>
        <w:tc>
          <w:tcPr>
            <w:tcW w:w="19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收入总计</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4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支出总计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r>
    </w:tbl>
    <w:p>
      <w:pPr>
        <w:widowControl/>
        <w:ind w:firstLine="640" w:firstLineChars="200"/>
        <w:outlineLvl w:val="9"/>
        <w:rPr>
          <w:rFonts w:hint="eastAsia"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黑体" w:hAnsi="宋体" w:eastAsia="黑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楷体_GB2312" w:hAnsi="楷体_GB2312" w:eastAsia="楷体_GB2312" w:cs="楷体_GB2312"/>
          <w:b/>
          <w:kern w:val="0"/>
          <w:sz w:val="32"/>
          <w:szCs w:val="32"/>
        </w:rPr>
      </w:pPr>
      <w:bookmarkStart w:id="27" w:name="_Toc22146"/>
      <w:r>
        <w:rPr>
          <w:rFonts w:hint="eastAsia" w:ascii="楷体_GB2312" w:hAnsi="楷体_GB2312" w:eastAsia="楷体_GB2312" w:cs="楷体_GB2312"/>
          <w:b/>
          <w:kern w:val="0"/>
          <w:sz w:val="32"/>
          <w:szCs w:val="32"/>
        </w:rPr>
        <w:t>部门收入预算表</w:t>
      </w:r>
      <w:bookmarkEnd w:id="27"/>
    </w:p>
    <w:p>
      <w:pPr>
        <w:widowControl/>
        <w:outlineLvl w:val="1"/>
        <w:rPr>
          <w:rFonts w:hint="eastAsia" w:ascii="仿宋_GB2312" w:hAnsi="仿宋_GB2312" w:eastAsia="仿宋_GB2312" w:cs="仿宋_GB2312"/>
          <w:kern w:val="0"/>
          <w:sz w:val="24"/>
          <w:szCs w:val="24"/>
          <w:lang w:val="en-US" w:eastAsia="zh-CN"/>
        </w:rPr>
      </w:pPr>
      <w:bookmarkStart w:id="28" w:name="_Toc27534"/>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29" w:name="_Toc1726"/>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28"/>
      <w:bookmarkEnd w:id="29"/>
    </w:p>
    <w:tbl>
      <w:tblPr>
        <w:tblStyle w:val="7"/>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小计</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小计</w:t>
            </w:r>
          </w:p>
        </w:tc>
        <w:tc>
          <w:tcPr>
            <w:tcW w:w="860" w:type="dxa"/>
            <w:tcBorders>
              <w:top w:val="single" w:color="000000" w:sz="4" w:space="0"/>
              <w:bottom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其中：</w:t>
            </w:r>
          </w:p>
        </w:tc>
        <w:tc>
          <w:tcPr>
            <w:tcW w:w="839" w:type="dxa"/>
            <w:tcBorders>
              <w:top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b/>
                <w:bCs/>
                <w:color w:val="000000"/>
                <w:kern w:val="0"/>
                <w:sz w:val="22"/>
                <w:szCs w:val="22"/>
                <w:highlight w:val="none"/>
              </w:rPr>
            </w:pPr>
            <w:r>
              <w:rPr>
                <w:rFonts w:hint="default" w:ascii="Times New Roman" w:hAnsi="Times New Roman" w:cs="Times New Roman"/>
                <w:b/>
                <w:bCs/>
                <w:color w:val="000000"/>
                <w:kern w:val="0"/>
                <w:sz w:val="22"/>
                <w:szCs w:val="22"/>
                <w:highlight w:val="none"/>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bCs/>
                <w:color w:val="000000"/>
                <w:kern w:val="0"/>
                <w:sz w:val="22"/>
                <w:szCs w:val="22"/>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380.65</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default" w:ascii="Times New Roman" w:hAnsi="Times New Roman" w:cs="Times New Roman"/>
                <w:color w:val="000000"/>
                <w:kern w:val="0"/>
                <w:sz w:val="22"/>
                <w:szCs w:val="22"/>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44"/>
              </w:tabs>
              <w:ind w:right="132" w:rightChars="63"/>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highlight w:val="none"/>
              </w:rPr>
            </w:pPr>
          </w:p>
        </w:tc>
      </w:tr>
    </w:tbl>
    <w:p>
      <w:pPr>
        <w:widowControl/>
        <w:jc w:val="center"/>
        <w:outlineLvl w:val="1"/>
        <w:rPr>
          <w:rFonts w:hint="eastAsia" w:ascii="仿宋_GB2312" w:hAnsi="宋体" w:eastAsia="仿宋_GB2312"/>
          <w:b/>
          <w:bCs/>
          <w:kern w:val="0"/>
          <w:sz w:val="36"/>
          <w:szCs w:val="36"/>
        </w:rPr>
      </w:pPr>
    </w:p>
    <w:p>
      <w:pPr>
        <w:widowControl/>
        <w:jc w:val="center"/>
        <w:outlineLvl w:val="1"/>
        <w:rPr>
          <w:rFonts w:hint="eastAsia" w:ascii="仿宋_GB2312" w:hAnsi="宋体" w:eastAsia="仿宋_GB2312"/>
          <w:b/>
          <w:bCs/>
          <w:kern w:val="0"/>
          <w:sz w:val="36"/>
          <w:szCs w:val="36"/>
        </w:rPr>
      </w:pPr>
    </w:p>
    <w:p>
      <w:pPr>
        <w:widowControl/>
        <w:jc w:val="center"/>
        <w:outlineLvl w:val="1"/>
        <w:rPr>
          <w:rFonts w:hint="eastAsia" w:ascii="仿宋_GB2312" w:hAnsi="宋体" w:eastAsia="仿宋_GB2312"/>
          <w:b/>
          <w:bCs/>
          <w:kern w:val="0"/>
          <w:sz w:val="36"/>
          <w:szCs w:val="36"/>
        </w:rPr>
      </w:pPr>
    </w:p>
    <w:p>
      <w:pPr>
        <w:widowControl/>
        <w:jc w:val="center"/>
        <w:outlineLvl w:val="1"/>
        <w:rPr>
          <w:rFonts w:hint="eastAsia" w:ascii="仿宋_GB2312" w:hAnsi="宋体" w:eastAsia="仿宋_GB2312"/>
          <w:b/>
          <w:bCs/>
          <w:kern w:val="0"/>
          <w:sz w:val="36"/>
          <w:szCs w:val="36"/>
        </w:rPr>
      </w:pPr>
    </w:p>
    <w:p>
      <w:pPr>
        <w:widowControl/>
        <w:jc w:val="center"/>
        <w:outlineLvl w:val="1"/>
        <w:rPr>
          <w:rFonts w:hint="eastAsia" w:ascii="仿宋_GB2312" w:hAnsi="宋体" w:eastAsia="仿宋_GB2312"/>
          <w:b/>
          <w:bCs/>
          <w:kern w:val="0"/>
          <w:sz w:val="36"/>
          <w:szCs w:val="36"/>
        </w:rPr>
      </w:pPr>
    </w:p>
    <w:p>
      <w:pPr>
        <w:widowControl/>
        <w:jc w:val="center"/>
        <w:outlineLvl w:val="1"/>
        <w:rPr>
          <w:rFonts w:hint="eastAsia" w:ascii="楷体_GB2312" w:hAnsi="楷体_GB2312" w:eastAsia="楷体_GB2312" w:cs="楷体_GB2312"/>
          <w:b/>
          <w:bCs/>
          <w:kern w:val="0"/>
          <w:sz w:val="32"/>
          <w:szCs w:val="32"/>
        </w:rPr>
      </w:pPr>
      <w:bookmarkStart w:id="30" w:name="_Toc28991"/>
      <w:r>
        <w:rPr>
          <w:rFonts w:hint="eastAsia" w:ascii="楷体_GB2312" w:hAnsi="楷体_GB2312" w:eastAsia="楷体_GB2312" w:cs="楷体_GB2312"/>
          <w:b/>
          <w:bCs/>
          <w:kern w:val="0"/>
          <w:sz w:val="32"/>
          <w:szCs w:val="32"/>
        </w:rPr>
        <w:t>部门支出预算表</w:t>
      </w:r>
      <w:bookmarkEnd w:id="30"/>
    </w:p>
    <w:p>
      <w:pPr>
        <w:widowControl/>
        <w:ind w:firstLine="1200" w:firstLineChars="500"/>
        <w:outlineLvl w:val="1"/>
        <w:rPr>
          <w:rFonts w:hint="eastAsia" w:ascii="仿宋_GB2312" w:hAnsi="仿宋_GB2312" w:eastAsia="仿宋_GB2312" w:cs="仿宋_GB2312"/>
          <w:kern w:val="0"/>
          <w:sz w:val="24"/>
          <w:szCs w:val="24"/>
          <w:lang w:val="en-US" w:eastAsia="zh-CN"/>
        </w:rPr>
      </w:pPr>
      <w:bookmarkStart w:id="31" w:name="_Toc6550"/>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bookmarkStart w:id="32" w:name="_Toc5455"/>
      <w:r>
        <w:rPr>
          <w:rFonts w:hint="eastAsia" w:ascii="仿宋_GB2312" w:hAnsi="仿宋_GB2312" w:eastAsia="仿宋_GB2312" w:cs="仿宋_GB2312"/>
          <w:kern w:val="0"/>
          <w:sz w:val="24"/>
          <w:szCs w:val="24"/>
        </w:rPr>
        <w:t>公开0</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单位：万元</w:t>
      </w:r>
      <w:r>
        <w:rPr>
          <w:rFonts w:hint="eastAsia" w:ascii="仿宋_GB2312" w:hAnsi="仿宋_GB2312" w:eastAsia="仿宋_GB2312" w:cs="仿宋_GB2312"/>
          <w:kern w:val="0"/>
          <w:sz w:val="24"/>
          <w:szCs w:val="24"/>
          <w:lang w:val="en-US" w:eastAsia="zh-CN"/>
        </w:rPr>
        <w:t>)</w:t>
      </w:r>
      <w:bookmarkEnd w:id="31"/>
      <w:bookmarkEnd w:id="32"/>
    </w:p>
    <w:tbl>
      <w:tblPr>
        <w:tblStyle w:val="7"/>
        <w:tblW w:w="0" w:type="auto"/>
        <w:tblInd w:w="93" w:type="dxa"/>
        <w:tblLayout w:type="fixed"/>
        <w:tblCellMar>
          <w:top w:w="15" w:type="dxa"/>
          <w:left w:w="108" w:type="dxa"/>
          <w:bottom w:w="15" w:type="dxa"/>
          <w:right w:w="108" w:type="dxa"/>
        </w:tblCellMar>
      </w:tblPr>
      <w:tblGrid>
        <w:gridCol w:w="1519"/>
        <w:gridCol w:w="1600"/>
        <w:gridCol w:w="1338"/>
        <w:gridCol w:w="1387"/>
        <w:gridCol w:w="1275"/>
        <w:gridCol w:w="1313"/>
        <w:gridCol w:w="1462"/>
        <w:gridCol w:w="1225"/>
        <w:gridCol w:w="1551"/>
        <w:gridCol w:w="1322"/>
      </w:tblGrid>
      <w:tr>
        <w:tblPrEx>
          <w:tblCellMar>
            <w:top w:w="15" w:type="dxa"/>
            <w:left w:w="108" w:type="dxa"/>
            <w:bottom w:w="15" w:type="dxa"/>
            <w:right w:w="108" w:type="dxa"/>
          </w:tblCellMar>
        </w:tblPrEx>
        <w:trPr>
          <w:trHeight w:val="2494"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2010401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267.37</w:t>
            </w:r>
            <w:r>
              <w:rPr>
                <w:rFonts w:hint="eastAsia" w:ascii="宋体" w:hAnsi="宋体" w:cs="宋体"/>
                <w:kern w:val="0"/>
                <w:sz w:val="20"/>
                <w:szCs w:val="20"/>
              </w:rPr>
              <w:t>　</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267.37</w:t>
            </w:r>
            <w:r>
              <w:rPr>
                <w:rFonts w:hint="eastAsia" w:ascii="宋体" w:hAnsi="宋体" w:cs="宋体"/>
                <w:kern w:val="0"/>
                <w:sz w:val="20"/>
                <w:szCs w:val="20"/>
              </w:rPr>
              <w:t>　</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2010499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14</w:t>
            </w:r>
            <w:r>
              <w:rPr>
                <w:rFonts w:hint="eastAsia" w:ascii="宋体" w:hAnsi="宋体" w:cs="宋体"/>
                <w:kern w:val="0"/>
                <w:sz w:val="20"/>
                <w:szCs w:val="20"/>
              </w:rPr>
              <w:t>　</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14</w:t>
            </w:r>
            <w:r>
              <w:rPr>
                <w:rFonts w:hint="eastAsia" w:ascii="宋体" w:hAnsi="宋体" w:cs="宋体"/>
                <w:kern w:val="0"/>
                <w:sz w:val="20"/>
                <w:szCs w:val="20"/>
              </w:rPr>
              <w:t>　</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2080501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16.19</w:t>
            </w:r>
            <w:r>
              <w:rPr>
                <w:rFonts w:hint="eastAsia" w:ascii="宋体" w:hAnsi="宋体" w:cs="宋体"/>
                <w:kern w:val="0"/>
                <w:sz w:val="20"/>
                <w:szCs w:val="20"/>
              </w:rPr>
              <w:t>　</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16.19</w:t>
            </w:r>
            <w:r>
              <w:rPr>
                <w:rFonts w:hint="eastAsia" w:ascii="宋体" w:hAnsi="宋体" w:cs="宋体"/>
                <w:kern w:val="0"/>
                <w:sz w:val="20"/>
                <w:szCs w:val="20"/>
              </w:rPr>
              <w:t>　</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2080505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27.94</w:t>
            </w:r>
            <w:r>
              <w:rPr>
                <w:rFonts w:hint="eastAsia" w:ascii="宋体" w:hAnsi="宋体" w:cs="宋体"/>
                <w:kern w:val="0"/>
                <w:sz w:val="20"/>
                <w:szCs w:val="20"/>
              </w:rPr>
              <w:t>　</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27.94</w:t>
            </w:r>
            <w:r>
              <w:rPr>
                <w:rFonts w:hint="eastAsia" w:ascii="宋体" w:hAnsi="宋体" w:cs="宋体"/>
                <w:kern w:val="0"/>
                <w:sz w:val="20"/>
                <w:szCs w:val="20"/>
              </w:rPr>
              <w:t>　</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2080506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9.71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9.71</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2101101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11.69</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11.69</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2101103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8.46</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8.46</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2210201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25.29</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25.29</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default" w:ascii="宋体" w:hAnsi="宋体" w:eastAsia="宋体" w:cs="宋体"/>
                <w:kern w:val="0"/>
                <w:sz w:val="20"/>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521" w:hRule="atLeast"/>
        </w:trPr>
        <w:tc>
          <w:tcPr>
            <w:tcW w:w="151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kern w:val="0"/>
                <w:sz w:val="20"/>
                <w:szCs w:val="20"/>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1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22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551"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rPr>
            </w:pPr>
          </w:p>
        </w:tc>
      </w:tr>
    </w:tbl>
    <w:p>
      <w:pPr>
        <w:sectPr>
          <w:pgSz w:w="16838" w:h="11906" w:orient="landscape"/>
          <w:pgMar w:top="567" w:right="1440" w:bottom="283" w:left="1440" w:header="851" w:footer="992" w:gutter="0"/>
          <w:pgNumType w:fmt="decimal"/>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kern w:val="0"/>
          <w:sz w:val="36"/>
          <w:szCs w:val="36"/>
          <w:highlight w:val="none"/>
        </w:rPr>
      </w:pPr>
      <w:bookmarkStart w:id="33" w:name="_Toc16079"/>
      <w:r>
        <w:rPr>
          <w:rFonts w:hint="eastAsia" w:ascii="仿宋_GB2312" w:hAnsi="仿宋_GB2312" w:eastAsia="仿宋_GB2312" w:cs="仿宋_GB2312"/>
          <w:b/>
          <w:bCs/>
          <w:kern w:val="0"/>
          <w:sz w:val="36"/>
          <w:szCs w:val="36"/>
        </w:rPr>
        <w:t>第三部分</w:t>
      </w:r>
      <w:r>
        <w:rPr>
          <w:rFonts w:hint="eastAsia" w:ascii="仿宋_GB2312" w:hAnsi="仿宋_GB2312" w:eastAsia="仿宋_GB2312" w:cs="仿宋_GB2312"/>
          <w:b/>
          <w:bCs/>
          <w:kern w:val="0"/>
          <w:sz w:val="36"/>
          <w:szCs w:val="36"/>
          <w:lang w:val="en-US" w:eastAsia="zh-CN"/>
        </w:rPr>
        <w:t xml:space="preserve"> </w:t>
      </w:r>
      <w:r>
        <w:rPr>
          <w:rFonts w:hint="eastAsia" w:ascii="仿宋_GB2312" w:hAnsi="仿宋_GB2312" w:eastAsia="仿宋_GB2312" w:cs="仿宋_GB2312"/>
          <w:b/>
          <w:bCs/>
          <w:kern w:val="0"/>
          <w:sz w:val="36"/>
          <w:szCs w:val="36"/>
        </w:rPr>
        <w:t>202</w:t>
      </w:r>
      <w:r>
        <w:rPr>
          <w:rFonts w:hint="eastAsia" w:ascii="仿宋_GB2312" w:hAnsi="仿宋_GB2312" w:eastAsia="仿宋_GB2312" w:cs="仿宋_GB2312"/>
          <w:b/>
          <w:bCs/>
          <w:kern w:val="0"/>
          <w:sz w:val="36"/>
          <w:szCs w:val="36"/>
          <w:lang w:val="en-US" w:eastAsia="zh-CN"/>
        </w:rPr>
        <w:t>4</w:t>
      </w:r>
      <w:r>
        <w:rPr>
          <w:rFonts w:hint="eastAsia" w:ascii="仿宋_GB2312" w:hAnsi="仿宋_GB2312" w:eastAsia="仿宋_GB2312" w:cs="仿宋_GB2312"/>
          <w:b/>
          <w:bCs/>
          <w:kern w:val="0"/>
          <w:sz w:val="36"/>
          <w:szCs w:val="36"/>
        </w:rPr>
        <w:t>年部门预算情况说明</w:t>
      </w:r>
      <w:bookmarkEnd w:id="33"/>
      <w:r>
        <w:rPr>
          <w:rFonts w:hint="eastAsia" w:ascii="仿宋_GB2312" w:hAnsi="仿宋_GB2312" w:eastAsia="仿宋_GB2312" w:cs="仿宋_GB2312"/>
          <w:b/>
          <w:bCs/>
          <w:kern w:val="0"/>
          <w:sz w:val="36"/>
          <w:szCs w:val="36"/>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rPr>
        <w:t>一、关于</w:t>
      </w:r>
      <w:r>
        <w:rPr>
          <w:rFonts w:hint="eastAsia" w:eastAsia="黑体" w:cs="Times New Roman"/>
          <w:b w:val="0"/>
          <w:bCs w:val="0"/>
          <w:kern w:val="0"/>
          <w:sz w:val="32"/>
          <w:szCs w:val="32"/>
          <w:highlight w:val="none"/>
          <w:lang w:val="en-US" w:eastAsia="zh-CN"/>
        </w:rPr>
        <w:t>金凤区发展和改革局</w:t>
      </w:r>
      <w:r>
        <w:rPr>
          <w:rFonts w:hint="eastAsia" w:ascii="Times New Roman" w:hAnsi="Times New Roman" w:eastAsia="黑体" w:cs="Times New Roman"/>
          <w:b w:val="0"/>
          <w:bCs w:val="0"/>
          <w:kern w:val="0"/>
          <w:sz w:val="32"/>
          <w:szCs w:val="32"/>
          <w:highlight w:val="none"/>
          <w:lang w:eastAsia="zh-CN"/>
        </w:rPr>
        <w:t>202</w:t>
      </w:r>
      <w:r>
        <w:rPr>
          <w:rFonts w:hint="eastAsia" w:eastAsia="黑体" w:cs="Times New Roman"/>
          <w:b w:val="0"/>
          <w:bCs w:val="0"/>
          <w:kern w:val="0"/>
          <w:sz w:val="32"/>
          <w:szCs w:val="32"/>
          <w:highlight w:val="none"/>
          <w:lang w:val="en-US" w:eastAsia="zh-CN"/>
        </w:rPr>
        <w:t>4</w:t>
      </w:r>
      <w:r>
        <w:rPr>
          <w:rFonts w:hint="eastAsia" w:ascii="Times New Roman" w:hAnsi="Times New Roman" w:eastAsia="黑体" w:cs="Times New Roman"/>
          <w:b w:val="0"/>
          <w:bCs w:val="0"/>
          <w:kern w:val="0"/>
          <w:sz w:val="32"/>
          <w:szCs w:val="32"/>
          <w:highlight w:val="none"/>
          <w:lang w:eastAsia="zh-CN"/>
        </w:rPr>
        <w:t>年</w:t>
      </w:r>
      <w:r>
        <w:rPr>
          <w:rFonts w:hint="default" w:ascii="Times New Roman" w:hAnsi="Times New Roman" w:eastAsia="黑体" w:cs="Times New Roman"/>
          <w:b w:val="0"/>
          <w:bCs w:val="0"/>
          <w:kern w:val="0"/>
          <w:sz w:val="32"/>
          <w:szCs w:val="32"/>
          <w:highlight w:val="none"/>
        </w:rPr>
        <w:t>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 xml:space="preserve"> </w:t>
      </w:r>
      <w:r>
        <w:rPr>
          <w:rFonts w:hint="eastAsia" w:ascii="仿宋_GB2312" w:hAnsi="仿宋_GB2312" w:eastAsia="仿宋_GB2312" w:cs="仿宋_GB2312"/>
          <w:b w:val="0"/>
          <w:bCs w:val="0"/>
          <w:kern w:val="0"/>
          <w:sz w:val="32"/>
          <w:szCs w:val="32"/>
          <w:highlight w:val="none"/>
          <w:lang w:val="en-US" w:eastAsia="zh-CN"/>
        </w:rPr>
        <w:t>金凤区发改局</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财政拨款收入预算</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万元，其中：本年收入</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万元，包括一般公共预算拨款</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 xml:space="preserve">    万元，政府性基金预算拨款</w:t>
      </w:r>
      <w:r>
        <w:rPr>
          <w:rFonts w:hint="eastAsia" w:ascii="仿宋_GB2312" w:hAnsi="仿宋_GB2312" w:eastAsia="仿宋_GB2312" w:cs="仿宋_GB2312"/>
          <w:b w:val="0"/>
          <w:bCs w:val="0"/>
          <w:kern w:val="0"/>
          <w:sz w:val="32"/>
          <w:szCs w:val="32"/>
          <w:highlight w:val="none"/>
          <w:lang w:val="en-US" w:eastAsia="zh-CN"/>
        </w:rPr>
        <w:t>0.00</w:t>
      </w:r>
      <w:r>
        <w:rPr>
          <w:rFonts w:hint="eastAsia" w:ascii="仿宋_GB2312" w:hAnsi="仿宋_GB2312" w:eastAsia="仿宋_GB2312" w:cs="仿宋_GB2312"/>
          <w:b w:val="0"/>
          <w:bCs w:val="0"/>
          <w:kern w:val="0"/>
          <w:sz w:val="32"/>
          <w:szCs w:val="32"/>
          <w:highlight w:val="none"/>
        </w:rPr>
        <w:t xml:space="preserve"> 万元；上年结转结余</w:t>
      </w:r>
      <w:r>
        <w:rPr>
          <w:rFonts w:hint="eastAsia" w:ascii="仿宋_GB2312" w:hAnsi="仿宋_GB2312" w:eastAsia="仿宋_GB2312" w:cs="仿宋_GB2312"/>
          <w:b w:val="0"/>
          <w:bCs w:val="0"/>
          <w:kern w:val="0"/>
          <w:sz w:val="32"/>
          <w:szCs w:val="32"/>
          <w:highlight w:val="none"/>
          <w:lang w:val="en-US" w:eastAsia="zh-CN"/>
        </w:rPr>
        <w:t>0.00</w:t>
      </w:r>
      <w:r>
        <w:rPr>
          <w:rFonts w:hint="eastAsia" w:ascii="仿宋_GB2312" w:hAnsi="仿宋_GB2312" w:eastAsia="仿宋_GB2312" w:cs="仿宋_GB2312"/>
          <w:b w:val="0"/>
          <w:bCs w:val="0"/>
          <w:kern w:val="0"/>
          <w:sz w:val="32"/>
          <w:szCs w:val="32"/>
          <w:highlight w:val="none"/>
        </w:rPr>
        <w:t xml:space="preserve">     万元。财政拨款支出预算</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万元，包括：一般公共服务支出</w:t>
      </w:r>
      <w:r>
        <w:rPr>
          <w:rFonts w:hint="eastAsia" w:ascii="仿宋_GB2312" w:hAnsi="仿宋_GB2312" w:eastAsia="仿宋_GB2312" w:cs="仿宋_GB2312"/>
          <w:b w:val="0"/>
          <w:bCs w:val="0"/>
          <w:kern w:val="0"/>
          <w:sz w:val="32"/>
          <w:szCs w:val="32"/>
          <w:highlight w:val="none"/>
          <w:lang w:val="en-US" w:eastAsia="zh-CN"/>
        </w:rPr>
        <w:t>281.37</w:t>
      </w:r>
      <w:r>
        <w:rPr>
          <w:rFonts w:hint="eastAsia" w:ascii="仿宋_GB2312" w:hAnsi="仿宋_GB2312" w:eastAsia="仿宋_GB2312" w:cs="仿宋_GB2312"/>
          <w:b w:val="0"/>
          <w:bCs w:val="0"/>
          <w:kern w:val="0"/>
          <w:sz w:val="32"/>
          <w:szCs w:val="32"/>
          <w:highlight w:val="none"/>
        </w:rPr>
        <w:t>万元、社会保障和就业支出</w:t>
      </w:r>
      <w:r>
        <w:rPr>
          <w:rFonts w:hint="eastAsia" w:ascii="仿宋_GB2312" w:hAnsi="仿宋_GB2312" w:eastAsia="仿宋_GB2312" w:cs="仿宋_GB2312"/>
          <w:b w:val="0"/>
          <w:bCs w:val="0"/>
          <w:kern w:val="0"/>
          <w:sz w:val="32"/>
          <w:szCs w:val="32"/>
          <w:highlight w:val="none"/>
          <w:lang w:val="en-US" w:eastAsia="zh-CN"/>
        </w:rPr>
        <w:t>53.84</w:t>
      </w:r>
      <w:r>
        <w:rPr>
          <w:rFonts w:hint="eastAsia" w:ascii="仿宋_GB2312" w:hAnsi="仿宋_GB2312" w:eastAsia="仿宋_GB2312" w:cs="仿宋_GB2312"/>
          <w:b w:val="0"/>
          <w:bCs w:val="0"/>
          <w:kern w:val="0"/>
          <w:sz w:val="32"/>
          <w:szCs w:val="32"/>
          <w:highlight w:val="none"/>
        </w:rPr>
        <w:t>万元、</w:t>
      </w:r>
      <w:r>
        <w:rPr>
          <w:rFonts w:hint="eastAsia" w:ascii="仿宋_GB2312" w:hAnsi="仿宋_GB2312" w:eastAsia="仿宋_GB2312" w:cs="仿宋_GB2312"/>
          <w:b w:val="0"/>
          <w:bCs w:val="0"/>
          <w:kern w:val="0"/>
          <w:sz w:val="32"/>
          <w:szCs w:val="32"/>
          <w:highlight w:val="none"/>
          <w:lang w:val="en-US" w:eastAsia="zh-CN"/>
        </w:rPr>
        <w:t>卫生健康支出20.15万元、</w:t>
      </w:r>
      <w:r>
        <w:rPr>
          <w:rFonts w:hint="eastAsia" w:ascii="仿宋_GB2312" w:hAnsi="仿宋_GB2312" w:eastAsia="仿宋_GB2312" w:cs="仿宋_GB2312"/>
          <w:b w:val="0"/>
          <w:bCs w:val="0"/>
          <w:kern w:val="0"/>
          <w:sz w:val="32"/>
          <w:szCs w:val="32"/>
          <w:highlight w:val="none"/>
        </w:rPr>
        <w:t>住房保障支出</w:t>
      </w:r>
      <w:r>
        <w:rPr>
          <w:rFonts w:hint="eastAsia" w:ascii="仿宋_GB2312" w:hAnsi="仿宋_GB2312" w:eastAsia="仿宋_GB2312" w:cs="仿宋_GB2312"/>
          <w:b w:val="0"/>
          <w:bCs w:val="0"/>
          <w:kern w:val="0"/>
          <w:sz w:val="32"/>
          <w:szCs w:val="32"/>
          <w:highlight w:val="none"/>
          <w:lang w:val="en-US" w:eastAsia="zh-CN"/>
        </w:rPr>
        <w:t>25.29</w:t>
      </w:r>
      <w:r>
        <w:rPr>
          <w:rFonts w:hint="eastAsia" w:ascii="仿宋_GB2312" w:hAnsi="仿宋_GB2312" w:eastAsia="仿宋_GB2312" w:cs="仿宋_GB2312"/>
          <w:b w:val="0"/>
          <w:bCs w:val="0"/>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二、关于</w:t>
      </w:r>
      <w:r>
        <w:rPr>
          <w:rFonts w:hint="eastAsia" w:ascii="黑体" w:hAnsi="黑体" w:eastAsia="黑体" w:cs="黑体"/>
          <w:b w:val="0"/>
          <w:bCs w:val="0"/>
          <w:kern w:val="0"/>
          <w:sz w:val="32"/>
          <w:szCs w:val="32"/>
          <w:highlight w:val="none"/>
          <w:lang w:eastAsia="zh-CN"/>
        </w:rPr>
        <w:t>202</w:t>
      </w:r>
      <w:r>
        <w:rPr>
          <w:rFonts w:hint="eastAsia" w:ascii="黑体" w:hAnsi="黑体" w:eastAsia="黑体" w:cs="黑体"/>
          <w:b w:val="0"/>
          <w:bCs w:val="0"/>
          <w:kern w:val="0"/>
          <w:sz w:val="32"/>
          <w:szCs w:val="32"/>
          <w:highlight w:val="none"/>
          <w:lang w:val="en-US" w:eastAsia="zh-CN"/>
        </w:rPr>
        <w:t>4</w:t>
      </w:r>
      <w:r>
        <w:rPr>
          <w:rFonts w:hint="eastAsia" w:ascii="黑体" w:hAnsi="黑体" w:eastAsia="黑体" w:cs="黑体"/>
          <w:b w:val="0"/>
          <w:bCs w:val="0"/>
          <w:kern w:val="0"/>
          <w:sz w:val="32"/>
          <w:szCs w:val="32"/>
          <w:highlight w:val="none"/>
          <w:lang w:eastAsia="zh-CN"/>
        </w:rPr>
        <w:t>年</w:t>
      </w:r>
      <w:r>
        <w:rPr>
          <w:rFonts w:hint="eastAsia" w:ascii="黑体" w:hAnsi="黑体" w:eastAsia="黑体" w:cs="黑体"/>
          <w:b w:val="0"/>
          <w:bCs w:val="0"/>
          <w:kern w:val="0"/>
          <w:sz w:val="32"/>
          <w:szCs w:val="32"/>
          <w:highlight w:val="none"/>
        </w:rPr>
        <w:t>一般公共预算财政拨款支出情况说明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一般公共预算财政拨款基本支出</w:t>
      </w:r>
      <w:r>
        <w:rPr>
          <w:rFonts w:hint="eastAsia" w:ascii="仿宋_GB2312" w:hAnsi="仿宋_GB2312" w:eastAsia="仿宋_GB2312" w:cs="仿宋_GB2312"/>
          <w:b w:val="0"/>
          <w:bCs w:val="0"/>
          <w:kern w:val="0"/>
          <w:sz w:val="32"/>
          <w:szCs w:val="32"/>
          <w:highlight w:val="none"/>
          <w:lang w:val="en-US" w:eastAsia="zh-CN"/>
        </w:rPr>
        <w:t>240.15</w:t>
      </w:r>
      <w:r>
        <w:rPr>
          <w:rFonts w:hint="eastAsia" w:ascii="仿宋_GB2312" w:hAnsi="仿宋_GB2312" w:eastAsia="仿宋_GB2312" w:cs="仿宋_GB2312"/>
          <w:b w:val="0"/>
          <w:bCs w:val="0"/>
          <w:kern w:val="0"/>
          <w:sz w:val="32"/>
          <w:szCs w:val="32"/>
          <w:highlight w:val="none"/>
        </w:rPr>
        <w:t>万元，其中：本年收入安排支出</w:t>
      </w:r>
      <w:r>
        <w:rPr>
          <w:rFonts w:hint="eastAsia" w:ascii="仿宋_GB2312" w:hAnsi="仿宋_GB2312" w:eastAsia="仿宋_GB2312" w:cs="仿宋_GB2312"/>
          <w:b w:val="0"/>
          <w:bCs w:val="0"/>
          <w:kern w:val="0"/>
          <w:sz w:val="32"/>
          <w:szCs w:val="32"/>
          <w:highlight w:val="none"/>
          <w:lang w:val="en-US" w:eastAsia="zh-CN"/>
        </w:rPr>
        <w:t>240.15</w:t>
      </w:r>
      <w:r>
        <w:rPr>
          <w:rFonts w:hint="eastAsia" w:ascii="仿宋_GB2312" w:hAnsi="仿宋_GB2312" w:eastAsia="仿宋_GB2312" w:cs="仿宋_GB2312"/>
          <w:b w:val="0"/>
          <w:bCs w:val="0"/>
          <w:kern w:val="0"/>
          <w:sz w:val="32"/>
          <w:szCs w:val="32"/>
          <w:highlight w:val="none"/>
        </w:rPr>
        <w:t xml:space="preserve">万元，上年结转资金安排支出 </w:t>
      </w:r>
      <w:r>
        <w:rPr>
          <w:rFonts w:hint="eastAsia" w:ascii="仿宋_GB2312" w:hAnsi="仿宋_GB2312" w:eastAsia="仿宋_GB2312" w:cs="仿宋_GB2312"/>
          <w:b w:val="0"/>
          <w:bCs w:val="0"/>
          <w:kern w:val="0"/>
          <w:sz w:val="32"/>
          <w:szCs w:val="32"/>
          <w:highlight w:val="none"/>
          <w:lang w:val="en-US" w:eastAsia="zh-CN"/>
        </w:rPr>
        <w:t>0.00</w:t>
      </w:r>
      <w:r>
        <w:rPr>
          <w:rFonts w:hint="eastAsia" w:ascii="仿宋_GB2312" w:hAnsi="仿宋_GB2312" w:eastAsia="仿宋_GB2312" w:cs="仿宋_GB2312"/>
          <w:b w:val="0"/>
          <w:bCs w:val="0"/>
          <w:kern w:val="0"/>
          <w:sz w:val="32"/>
          <w:szCs w:val="32"/>
          <w:highlight w:val="none"/>
        </w:rPr>
        <w:t>万元。比</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3</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决算数</w:t>
      </w:r>
      <w:r>
        <w:rPr>
          <w:rFonts w:hint="eastAsia" w:ascii="仿宋_GB2312" w:hAnsi="仿宋_GB2312" w:eastAsia="仿宋_GB2312" w:cs="仿宋_GB2312"/>
          <w:b w:val="0"/>
          <w:bCs w:val="0"/>
          <w:kern w:val="0"/>
          <w:sz w:val="32"/>
          <w:szCs w:val="32"/>
          <w:highlight w:val="none"/>
          <w:lang w:val="en-US" w:eastAsia="zh-CN"/>
        </w:rPr>
        <w:t>下降33.45</w:t>
      </w:r>
      <w:r>
        <w:rPr>
          <w:rFonts w:hint="eastAsia" w:ascii="仿宋_GB2312" w:hAnsi="仿宋_GB2312" w:eastAsia="仿宋_GB2312" w:cs="仿宋_GB2312"/>
          <w:b w:val="0"/>
          <w:bCs w:val="0"/>
          <w:kern w:val="0"/>
          <w:sz w:val="32"/>
          <w:szCs w:val="32"/>
          <w:highlight w:val="none"/>
        </w:rPr>
        <w:t>万元，</w:t>
      </w:r>
      <w:r>
        <w:rPr>
          <w:rFonts w:hint="eastAsia" w:ascii="仿宋_GB2312" w:hAnsi="仿宋_GB2312" w:eastAsia="仿宋_GB2312" w:cs="仿宋_GB2312"/>
          <w:b w:val="0"/>
          <w:bCs w:val="0"/>
          <w:kern w:val="0"/>
          <w:sz w:val="32"/>
          <w:szCs w:val="32"/>
          <w:highlight w:val="none"/>
          <w:lang w:val="en-US" w:eastAsia="zh-CN"/>
        </w:rPr>
        <w:t>下降12.22</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人员经费</w:t>
      </w:r>
      <w:r>
        <w:rPr>
          <w:rFonts w:hint="eastAsia" w:ascii="仿宋_GB2312" w:hAnsi="仿宋_GB2312" w:eastAsia="仿宋_GB2312" w:cs="仿宋_GB2312"/>
          <w:b w:val="0"/>
          <w:bCs w:val="0"/>
          <w:kern w:val="0"/>
          <w:sz w:val="32"/>
          <w:szCs w:val="32"/>
          <w:highlight w:val="none"/>
          <w:lang w:val="en-US" w:eastAsia="zh-CN"/>
        </w:rPr>
        <w:t>297</w:t>
      </w:r>
      <w:r>
        <w:rPr>
          <w:rFonts w:hint="eastAsia" w:ascii="仿宋_GB2312" w:hAnsi="仿宋_GB2312" w:eastAsia="仿宋_GB2312" w:cs="仿宋_GB2312"/>
          <w:b w:val="0"/>
          <w:bCs w:val="0"/>
          <w:kern w:val="0"/>
          <w:sz w:val="32"/>
          <w:szCs w:val="32"/>
          <w:highlight w:val="none"/>
        </w:rPr>
        <w:t>万元，主要包括：基本工资</w:t>
      </w:r>
      <w:r>
        <w:rPr>
          <w:rFonts w:hint="eastAsia" w:ascii="仿宋_GB2312" w:hAnsi="仿宋_GB2312" w:eastAsia="仿宋_GB2312" w:cs="仿宋_GB2312"/>
          <w:b w:val="0"/>
          <w:bCs w:val="0"/>
          <w:kern w:val="0"/>
          <w:sz w:val="32"/>
          <w:szCs w:val="32"/>
          <w:highlight w:val="none"/>
          <w:lang w:val="en-US" w:eastAsia="zh-CN"/>
        </w:rPr>
        <w:t>61.84万元</w:t>
      </w:r>
      <w:r>
        <w:rPr>
          <w:rFonts w:hint="eastAsia" w:ascii="仿宋_GB2312" w:hAnsi="仿宋_GB2312" w:eastAsia="仿宋_GB2312" w:cs="仿宋_GB2312"/>
          <w:b w:val="0"/>
          <w:bCs w:val="0"/>
          <w:kern w:val="0"/>
          <w:sz w:val="32"/>
          <w:szCs w:val="32"/>
          <w:highlight w:val="none"/>
        </w:rPr>
        <w:t>、津贴补贴</w:t>
      </w:r>
      <w:r>
        <w:rPr>
          <w:rFonts w:hint="eastAsia" w:ascii="仿宋_GB2312" w:hAnsi="仿宋_GB2312" w:eastAsia="仿宋_GB2312" w:cs="仿宋_GB2312"/>
          <w:b w:val="0"/>
          <w:bCs w:val="0"/>
          <w:kern w:val="0"/>
          <w:sz w:val="32"/>
          <w:szCs w:val="32"/>
          <w:highlight w:val="none"/>
          <w:lang w:val="en-US" w:eastAsia="zh-CN"/>
        </w:rPr>
        <w:t>41.61万元</w:t>
      </w:r>
      <w:r>
        <w:rPr>
          <w:rFonts w:hint="eastAsia" w:ascii="仿宋_GB2312" w:hAnsi="仿宋_GB2312" w:eastAsia="仿宋_GB2312" w:cs="仿宋_GB2312"/>
          <w:b w:val="0"/>
          <w:bCs w:val="0"/>
          <w:kern w:val="0"/>
          <w:sz w:val="32"/>
          <w:szCs w:val="32"/>
          <w:highlight w:val="none"/>
        </w:rPr>
        <w:t>、奖金</w:t>
      </w:r>
      <w:r>
        <w:rPr>
          <w:rFonts w:hint="eastAsia" w:ascii="仿宋_GB2312" w:hAnsi="仿宋_GB2312" w:eastAsia="仿宋_GB2312" w:cs="仿宋_GB2312"/>
          <w:b w:val="0"/>
          <w:bCs w:val="0"/>
          <w:kern w:val="0"/>
          <w:sz w:val="32"/>
          <w:szCs w:val="32"/>
          <w:highlight w:val="none"/>
          <w:lang w:val="en-US" w:eastAsia="zh-CN"/>
        </w:rPr>
        <w:t>44.41万元</w:t>
      </w:r>
      <w:r>
        <w:rPr>
          <w:rFonts w:hint="eastAsia" w:ascii="仿宋_GB2312" w:hAnsi="仿宋_GB2312" w:eastAsia="仿宋_GB2312" w:cs="仿宋_GB2312"/>
          <w:b w:val="0"/>
          <w:bCs w:val="0"/>
          <w:kern w:val="0"/>
          <w:sz w:val="32"/>
          <w:szCs w:val="32"/>
          <w:highlight w:val="none"/>
        </w:rPr>
        <w:t>、社会保障缴费</w:t>
      </w:r>
      <w:r>
        <w:rPr>
          <w:rFonts w:hint="eastAsia" w:ascii="仿宋_GB2312" w:hAnsi="仿宋_GB2312" w:eastAsia="仿宋_GB2312" w:cs="仿宋_GB2312"/>
          <w:b w:val="0"/>
          <w:bCs w:val="0"/>
          <w:kern w:val="0"/>
          <w:sz w:val="32"/>
          <w:szCs w:val="32"/>
          <w:highlight w:val="none"/>
          <w:lang w:val="en-US" w:eastAsia="zh-CN"/>
        </w:rPr>
        <w:t>46.32万元</w:t>
      </w:r>
      <w:r>
        <w:rPr>
          <w:rFonts w:hint="eastAsia" w:ascii="仿宋_GB2312" w:hAnsi="仿宋_GB2312" w:eastAsia="仿宋_GB2312" w:cs="仿宋_GB2312"/>
          <w:b w:val="0"/>
          <w:bCs w:val="0"/>
          <w:kern w:val="0"/>
          <w:sz w:val="32"/>
          <w:szCs w:val="32"/>
          <w:highlight w:val="none"/>
        </w:rPr>
        <w:t>、其他工资福利支出</w:t>
      </w:r>
      <w:r>
        <w:rPr>
          <w:rFonts w:hint="eastAsia" w:ascii="仿宋_GB2312" w:hAnsi="仿宋_GB2312" w:eastAsia="仿宋_GB2312" w:cs="仿宋_GB2312"/>
          <w:b w:val="0"/>
          <w:bCs w:val="0"/>
          <w:kern w:val="0"/>
          <w:sz w:val="32"/>
          <w:szCs w:val="32"/>
          <w:highlight w:val="none"/>
          <w:lang w:val="en-US" w:eastAsia="zh-CN"/>
        </w:rPr>
        <w:t>65.32万元</w:t>
      </w:r>
      <w:r>
        <w:rPr>
          <w:rFonts w:hint="eastAsia" w:ascii="仿宋_GB2312" w:hAnsi="仿宋_GB2312" w:eastAsia="仿宋_GB2312" w:cs="仿宋_GB2312"/>
          <w:b w:val="0"/>
          <w:bCs w:val="0"/>
          <w:kern w:val="0"/>
          <w:sz w:val="32"/>
          <w:szCs w:val="32"/>
          <w:highlight w:val="none"/>
        </w:rPr>
        <w:t>、退休费</w:t>
      </w:r>
      <w:r>
        <w:rPr>
          <w:rFonts w:hint="eastAsia" w:ascii="仿宋_GB2312" w:hAnsi="仿宋_GB2312" w:eastAsia="仿宋_GB2312" w:cs="仿宋_GB2312"/>
          <w:b w:val="0"/>
          <w:bCs w:val="0"/>
          <w:kern w:val="0"/>
          <w:sz w:val="32"/>
          <w:szCs w:val="32"/>
          <w:highlight w:val="none"/>
          <w:lang w:val="en-US" w:eastAsia="zh-CN"/>
        </w:rPr>
        <w:t>14.89万元</w:t>
      </w:r>
      <w:r>
        <w:rPr>
          <w:rFonts w:hint="eastAsia" w:ascii="仿宋_GB2312" w:hAnsi="仿宋_GB2312" w:eastAsia="仿宋_GB2312" w:cs="仿宋_GB2312"/>
          <w:b w:val="0"/>
          <w:bCs w:val="0"/>
          <w:kern w:val="0"/>
          <w:sz w:val="32"/>
          <w:szCs w:val="32"/>
          <w:highlight w:val="none"/>
        </w:rPr>
        <w:t>、生活补助</w:t>
      </w:r>
      <w:r>
        <w:rPr>
          <w:rFonts w:hint="eastAsia" w:ascii="仿宋_GB2312" w:hAnsi="仿宋_GB2312" w:eastAsia="仿宋_GB2312" w:cs="仿宋_GB2312"/>
          <w:b w:val="0"/>
          <w:bCs w:val="0"/>
          <w:kern w:val="0"/>
          <w:sz w:val="32"/>
          <w:szCs w:val="32"/>
          <w:highlight w:val="none"/>
          <w:lang w:val="en-US" w:eastAsia="zh-CN"/>
        </w:rPr>
        <w:t>0.69万元</w:t>
      </w:r>
      <w:r>
        <w:rPr>
          <w:rFonts w:hint="eastAsia" w:ascii="仿宋_GB2312" w:hAnsi="仿宋_GB2312" w:eastAsia="仿宋_GB2312" w:cs="仿宋_GB2312"/>
          <w:b w:val="0"/>
          <w:bCs w:val="0"/>
          <w:kern w:val="0"/>
          <w:sz w:val="32"/>
          <w:szCs w:val="32"/>
          <w:highlight w:val="none"/>
        </w:rPr>
        <w:t>、住房公积金</w:t>
      </w:r>
      <w:r>
        <w:rPr>
          <w:rFonts w:hint="eastAsia" w:ascii="仿宋_GB2312" w:hAnsi="仿宋_GB2312" w:eastAsia="仿宋_GB2312" w:cs="仿宋_GB2312"/>
          <w:b w:val="0"/>
          <w:bCs w:val="0"/>
          <w:kern w:val="0"/>
          <w:sz w:val="32"/>
          <w:szCs w:val="32"/>
          <w:highlight w:val="none"/>
          <w:lang w:val="en-US" w:eastAsia="zh-CN"/>
        </w:rPr>
        <w:t>16.65万元</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公用经费</w:t>
      </w:r>
      <w:r>
        <w:rPr>
          <w:rFonts w:hint="eastAsia" w:ascii="仿宋_GB2312" w:hAnsi="仿宋_GB2312" w:eastAsia="仿宋_GB2312" w:cs="仿宋_GB2312"/>
          <w:b w:val="0"/>
          <w:bCs w:val="0"/>
          <w:kern w:val="0"/>
          <w:sz w:val="32"/>
          <w:szCs w:val="32"/>
          <w:highlight w:val="none"/>
          <w:lang w:val="en-US" w:eastAsia="zh-CN"/>
        </w:rPr>
        <w:t>68.07</w:t>
      </w:r>
      <w:r>
        <w:rPr>
          <w:rFonts w:hint="eastAsia" w:ascii="仿宋_GB2312" w:hAnsi="仿宋_GB2312" w:eastAsia="仿宋_GB2312" w:cs="仿宋_GB2312"/>
          <w:b w:val="0"/>
          <w:bCs w:val="0"/>
          <w:kern w:val="0"/>
          <w:sz w:val="32"/>
          <w:szCs w:val="32"/>
          <w:highlight w:val="none"/>
        </w:rPr>
        <w:t>万元，主要包括：办公费</w:t>
      </w:r>
      <w:r>
        <w:rPr>
          <w:rFonts w:hint="eastAsia" w:ascii="仿宋_GB2312" w:hAnsi="仿宋_GB2312" w:eastAsia="仿宋_GB2312" w:cs="仿宋_GB2312"/>
          <w:b w:val="0"/>
          <w:bCs w:val="0"/>
          <w:kern w:val="0"/>
          <w:sz w:val="32"/>
          <w:szCs w:val="32"/>
          <w:highlight w:val="none"/>
          <w:lang w:val="en-US" w:eastAsia="zh-CN"/>
        </w:rPr>
        <w:t>1万元</w:t>
      </w:r>
      <w:r>
        <w:rPr>
          <w:rFonts w:hint="eastAsia" w:ascii="仿宋_GB2312" w:hAnsi="仿宋_GB2312" w:eastAsia="仿宋_GB2312" w:cs="仿宋_GB2312"/>
          <w:b w:val="0"/>
          <w:bCs w:val="0"/>
          <w:kern w:val="0"/>
          <w:sz w:val="32"/>
          <w:szCs w:val="32"/>
          <w:highlight w:val="none"/>
        </w:rPr>
        <w:t>、邮电费</w:t>
      </w:r>
      <w:r>
        <w:rPr>
          <w:rFonts w:hint="eastAsia" w:ascii="仿宋_GB2312" w:hAnsi="仿宋_GB2312" w:eastAsia="仿宋_GB2312" w:cs="仿宋_GB2312"/>
          <w:b w:val="0"/>
          <w:bCs w:val="0"/>
          <w:kern w:val="0"/>
          <w:sz w:val="32"/>
          <w:szCs w:val="32"/>
          <w:highlight w:val="none"/>
          <w:lang w:val="en-US" w:eastAsia="zh-CN"/>
        </w:rPr>
        <w:t>0.15万元</w:t>
      </w:r>
      <w:r>
        <w:rPr>
          <w:rFonts w:hint="eastAsia" w:ascii="仿宋_GB2312" w:hAnsi="仿宋_GB2312" w:eastAsia="仿宋_GB2312" w:cs="仿宋_GB2312"/>
          <w:b w:val="0"/>
          <w:bCs w:val="0"/>
          <w:kern w:val="0"/>
          <w:sz w:val="32"/>
          <w:szCs w:val="32"/>
          <w:highlight w:val="none"/>
        </w:rPr>
        <w:t>、物业管理费</w:t>
      </w:r>
      <w:r>
        <w:rPr>
          <w:rFonts w:hint="eastAsia" w:ascii="仿宋_GB2312" w:hAnsi="仿宋_GB2312" w:eastAsia="仿宋_GB2312" w:cs="仿宋_GB2312"/>
          <w:b w:val="0"/>
          <w:bCs w:val="0"/>
          <w:kern w:val="0"/>
          <w:sz w:val="32"/>
          <w:szCs w:val="32"/>
          <w:highlight w:val="none"/>
          <w:lang w:val="en-US" w:eastAsia="zh-CN"/>
        </w:rPr>
        <w:t>0.041万元</w:t>
      </w:r>
      <w:r>
        <w:rPr>
          <w:rFonts w:hint="eastAsia" w:ascii="仿宋_GB2312" w:hAnsi="仿宋_GB2312" w:eastAsia="仿宋_GB2312" w:cs="仿宋_GB2312"/>
          <w:b w:val="0"/>
          <w:bCs w:val="0"/>
          <w:kern w:val="0"/>
          <w:sz w:val="32"/>
          <w:szCs w:val="32"/>
          <w:highlight w:val="none"/>
        </w:rPr>
        <w:t>、委托业务费</w:t>
      </w:r>
      <w:r>
        <w:rPr>
          <w:rFonts w:hint="eastAsia" w:ascii="仿宋_GB2312" w:hAnsi="仿宋_GB2312" w:eastAsia="仿宋_GB2312" w:cs="仿宋_GB2312"/>
          <w:b w:val="0"/>
          <w:bCs w:val="0"/>
          <w:kern w:val="0"/>
          <w:sz w:val="32"/>
          <w:szCs w:val="32"/>
          <w:highlight w:val="none"/>
          <w:lang w:val="en-US" w:eastAsia="zh-CN"/>
        </w:rPr>
        <w:t>3.46万元</w:t>
      </w:r>
      <w:r>
        <w:rPr>
          <w:rFonts w:hint="eastAsia" w:ascii="仿宋_GB2312" w:hAnsi="仿宋_GB2312" w:eastAsia="仿宋_GB2312" w:cs="仿宋_GB2312"/>
          <w:b w:val="0"/>
          <w:bCs w:val="0"/>
          <w:kern w:val="0"/>
          <w:sz w:val="32"/>
          <w:szCs w:val="32"/>
          <w:highlight w:val="none"/>
        </w:rPr>
        <w:t>、工会经费</w:t>
      </w:r>
      <w:r>
        <w:rPr>
          <w:rFonts w:hint="eastAsia" w:ascii="仿宋_GB2312" w:hAnsi="仿宋_GB2312" w:eastAsia="仿宋_GB2312" w:cs="仿宋_GB2312"/>
          <w:b w:val="0"/>
          <w:bCs w:val="0"/>
          <w:kern w:val="0"/>
          <w:sz w:val="32"/>
          <w:szCs w:val="32"/>
          <w:highlight w:val="none"/>
          <w:lang w:val="en-US" w:eastAsia="zh-CN"/>
        </w:rPr>
        <w:t>1.79万元</w:t>
      </w:r>
      <w:r>
        <w:rPr>
          <w:rFonts w:hint="eastAsia" w:ascii="仿宋_GB2312" w:hAnsi="仿宋_GB2312" w:eastAsia="仿宋_GB2312" w:cs="仿宋_GB2312"/>
          <w:b w:val="0"/>
          <w:bCs w:val="0"/>
          <w:kern w:val="0"/>
          <w:sz w:val="32"/>
          <w:szCs w:val="32"/>
          <w:highlight w:val="none"/>
        </w:rPr>
        <w:t>、其他交通费</w:t>
      </w:r>
      <w:r>
        <w:rPr>
          <w:rFonts w:hint="eastAsia" w:ascii="仿宋_GB2312" w:hAnsi="仿宋_GB2312" w:eastAsia="仿宋_GB2312" w:cs="仿宋_GB2312"/>
          <w:b w:val="0"/>
          <w:bCs w:val="0"/>
          <w:kern w:val="0"/>
          <w:sz w:val="32"/>
          <w:szCs w:val="32"/>
          <w:highlight w:val="none"/>
          <w:lang w:val="en-US" w:eastAsia="zh-CN"/>
        </w:rPr>
        <w:t>4.21万元</w:t>
      </w:r>
      <w:r>
        <w:rPr>
          <w:rFonts w:hint="eastAsia" w:ascii="仿宋_GB2312" w:hAnsi="仿宋_GB2312" w:eastAsia="仿宋_GB2312" w:cs="仿宋_GB2312"/>
          <w:b w:val="0"/>
          <w:bCs w:val="0"/>
          <w:kern w:val="0"/>
          <w:sz w:val="32"/>
          <w:szCs w:val="32"/>
          <w:highlight w:val="none"/>
        </w:rPr>
        <w:t>、其他商品和服务支出</w:t>
      </w:r>
      <w:r>
        <w:rPr>
          <w:rFonts w:hint="eastAsia" w:ascii="仿宋_GB2312" w:hAnsi="仿宋_GB2312" w:eastAsia="仿宋_GB2312" w:cs="仿宋_GB2312"/>
          <w:b w:val="0"/>
          <w:bCs w:val="0"/>
          <w:kern w:val="0"/>
          <w:sz w:val="32"/>
          <w:szCs w:val="32"/>
          <w:highlight w:val="none"/>
          <w:lang w:val="en-US" w:eastAsia="zh-CN"/>
        </w:rPr>
        <w:t>3.09万元</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（二）项目支出情况说明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一般公共预算财政拨款项目支出</w:t>
      </w:r>
      <w:r>
        <w:rPr>
          <w:rFonts w:hint="eastAsia" w:ascii="仿宋_GB2312" w:hAnsi="仿宋_GB2312" w:eastAsia="仿宋_GB2312" w:cs="仿宋_GB2312"/>
          <w:b w:val="0"/>
          <w:bCs w:val="0"/>
          <w:kern w:val="0"/>
          <w:sz w:val="32"/>
          <w:szCs w:val="32"/>
          <w:highlight w:val="none"/>
          <w:lang w:val="en-US" w:eastAsia="zh-CN"/>
        </w:rPr>
        <w:t>140.5</w:t>
      </w:r>
      <w:r>
        <w:rPr>
          <w:rFonts w:hint="eastAsia" w:ascii="仿宋_GB2312" w:hAnsi="仿宋_GB2312" w:eastAsia="仿宋_GB2312" w:cs="仿宋_GB2312"/>
          <w:b w:val="0"/>
          <w:bCs w:val="0"/>
          <w:kern w:val="0"/>
          <w:sz w:val="32"/>
          <w:szCs w:val="32"/>
          <w:highlight w:val="none"/>
        </w:rPr>
        <w:t xml:space="preserve"> 万元，其中：本年收入安排支出</w:t>
      </w:r>
      <w:r>
        <w:rPr>
          <w:rFonts w:hint="eastAsia" w:ascii="仿宋_GB2312" w:hAnsi="仿宋_GB2312" w:eastAsia="仿宋_GB2312" w:cs="仿宋_GB2312"/>
          <w:b w:val="0"/>
          <w:bCs w:val="0"/>
          <w:kern w:val="0"/>
          <w:sz w:val="32"/>
          <w:szCs w:val="32"/>
          <w:highlight w:val="none"/>
          <w:lang w:val="en-US" w:eastAsia="zh-CN"/>
        </w:rPr>
        <w:t>140.5</w:t>
      </w:r>
      <w:r>
        <w:rPr>
          <w:rFonts w:hint="eastAsia" w:ascii="仿宋_GB2312" w:hAnsi="仿宋_GB2312" w:eastAsia="仿宋_GB2312" w:cs="仿宋_GB2312"/>
          <w:b w:val="0"/>
          <w:bCs w:val="0"/>
          <w:kern w:val="0"/>
          <w:sz w:val="32"/>
          <w:szCs w:val="32"/>
          <w:highlight w:val="none"/>
        </w:rPr>
        <w:t>万元，上年结转结余资金安排支出</w:t>
      </w:r>
      <w:r>
        <w:rPr>
          <w:rFonts w:hint="eastAsia" w:ascii="仿宋_GB2312" w:hAnsi="仿宋_GB2312" w:eastAsia="仿宋_GB2312" w:cs="仿宋_GB2312"/>
          <w:b w:val="0"/>
          <w:bCs w:val="0"/>
          <w:kern w:val="0"/>
          <w:sz w:val="32"/>
          <w:szCs w:val="32"/>
          <w:highlight w:val="none"/>
          <w:lang w:val="en-US" w:eastAsia="zh-CN"/>
        </w:rPr>
        <w:t>0.00</w:t>
      </w:r>
      <w:r>
        <w:rPr>
          <w:rFonts w:hint="eastAsia" w:ascii="仿宋_GB2312" w:hAnsi="仿宋_GB2312" w:eastAsia="仿宋_GB2312" w:cs="仿宋_GB2312"/>
          <w:b w:val="0"/>
          <w:bCs w:val="0"/>
          <w:kern w:val="0"/>
          <w:sz w:val="32"/>
          <w:szCs w:val="32"/>
          <w:highlight w:val="none"/>
        </w:rPr>
        <w:t>万元。包括：</w:t>
      </w:r>
      <w:r>
        <w:rPr>
          <w:rFonts w:hint="eastAsia" w:ascii="仿宋_GB2312" w:hAnsi="仿宋_GB2312" w:eastAsia="仿宋_GB2312" w:cs="仿宋_GB2312"/>
          <w:b w:val="0"/>
          <w:bCs w:val="0"/>
          <w:kern w:val="0"/>
          <w:sz w:val="32"/>
          <w:szCs w:val="32"/>
          <w:highlight w:val="none"/>
          <w:lang w:val="en-US" w:eastAsia="zh-CN"/>
        </w:rPr>
        <w:t>2010401款行政运行在</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预算</w:t>
      </w:r>
      <w:r>
        <w:rPr>
          <w:rFonts w:hint="eastAsia" w:ascii="仿宋_GB2312" w:hAnsi="仿宋_GB2312" w:eastAsia="仿宋_GB2312" w:cs="仿宋_GB2312"/>
          <w:b w:val="0"/>
          <w:bCs w:val="0"/>
          <w:kern w:val="0"/>
          <w:sz w:val="32"/>
          <w:szCs w:val="32"/>
          <w:highlight w:val="none"/>
          <w:lang w:val="en-US" w:eastAsia="zh-CN"/>
        </w:rPr>
        <w:t>106.03</w:t>
      </w:r>
      <w:r>
        <w:rPr>
          <w:rFonts w:hint="eastAsia" w:ascii="仿宋_GB2312" w:hAnsi="仿宋_GB2312" w:eastAsia="仿宋_GB2312" w:cs="仿宋_GB2312"/>
          <w:b w:val="0"/>
          <w:bCs w:val="0"/>
          <w:kern w:val="0"/>
          <w:sz w:val="32"/>
          <w:szCs w:val="32"/>
          <w:highlight w:val="none"/>
        </w:rPr>
        <w:t>万元，比</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3</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决算数增加</w:t>
      </w:r>
      <w:r>
        <w:rPr>
          <w:rFonts w:hint="eastAsia" w:ascii="仿宋_GB2312" w:hAnsi="仿宋_GB2312" w:eastAsia="仿宋_GB2312" w:cs="仿宋_GB2312"/>
          <w:b w:val="0"/>
          <w:bCs w:val="0"/>
          <w:kern w:val="0"/>
          <w:sz w:val="32"/>
          <w:szCs w:val="32"/>
          <w:highlight w:val="none"/>
          <w:lang w:val="en-US" w:eastAsia="zh-CN"/>
        </w:rPr>
        <w:t>106.03</w:t>
      </w:r>
      <w:r>
        <w:rPr>
          <w:rFonts w:hint="eastAsia" w:ascii="仿宋_GB2312" w:hAnsi="仿宋_GB2312" w:eastAsia="仿宋_GB2312" w:cs="仿宋_GB2312"/>
          <w:b w:val="0"/>
          <w:bCs w:val="0"/>
          <w:kern w:val="0"/>
          <w:sz w:val="32"/>
          <w:szCs w:val="32"/>
          <w:highlight w:val="none"/>
        </w:rPr>
        <w:t>万元，增长</w:t>
      </w:r>
      <w:r>
        <w:rPr>
          <w:rFonts w:hint="eastAsia" w:ascii="仿宋_GB2312" w:hAnsi="仿宋_GB2312" w:eastAsia="仿宋_GB2312" w:cs="仿宋_GB2312"/>
          <w:b w:val="0"/>
          <w:bCs w:val="0"/>
          <w:kern w:val="0"/>
          <w:sz w:val="32"/>
          <w:szCs w:val="32"/>
          <w:highlight w:val="none"/>
          <w:lang w:val="en-US" w:eastAsia="zh-CN"/>
        </w:rPr>
        <w:t>100</w:t>
      </w:r>
      <w:r>
        <w:rPr>
          <w:rFonts w:hint="eastAsia" w:ascii="仿宋_GB2312" w:hAnsi="仿宋_GB2312" w:eastAsia="仿宋_GB2312" w:cs="仿宋_GB2312"/>
          <w:b w:val="0"/>
          <w:bCs w:val="0"/>
          <w:kern w:val="0"/>
          <w:sz w:val="32"/>
          <w:szCs w:val="32"/>
          <w:highlight w:val="none"/>
        </w:rPr>
        <w:t xml:space="preserve"> %。主要</w:t>
      </w:r>
      <w:r>
        <w:rPr>
          <w:rFonts w:hint="eastAsia" w:ascii="仿宋_GB2312" w:hAnsi="仿宋_GB2312" w:eastAsia="仿宋_GB2312" w:cs="仿宋_GB2312"/>
          <w:b w:val="0"/>
          <w:bCs w:val="0"/>
          <w:kern w:val="0"/>
          <w:sz w:val="32"/>
          <w:szCs w:val="32"/>
          <w:highlight w:val="none"/>
          <w:lang w:val="en-US" w:eastAsia="zh-CN"/>
        </w:rPr>
        <w:t>原因是2024年预算批复将2010402款合并入2010401款</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highlight w:val="none"/>
          <w:lang w:val="en-US" w:eastAsia="zh-CN"/>
        </w:rPr>
        <w:t>用于支付政策性安置人员的全年工资及各类社会保障缴费65.7万元，办公经费40.33万元；2010402款一般行政管理事务在2024年预算安排为0万元，比2023年决算数减少71.65万元，下降100%，原因是2024年预算批复将此款合并入2010401款；2010499款其他改革和发展支出在2024年预算安排14万元，比2023年决算数减少120.03万元，下降89.55%，主要用于维修费4万元、委托业务费6万元，办公费4万元，补充公用经费的不足；2080501款行政单位离退休支出在2024年预算安排15.78万元，比2023年决算数增加0.41万元，上升2.6%，主要原因是标准提高；2080505款机关事业单位基本养老保险缴费支出在2024年预算安排27.94万元，比2023年决算数增加7.38万元，上升35.89%，主要原因是人员增加、标准提高；2080506款行政单位职业年金缴费支出在2024年预算安排9.71万元，比2023年决算数增加3.37万元，上升53.15%，主要原因是人员增加、标准提高；2101101款行政单位医疗支出在2024年预算安排11.69万元，比2023年决算数增加3.28万元，上升39%，主要原因是人员增加、标准提高；2101103款公务员医疗支出在2024年预算安排8.46万元，比2023年决算数增加2.67万元，上升46%，主要原因是人员增加、标准提高；2210201款住房公积金支出在2024年预算安排25.29万元，比2023年决算数增加5.46万元，上升27.53%，主要原因是人员增加、标准提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rPr>
      </w:pPr>
      <w:r>
        <w:rPr>
          <w:rFonts w:hint="eastAsia" w:ascii="黑体" w:hAnsi="黑体" w:eastAsia="黑体" w:cs="黑体"/>
          <w:b w:val="0"/>
          <w:bCs w:val="0"/>
          <w:kern w:val="0"/>
          <w:sz w:val="32"/>
          <w:szCs w:val="32"/>
          <w:highlight w:val="none"/>
        </w:rPr>
        <w:t>三、关于</w:t>
      </w:r>
      <w:r>
        <w:rPr>
          <w:rFonts w:hint="eastAsia" w:ascii="黑体" w:hAnsi="黑体" w:eastAsia="黑体" w:cs="黑体"/>
          <w:b w:val="0"/>
          <w:bCs w:val="0"/>
          <w:kern w:val="0"/>
          <w:sz w:val="32"/>
          <w:szCs w:val="32"/>
          <w:highlight w:val="none"/>
          <w:lang w:eastAsia="zh-CN"/>
        </w:rPr>
        <w:t>202</w:t>
      </w:r>
      <w:r>
        <w:rPr>
          <w:rFonts w:hint="eastAsia" w:ascii="黑体" w:hAnsi="黑体" w:eastAsia="黑体" w:cs="黑体"/>
          <w:b w:val="0"/>
          <w:bCs w:val="0"/>
          <w:kern w:val="0"/>
          <w:sz w:val="32"/>
          <w:szCs w:val="32"/>
          <w:highlight w:val="none"/>
          <w:lang w:val="en-US" w:eastAsia="zh-CN"/>
        </w:rPr>
        <w:t>4</w:t>
      </w:r>
      <w:r>
        <w:rPr>
          <w:rFonts w:hint="eastAsia" w:ascii="黑体" w:hAnsi="黑体" w:eastAsia="黑体" w:cs="黑体"/>
          <w:b w:val="0"/>
          <w:bCs w:val="0"/>
          <w:kern w:val="0"/>
          <w:sz w:val="32"/>
          <w:szCs w:val="32"/>
          <w:highlight w:val="none"/>
          <w:lang w:eastAsia="zh-CN"/>
        </w:rPr>
        <w:t>年</w:t>
      </w:r>
      <w:r>
        <w:rPr>
          <w:rFonts w:hint="eastAsia" w:ascii="黑体" w:hAnsi="黑体" w:eastAsia="黑体" w:cs="黑体"/>
          <w:b w:val="0"/>
          <w:bCs w:val="0"/>
          <w:kern w:val="0"/>
          <w:sz w:val="32"/>
          <w:szCs w:val="32"/>
          <w:highlight w:val="none"/>
        </w:rPr>
        <w:t>一般公共预算财政拨款“三公”经费预算情况说明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val="en-US" w:eastAsia="zh-CN"/>
        </w:rPr>
        <w:t>金凤区发展和改革局</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“三公”经费财政拨款预算数为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rPr>
        <w:t>四、关于</w:t>
      </w:r>
      <w:r>
        <w:rPr>
          <w:rFonts w:hint="eastAsia" w:ascii="Times New Roman" w:hAnsi="Times New Roman" w:eastAsia="黑体" w:cs="Times New Roman"/>
          <w:b w:val="0"/>
          <w:bCs w:val="0"/>
          <w:kern w:val="0"/>
          <w:sz w:val="32"/>
          <w:szCs w:val="32"/>
          <w:highlight w:val="none"/>
          <w:lang w:eastAsia="zh-CN"/>
        </w:rPr>
        <w:t>202</w:t>
      </w:r>
      <w:r>
        <w:rPr>
          <w:rFonts w:hint="eastAsia" w:eastAsia="黑体" w:cs="Times New Roman"/>
          <w:b w:val="0"/>
          <w:bCs w:val="0"/>
          <w:kern w:val="0"/>
          <w:sz w:val="32"/>
          <w:szCs w:val="32"/>
          <w:highlight w:val="none"/>
          <w:lang w:val="en-US" w:eastAsia="zh-CN"/>
        </w:rPr>
        <w:t>4</w:t>
      </w:r>
      <w:r>
        <w:rPr>
          <w:rFonts w:hint="eastAsia" w:ascii="Times New Roman" w:hAnsi="Times New Roman" w:eastAsia="黑体" w:cs="Times New Roman"/>
          <w:b w:val="0"/>
          <w:bCs w:val="0"/>
          <w:kern w:val="0"/>
          <w:sz w:val="32"/>
          <w:szCs w:val="32"/>
          <w:highlight w:val="none"/>
          <w:lang w:eastAsia="zh-CN"/>
        </w:rPr>
        <w:t>年</w:t>
      </w:r>
      <w:r>
        <w:rPr>
          <w:rFonts w:hint="default" w:ascii="Times New Roman" w:hAnsi="Times New Roman" w:eastAsia="黑体" w:cs="Times New Roman"/>
          <w:b w:val="0"/>
          <w:bCs w:val="0"/>
          <w:kern w:val="0"/>
          <w:sz w:val="32"/>
          <w:szCs w:val="32"/>
          <w:highlight w:val="none"/>
        </w:rPr>
        <w:t>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val="en-US" w:eastAsia="zh-CN"/>
        </w:rPr>
        <w:t>金凤区发展和改革局</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无政府性基金预算财政拨款收支。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五、关于</w:t>
      </w:r>
      <w:r>
        <w:rPr>
          <w:rFonts w:hint="eastAsia" w:ascii="黑体" w:hAnsi="黑体" w:eastAsia="黑体" w:cs="黑体"/>
          <w:b w:val="0"/>
          <w:bCs w:val="0"/>
          <w:kern w:val="0"/>
          <w:sz w:val="32"/>
          <w:szCs w:val="32"/>
          <w:highlight w:val="none"/>
          <w:lang w:eastAsia="zh-CN"/>
        </w:rPr>
        <w:t>202</w:t>
      </w:r>
      <w:r>
        <w:rPr>
          <w:rFonts w:hint="eastAsia" w:ascii="黑体" w:hAnsi="黑体" w:eastAsia="黑体" w:cs="黑体"/>
          <w:b w:val="0"/>
          <w:bCs w:val="0"/>
          <w:kern w:val="0"/>
          <w:sz w:val="32"/>
          <w:szCs w:val="32"/>
          <w:highlight w:val="none"/>
          <w:lang w:val="en-US" w:eastAsia="zh-CN"/>
        </w:rPr>
        <w:t>4</w:t>
      </w:r>
      <w:r>
        <w:rPr>
          <w:rFonts w:hint="eastAsia" w:ascii="黑体" w:hAnsi="黑体" w:eastAsia="黑体" w:cs="黑体"/>
          <w:b w:val="0"/>
          <w:bCs w:val="0"/>
          <w:kern w:val="0"/>
          <w:sz w:val="32"/>
          <w:szCs w:val="32"/>
          <w:highlight w:val="none"/>
          <w:lang w:eastAsia="zh-CN"/>
        </w:rPr>
        <w:t>年</w:t>
      </w:r>
      <w:r>
        <w:rPr>
          <w:rFonts w:hint="eastAsia" w:ascii="黑体" w:hAnsi="黑体" w:eastAsia="黑体" w:cs="黑体"/>
          <w:b w:val="0"/>
          <w:bCs w:val="0"/>
          <w:kern w:val="0"/>
          <w:sz w:val="32"/>
          <w:szCs w:val="32"/>
          <w:highlight w:val="none"/>
        </w:rPr>
        <w:t>收支预算情况的总体说明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收入总预算</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 xml:space="preserve"> 万元，其中：本年收入</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 xml:space="preserve">   万元，上年结转结余</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万元；支出总预算</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万元，其中：本年支出</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万元，年末结转结余</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 xml:space="preserve"> 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 xml:space="preserve">本年收入包括：财政拨款预算收入 </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100</w:t>
      </w:r>
      <w:r>
        <w:rPr>
          <w:rFonts w:hint="eastAsia" w:ascii="仿宋_GB2312" w:hAnsi="仿宋_GB2312" w:eastAsia="仿宋_GB2312" w:cs="仿宋_GB2312"/>
          <w:b w:val="0"/>
          <w:bCs w:val="0"/>
          <w:kern w:val="0"/>
          <w:sz w:val="32"/>
          <w:szCs w:val="32"/>
          <w:highlight w:val="none"/>
        </w:rPr>
        <w:t>%；事业预算收入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 xml:space="preserve"> %；上级补助预算收入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%；附属单位上缴预算收入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%；经营预算收入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%；债务预算收入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%；非同级财政拨款预算收入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%；投资预算收益</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%；其他预算收入</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本年支出包括：行政支出</w:t>
      </w:r>
      <w:r>
        <w:rPr>
          <w:rFonts w:hint="eastAsia" w:ascii="仿宋_GB2312" w:hAnsi="仿宋_GB2312" w:eastAsia="仿宋_GB2312" w:cs="仿宋_GB2312"/>
          <w:b w:val="0"/>
          <w:bCs w:val="0"/>
          <w:kern w:val="0"/>
          <w:sz w:val="32"/>
          <w:szCs w:val="32"/>
          <w:highlight w:val="none"/>
          <w:lang w:val="en-US" w:eastAsia="zh-CN"/>
        </w:rPr>
        <w:t>380.65</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100</w:t>
      </w:r>
      <w:r>
        <w:rPr>
          <w:rFonts w:hint="eastAsia" w:ascii="仿宋_GB2312" w:hAnsi="仿宋_GB2312" w:eastAsia="仿宋_GB2312" w:cs="仿宋_GB2312"/>
          <w:b w:val="0"/>
          <w:bCs w:val="0"/>
          <w:kern w:val="0"/>
          <w:sz w:val="32"/>
          <w:szCs w:val="32"/>
          <w:highlight w:val="none"/>
        </w:rPr>
        <w:t>%；事业支出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%；经营支出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%；上缴上级支出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%；对附属单位补助支出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%；投资支出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%；债务还本支出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%；其他支出</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万元，占</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rPr>
        <w:t>六、其他重要事项的情况说明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highlight w:val="none"/>
          <w:lang w:val="en-US" w:eastAsia="zh-CN"/>
        </w:rPr>
        <w:t>金凤区发改局</w:t>
      </w:r>
      <w:r>
        <w:rPr>
          <w:rFonts w:hint="eastAsia" w:ascii="仿宋_GB2312" w:hAnsi="仿宋_GB2312" w:eastAsia="仿宋_GB2312" w:cs="仿宋_GB2312"/>
          <w:b w:val="0"/>
          <w:bCs w:val="0"/>
          <w:kern w:val="0"/>
          <w:sz w:val="32"/>
          <w:szCs w:val="32"/>
          <w:highlight w:val="none"/>
        </w:rPr>
        <w:t>本级</w:t>
      </w:r>
      <w:r>
        <w:rPr>
          <w:rFonts w:hint="eastAsia" w:ascii="仿宋_GB2312" w:hAnsi="仿宋_GB2312" w:eastAsia="仿宋_GB2312" w:cs="仿宋_GB2312"/>
          <w:b w:val="0"/>
          <w:bCs w:val="0"/>
          <w:kern w:val="0"/>
          <w:sz w:val="32"/>
          <w:szCs w:val="32"/>
          <w:highlight w:val="none"/>
          <w:lang w:val="en-US" w:eastAsia="zh-CN"/>
        </w:rPr>
        <w:t>1</w:t>
      </w:r>
      <w:r>
        <w:rPr>
          <w:rFonts w:hint="eastAsia" w:ascii="仿宋_GB2312" w:hAnsi="仿宋_GB2312" w:eastAsia="仿宋_GB2312" w:cs="仿宋_GB2312"/>
          <w:b w:val="0"/>
          <w:bCs w:val="0"/>
          <w:kern w:val="0"/>
          <w:sz w:val="32"/>
          <w:szCs w:val="32"/>
          <w:highlight w:val="none"/>
        </w:rPr>
        <w:t>个行政单位的机关运行经费财政拨款预算</w:t>
      </w:r>
      <w:r>
        <w:rPr>
          <w:rFonts w:hint="eastAsia" w:ascii="仿宋_GB2312" w:hAnsi="仿宋_GB2312" w:eastAsia="仿宋_GB2312" w:cs="仿宋_GB2312"/>
          <w:b w:val="0"/>
          <w:bCs w:val="0"/>
          <w:kern w:val="0"/>
          <w:sz w:val="32"/>
          <w:szCs w:val="32"/>
          <w:highlight w:val="none"/>
          <w:lang w:val="en-US" w:eastAsia="zh-CN"/>
        </w:rPr>
        <w:t>267.37</w:t>
      </w:r>
      <w:r>
        <w:rPr>
          <w:rFonts w:hint="eastAsia" w:ascii="仿宋_GB2312" w:hAnsi="仿宋_GB2312" w:eastAsia="仿宋_GB2312" w:cs="仿宋_GB2312"/>
          <w:b w:val="0"/>
          <w:bCs w:val="0"/>
          <w:kern w:val="0"/>
          <w:sz w:val="32"/>
          <w:szCs w:val="32"/>
          <w:highlight w:val="none"/>
        </w:rPr>
        <w:t>万元，比</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3</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预算增加</w:t>
      </w:r>
      <w:r>
        <w:rPr>
          <w:rFonts w:hint="eastAsia" w:ascii="仿宋_GB2312" w:hAnsi="仿宋_GB2312" w:eastAsia="仿宋_GB2312" w:cs="仿宋_GB2312"/>
          <w:b w:val="0"/>
          <w:bCs w:val="0"/>
          <w:kern w:val="0"/>
          <w:sz w:val="32"/>
          <w:szCs w:val="32"/>
          <w:highlight w:val="none"/>
          <w:lang w:val="en-US" w:eastAsia="zh-CN"/>
        </w:rPr>
        <w:t>3.1</w:t>
      </w:r>
      <w:r>
        <w:rPr>
          <w:rFonts w:hint="eastAsia" w:ascii="仿宋_GB2312" w:hAnsi="仿宋_GB2312" w:eastAsia="仿宋_GB2312" w:cs="仿宋_GB2312"/>
          <w:b w:val="0"/>
          <w:bCs w:val="0"/>
          <w:kern w:val="0"/>
          <w:sz w:val="32"/>
          <w:szCs w:val="32"/>
          <w:highlight w:val="none"/>
        </w:rPr>
        <w:t>万元，增长</w:t>
      </w:r>
      <w:r>
        <w:rPr>
          <w:rFonts w:hint="eastAsia" w:ascii="仿宋_GB2312" w:hAnsi="仿宋_GB2312" w:eastAsia="仿宋_GB2312" w:cs="仿宋_GB2312"/>
          <w:b w:val="0"/>
          <w:bCs w:val="0"/>
          <w:kern w:val="0"/>
          <w:sz w:val="32"/>
          <w:szCs w:val="32"/>
          <w:highlight w:val="none"/>
          <w:lang w:val="en-US" w:eastAsia="zh-CN"/>
        </w:rPr>
        <w:t>1.2</w:t>
      </w:r>
      <w:r>
        <w:rPr>
          <w:rFonts w:hint="eastAsia" w:ascii="仿宋_GB2312" w:hAnsi="仿宋_GB2312" w:eastAsia="仿宋_GB2312" w:cs="仿宋_GB2312"/>
          <w:b w:val="0"/>
          <w:bCs w:val="0"/>
          <w:kern w:val="0"/>
          <w:sz w:val="32"/>
          <w:szCs w:val="32"/>
          <w:highlight w:val="none"/>
        </w:rPr>
        <w:t>%。主要原因是：</w:t>
      </w:r>
      <w:r>
        <w:rPr>
          <w:rFonts w:hint="eastAsia" w:ascii="仿宋_GB2312" w:hAnsi="仿宋_GB2312" w:eastAsia="仿宋_GB2312" w:cs="仿宋_GB2312"/>
          <w:b w:val="0"/>
          <w:bCs w:val="0"/>
          <w:kern w:val="0"/>
          <w:sz w:val="32"/>
          <w:szCs w:val="32"/>
          <w:highlight w:val="none"/>
          <w:lang w:val="en-US" w:eastAsia="zh-CN"/>
        </w:rPr>
        <w:t>人员增加、工资福利支出增加</w:t>
      </w:r>
      <w:r>
        <w:rPr>
          <w:rFonts w:hint="eastAsia" w:ascii="仿宋_GB2312" w:hAnsi="仿宋_GB2312" w:eastAsia="仿宋_GB2312" w:cs="仿宋_GB2312"/>
          <w:b/>
          <w:bCs/>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（二）政府采购情况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highlight w:val="none"/>
          <w:lang w:val="en-US" w:eastAsia="zh-CN"/>
        </w:rPr>
        <w:t>金凤区发改局</w:t>
      </w:r>
      <w:r>
        <w:rPr>
          <w:rFonts w:hint="eastAsia" w:ascii="仿宋_GB2312" w:hAnsi="仿宋_GB2312" w:eastAsia="仿宋_GB2312" w:cs="仿宋_GB2312"/>
          <w:b w:val="0"/>
          <w:bCs w:val="0"/>
          <w:kern w:val="0"/>
          <w:sz w:val="32"/>
          <w:szCs w:val="32"/>
          <w:highlight w:val="none"/>
        </w:rPr>
        <w:t>政府采购预算</w:t>
      </w:r>
      <w:r>
        <w:rPr>
          <w:rFonts w:hint="eastAsia" w:ascii="仿宋_GB2312" w:hAnsi="仿宋_GB2312" w:eastAsia="仿宋_GB2312" w:cs="仿宋_GB2312"/>
          <w:b w:val="0"/>
          <w:bCs w:val="0"/>
          <w:kern w:val="0"/>
          <w:sz w:val="32"/>
          <w:szCs w:val="32"/>
          <w:highlight w:val="none"/>
          <w:lang w:val="en-US" w:eastAsia="zh-CN"/>
        </w:rPr>
        <w:t>0.4</w:t>
      </w:r>
      <w:r>
        <w:rPr>
          <w:rFonts w:hint="eastAsia" w:ascii="仿宋_GB2312" w:hAnsi="仿宋_GB2312" w:eastAsia="仿宋_GB2312" w:cs="仿宋_GB2312"/>
          <w:b w:val="0"/>
          <w:bCs w:val="0"/>
          <w:kern w:val="0"/>
          <w:sz w:val="32"/>
          <w:szCs w:val="32"/>
          <w:highlight w:val="none"/>
        </w:rPr>
        <w:t>万元，其中：政府采购货物预算</w:t>
      </w:r>
      <w:r>
        <w:rPr>
          <w:rFonts w:hint="eastAsia" w:ascii="仿宋_GB2312" w:hAnsi="仿宋_GB2312" w:eastAsia="仿宋_GB2312" w:cs="仿宋_GB2312"/>
          <w:b w:val="0"/>
          <w:bCs w:val="0"/>
          <w:kern w:val="0"/>
          <w:sz w:val="32"/>
          <w:szCs w:val="32"/>
          <w:highlight w:val="none"/>
          <w:lang w:val="en-US" w:eastAsia="zh-CN"/>
        </w:rPr>
        <w:t>0.4</w:t>
      </w:r>
      <w:r>
        <w:rPr>
          <w:rFonts w:hint="eastAsia" w:ascii="仿宋_GB2312" w:hAnsi="仿宋_GB2312" w:eastAsia="仿宋_GB2312" w:cs="仿宋_GB2312"/>
          <w:b w:val="0"/>
          <w:bCs w:val="0"/>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截至</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3</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12月31日，</w:t>
      </w:r>
      <w:r>
        <w:rPr>
          <w:rFonts w:hint="eastAsia" w:ascii="仿宋_GB2312" w:hAnsi="仿宋_GB2312" w:eastAsia="仿宋_GB2312" w:cs="仿宋_GB2312"/>
          <w:b w:val="0"/>
          <w:bCs w:val="0"/>
          <w:kern w:val="0"/>
          <w:sz w:val="32"/>
          <w:szCs w:val="32"/>
          <w:highlight w:val="none"/>
          <w:lang w:val="en-US" w:eastAsia="zh-CN"/>
        </w:rPr>
        <w:t>金凤区发改局</w:t>
      </w:r>
      <w:r>
        <w:rPr>
          <w:rFonts w:hint="eastAsia" w:ascii="仿宋_GB2312" w:hAnsi="仿宋_GB2312" w:eastAsia="仿宋_GB2312" w:cs="仿宋_GB2312"/>
          <w:b w:val="0"/>
          <w:bCs w:val="0"/>
          <w:kern w:val="0"/>
          <w:sz w:val="32"/>
          <w:szCs w:val="32"/>
          <w:highlight w:val="none"/>
        </w:rPr>
        <w:t>占用使用国有资产总体情况为房屋</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平方米，价值</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 xml:space="preserve"> 万元；土地</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平方米，价值</w:t>
      </w:r>
      <w:r>
        <w:rPr>
          <w:rFonts w:hint="eastAsia" w:ascii="仿宋_GB2312" w:hAnsi="仿宋_GB2312" w:eastAsia="仿宋_GB2312" w:cs="仿宋_GB2312"/>
          <w:b w:val="0"/>
          <w:bCs w:val="0"/>
          <w:kern w:val="0"/>
          <w:sz w:val="32"/>
          <w:szCs w:val="32"/>
          <w:highlight w:val="none"/>
          <w:lang w:val="en-US" w:eastAsia="zh-CN"/>
        </w:rPr>
        <w:t>0</w:t>
      </w:r>
      <w:r>
        <w:rPr>
          <w:rFonts w:hint="eastAsia" w:ascii="仿宋_GB2312" w:hAnsi="仿宋_GB2312" w:eastAsia="仿宋_GB2312" w:cs="仿宋_GB2312"/>
          <w:b w:val="0"/>
          <w:bCs w:val="0"/>
          <w:kern w:val="0"/>
          <w:sz w:val="32"/>
          <w:szCs w:val="32"/>
          <w:highlight w:val="none"/>
        </w:rPr>
        <w:t>万元；</w:t>
      </w:r>
      <w:r>
        <w:rPr>
          <w:rFonts w:hint="eastAsia" w:ascii="仿宋_GB2312" w:hAnsi="仿宋_GB2312" w:eastAsia="仿宋_GB2312" w:cs="仿宋_GB2312"/>
          <w:b w:val="0"/>
          <w:bCs w:val="0"/>
          <w:kern w:val="0"/>
          <w:sz w:val="32"/>
          <w:szCs w:val="32"/>
          <w:highlight w:val="none"/>
          <w:lang w:val="en-US" w:eastAsia="zh-CN"/>
        </w:rPr>
        <w:t>设备价值112.35万元，其中</w:t>
      </w:r>
      <w:r>
        <w:rPr>
          <w:rFonts w:hint="eastAsia" w:ascii="仿宋_GB2312" w:hAnsi="仿宋_GB2312" w:eastAsia="仿宋_GB2312" w:cs="仿宋_GB2312"/>
          <w:b w:val="0"/>
          <w:bCs w:val="0"/>
          <w:kern w:val="0"/>
          <w:sz w:val="32"/>
          <w:szCs w:val="32"/>
          <w:highlight w:val="none"/>
        </w:rPr>
        <w:t>车辆</w:t>
      </w:r>
      <w:r>
        <w:rPr>
          <w:rFonts w:hint="eastAsia" w:ascii="仿宋_GB2312" w:hAnsi="仿宋_GB2312" w:eastAsia="仿宋_GB2312" w:cs="仿宋_GB2312"/>
          <w:b w:val="0"/>
          <w:bCs w:val="0"/>
          <w:kern w:val="0"/>
          <w:sz w:val="32"/>
          <w:szCs w:val="32"/>
          <w:highlight w:val="none"/>
          <w:lang w:val="en-US" w:eastAsia="zh-CN"/>
        </w:rPr>
        <w:t>5</w:t>
      </w:r>
      <w:r>
        <w:rPr>
          <w:rFonts w:hint="eastAsia" w:ascii="仿宋_GB2312" w:hAnsi="仿宋_GB2312" w:eastAsia="仿宋_GB2312" w:cs="仿宋_GB2312"/>
          <w:b w:val="0"/>
          <w:bCs w:val="0"/>
          <w:kern w:val="0"/>
          <w:sz w:val="32"/>
          <w:szCs w:val="32"/>
          <w:highlight w:val="none"/>
        </w:rPr>
        <w:t xml:space="preserve">辆，价值 </w:t>
      </w:r>
      <w:r>
        <w:rPr>
          <w:rFonts w:hint="eastAsia" w:ascii="仿宋_GB2312" w:hAnsi="仿宋_GB2312" w:eastAsia="仿宋_GB2312" w:cs="仿宋_GB2312"/>
          <w:b w:val="0"/>
          <w:bCs w:val="0"/>
          <w:kern w:val="0"/>
          <w:sz w:val="32"/>
          <w:szCs w:val="32"/>
          <w:highlight w:val="none"/>
          <w:lang w:val="en-US" w:eastAsia="zh-CN"/>
        </w:rPr>
        <w:t>51.81</w:t>
      </w:r>
      <w:r>
        <w:rPr>
          <w:rFonts w:hint="eastAsia" w:ascii="仿宋_GB2312" w:hAnsi="仿宋_GB2312" w:eastAsia="仿宋_GB2312" w:cs="仿宋_GB2312"/>
          <w:b w:val="0"/>
          <w:bCs w:val="0"/>
          <w:kern w:val="0"/>
          <w:sz w:val="32"/>
          <w:szCs w:val="32"/>
          <w:highlight w:val="none"/>
        </w:rPr>
        <w:t>万元；办公家具价值</w:t>
      </w:r>
      <w:r>
        <w:rPr>
          <w:rFonts w:hint="eastAsia" w:ascii="仿宋_GB2312" w:hAnsi="仿宋_GB2312" w:eastAsia="仿宋_GB2312" w:cs="仿宋_GB2312"/>
          <w:b w:val="0"/>
          <w:bCs w:val="0"/>
          <w:kern w:val="0"/>
          <w:sz w:val="32"/>
          <w:szCs w:val="32"/>
          <w:highlight w:val="none"/>
          <w:lang w:val="en-US" w:eastAsia="zh-CN"/>
        </w:rPr>
        <w:t>15.12</w:t>
      </w:r>
      <w:r>
        <w:rPr>
          <w:rFonts w:hint="eastAsia" w:ascii="仿宋_GB2312" w:hAnsi="仿宋_GB2312" w:eastAsia="仿宋_GB2312" w:cs="仿宋_GB2312"/>
          <w:b w:val="0"/>
          <w:bCs w:val="0"/>
          <w:kern w:val="0"/>
          <w:sz w:val="32"/>
          <w:szCs w:val="32"/>
          <w:highlight w:val="none"/>
        </w:rPr>
        <w:t xml:space="preserve">元；其他资产价值 </w:t>
      </w:r>
      <w:r>
        <w:rPr>
          <w:rFonts w:hint="eastAsia" w:ascii="仿宋_GB2312" w:hAnsi="仿宋_GB2312" w:eastAsia="仿宋_GB2312" w:cs="仿宋_GB2312"/>
          <w:b w:val="0"/>
          <w:bCs w:val="0"/>
          <w:kern w:val="0"/>
          <w:sz w:val="32"/>
          <w:szCs w:val="32"/>
          <w:highlight w:val="none"/>
          <w:lang w:val="en-US" w:eastAsia="zh-CN"/>
        </w:rPr>
        <w:t>6.3</w:t>
      </w:r>
      <w:r>
        <w:rPr>
          <w:rFonts w:hint="eastAsia" w:ascii="仿宋_GB2312" w:hAnsi="仿宋_GB2312" w:eastAsia="仿宋_GB2312" w:cs="仿宋_GB2312"/>
          <w:b w:val="0"/>
          <w:bCs w:val="0"/>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（四）预算绩效情况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预算绩效开展工作计划</w:t>
      </w:r>
      <w:r>
        <w:rPr>
          <w:rFonts w:hint="eastAsia" w:ascii="仿宋_GB2312" w:hAnsi="仿宋_GB2312" w:eastAsia="仿宋_GB2312" w:cs="仿宋_GB2312"/>
          <w:b w:val="0"/>
          <w:bCs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 xml:space="preserve">  我单位对部门预算整体支出情况进行绩效综合评价，在支出进度、预算执行方面进行全程控制与监督、加大源头管控力度，提高财政资金使用效率。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val="en-US" w:eastAsia="zh-CN"/>
        </w:rPr>
        <w:t xml:space="preserve"> </w:t>
      </w:r>
      <w:r>
        <w:rPr>
          <w:rFonts w:hint="eastAsia" w:ascii="仿宋_GB2312" w:hAnsi="仿宋_GB2312" w:eastAsia="仿宋_GB2312" w:cs="仿宋_GB2312"/>
          <w:b w:val="0"/>
          <w:bCs w:val="0"/>
          <w:kern w:val="0"/>
          <w:sz w:val="32"/>
          <w:szCs w:val="32"/>
          <w:highlight w:val="none"/>
          <w:lang w:eastAsia="zh-CN"/>
        </w:rPr>
        <w:t>202</w:t>
      </w:r>
      <w:r>
        <w:rPr>
          <w:rFonts w:hint="eastAsia" w:ascii="仿宋_GB2312" w:hAnsi="仿宋_GB2312" w:eastAsia="仿宋_GB2312" w:cs="仿宋_GB2312"/>
          <w:b w:val="0"/>
          <w:bCs w:val="0"/>
          <w:kern w:val="0"/>
          <w:sz w:val="32"/>
          <w:szCs w:val="32"/>
          <w:highlight w:val="none"/>
          <w:lang w:val="en-US" w:eastAsia="zh-CN"/>
        </w:rPr>
        <w:t>4</w:t>
      </w:r>
      <w:r>
        <w:rPr>
          <w:rFonts w:hint="eastAsia" w:ascii="仿宋_GB2312" w:hAnsi="仿宋_GB2312" w:eastAsia="仿宋_GB2312" w:cs="仿宋_GB2312"/>
          <w:b w:val="0"/>
          <w:bCs w:val="0"/>
          <w:kern w:val="0"/>
          <w:sz w:val="32"/>
          <w:szCs w:val="32"/>
          <w:highlight w:val="none"/>
          <w:lang w:eastAsia="zh-CN"/>
        </w:rPr>
        <w:t>年</w:t>
      </w:r>
      <w:r>
        <w:rPr>
          <w:rFonts w:hint="eastAsia" w:ascii="仿宋_GB2312" w:hAnsi="仿宋_GB2312" w:eastAsia="仿宋_GB2312" w:cs="仿宋_GB2312"/>
          <w:b w:val="0"/>
          <w:bCs w:val="0"/>
          <w:kern w:val="0"/>
          <w:sz w:val="32"/>
          <w:szCs w:val="32"/>
          <w:highlight w:val="none"/>
        </w:rPr>
        <w:t>公开绩效目标的项目概述</w:t>
      </w:r>
      <w:r>
        <w:rPr>
          <w:rFonts w:hint="eastAsia" w:ascii="仿宋_GB2312" w:hAnsi="仿宋_GB2312" w:eastAsia="仿宋_GB2312" w:cs="仿宋_GB2312"/>
          <w:b w:val="0"/>
          <w:bCs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 xml:space="preserve">  我单位对金凤建材园综合管理项目、粮食工作经费、国防经济动员中心工作经费、重大项目集中开工仪式项目、发改宣传经费、金凤区“十四五”规划评估项目加强资金监管力度和绩效目标考核，贯彻专项专用的原则，确保工作效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（五）其他需说明的事项</w:t>
      </w: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b w:val="0"/>
          <w:bCs w:val="0"/>
          <w:kern w:val="0"/>
          <w:sz w:val="32"/>
          <w:szCs w:val="32"/>
          <w:highlight w:val="none"/>
        </w:rPr>
      </w:pPr>
      <w:r>
        <w:rPr>
          <w:rFonts w:hint="eastAsia" w:eastAsia="仿宋_GB2312" w:cs="Times New Roman"/>
          <w:b w:val="0"/>
          <w:bCs w:val="0"/>
          <w:kern w:val="0"/>
          <w:sz w:val="32"/>
          <w:szCs w:val="32"/>
          <w:highlight w:val="none"/>
          <w:lang w:val="en-US" w:eastAsia="zh-CN"/>
        </w:rPr>
        <w:t>无</w:t>
      </w:r>
      <w:r>
        <w:rPr>
          <w:rFonts w:hint="default" w:ascii="Times New Roman" w:hAnsi="Times New Roman" w:eastAsia="仿宋_GB2312" w:cs="Times New Roman"/>
          <w:b w:val="0"/>
          <w:bCs w:val="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b/>
          <w:bCs/>
          <w:kern w:val="0"/>
          <w:sz w:val="36"/>
          <w:szCs w:val="36"/>
        </w:rPr>
      </w:pPr>
      <w:r>
        <w:rPr>
          <w:rFonts w:hint="default" w:ascii="Times New Roman" w:hAnsi="Times New Roman" w:eastAsia="仿宋_GB2312" w:cs="Times New Roman"/>
          <w:b w:val="0"/>
          <w:bCs w:val="0"/>
          <w:kern w:val="0"/>
          <w:sz w:val="32"/>
          <w:szCs w:val="32"/>
          <w:highlight w:val="none"/>
        </w:rPr>
        <w:t xml:space="preserve"> </w:t>
      </w:r>
      <w:bookmarkStart w:id="34" w:name="_Toc32752"/>
      <w:r>
        <w:rPr>
          <w:rFonts w:hint="eastAsia" w:ascii="仿宋_GB2312" w:hAnsi="仿宋_GB2312" w:eastAsia="仿宋_GB2312" w:cs="仿宋_GB2312"/>
          <w:b/>
          <w:bCs/>
          <w:kern w:val="0"/>
          <w:sz w:val="36"/>
          <w:szCs w:val="36"/>
        </w:rPr>
        <w:t>第四部分</w:t>
      </w:r>
      <w:r>
        <w:rPr>
          <w:rFonts w:hint="eastAsia" w:ascii="仿宋_GB2312" w:hAnsi="仿宋_GB2312" w:eastAsia="仿宋_GB2312" w:cs="仿宋_GB2312"/>
          <w:b/>
          <w:bCs/>
          <w:kern w:val="0"/>
          <w:sz w:val="36"/>
          <w:szCs w:val="36"/>
          <w:lang w:val="en-US" w:eastAsia="zh-CN"/>
        </w:rPr>
        <w:t xml:space="preserve"> </w:t>
      </w:r>
      <w:r>
        <w:rPr>
          <w:rFonts w:hint="eastAsia" w:ascii="仿宋_GB2312" w:hAnsi="仿宋_GB2312" w:eastAsia="仿宋_GB2312" w:cs="仿宋_GB2312"/>
          <w:b/>
          <w:bCs/>
          <w:kern w:val="0"/>
          <w:sz w:val="36"/>
          <w:szCs w:val="36"/>
        </w:rPr>
        <w:t>名词解释</w:t>
      </w:r>
      <w:bookmarkEnd w:id="34"/>
    </w:p>
    <w:p>
      <w:pPr>
        <w:widowControl/>
        <w:jc w:val="left"/>
        <w:outlineLvl w:val="1"/>
        <w:rPr>
          <w:rFonts w:hint="eastAsia" w:ascii="仿宋_GB2312" w:hAnsi="仿宋_GB2312" w:eastAsia="仿宋_GB2312" w:cs="仿宋_GB2312"/>
          <w:kern w:val="0"/>
          <w:sz w:val="32"/>
          <w:szCs w:val="32"/>
        </w:rPr>
      </w:pPr>
      <w:r>
        <w:rPr>
          <w:rFonts w:hint="eastAsia" w:ascii="仿宋" w:hAnsi="仿宋" w:eastAsia="仿宋" w:cs="宋体"/>
          <w:kern w:val="0"/>
          <w:sz w:val="32"/>
          <w:szCs w:val="32"/>
        </w:rPr>
        <w:t>　</w:t>
      </w:r>
      <w:r>
        <w:rPr>
          <w:rFonts w:hint="eastAsia" w:ascii="仿宋_GB2312" w:hAnsi="仿宋_GB2312" w:eastAsia="仿宋_GB2312" w:cs="仿宋_GB2312"/>
          <w:kern w:val="0"/>
          <w:sz w:val="32"/>
          <w:szCs w:val="32"/>
        </w:rPr>
        <w:t>　</w:t>
      </w:r>
      <w:bookmarkStart w:id="35" w:name="_Toc31453"/>
      <w:bookmarkStart w:id="36" w:name="_Toc18335"/>
      <w:r>
        <w:rPr>
          <w:rFonts w:hint="eastAsia" w:ascii="仿宋_GB2312" w:hAnsi="仿宋_GB2312" w:eastAsia="仿宋_GB2312" w:cs="仿宋_GB2312"/>
          <w:b/>
          <w:bCs/>
          <w:kern w:val="0"/>
          <w:sz w:val="32"/>
          <w:szCs w:val="32"/>
        </w:rPr>
        <w:t>一、支出功能分类科目编码、名称</w:t>
      </w:r>
      <w:r>
        <w:rPr>
          <w:rFonts w:hint="eastAsia" w:ascii="仿宋_GB2312" w:hAnsi="仿宋_GB2312" w:eastAsia="仿宋_GB2312" w:cs="仿宋_GB2312"/>
          <w:kern w:val="0"/>
          <w:sz w:val="32"/>
          <w:szCs w:val="32"/>
        </w:rPr>
        <w:t>：按照《202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年政府收支分类科目》“类”、“款”、“项”的编码和名称填列。</w:t>
      </w:r>
      <w:bookmarkEnd w:id="35"/>
      <w:bookmarkEnd w:id="36"/>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二、年初结转和结余</w:t>
      </w:r>
      <w:r>
        <w:rPr>
          <w:rFonts w:hint="eastAsia" w:ascii="仿宋_GB2312" w:hAnsi="仿宋_GB2312" w:eastAsia="仿宋_GB2312" w:cs="仿宋_GB2312"/>
          <w:kern w:val="0"/>
          <w:sz w:val="32"/>
          <w:szCs w:val="32"/>
        </w:rPr>
        <w:t>：是指单位上年结转本年使用的基本支出结转、项目支出结转和结余和经营结余。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三、基本支出结转</w:t>
      </w:r>
      <w:r>
        <w:rPr>
          <w:rFonts w:hint="eastAsia" w:ascii="仿宋_GB2312" w:hAnsi="仿宋_GB2312" w:eastAsia="仿宋_GB2312" w:cs="仿宋_GB2312"/>
          <w:kern w:val="0"/>
          <w:sz w:val="32"/>
          <w:szCs w:val="32"/>
        </w:rPr>
        <w:t>：是指单位基本支出收支相抵后结转本年使用的累计余额，包括事业单位未转入事业基金的基本支出结转。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四、项目支出结转和结余</w:t>
      </w:r>
      <w:r>
        <w:rPr>
          <w:rFonts w:hint="eastAsia" w:ascii="仿宋_GB2312" w:hAnsi="仿宋_GB2312" w:eastAsia="仿宋_GB2312" w:cs="仿宋_GB2312"/>
          <w:kern w:val="0"/>
          <w:sz w:val="32"/>
          <w:szCs w:val="32"/>
        </w:rPr>
        <w:t>：是指单位从财政部门或上级单位等取得，需要结转本年继续使用的项目支出收支累计余额。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五、基本建设资金结转和结余</w:t>
      </w:r>
      <w:r>
        <w:rPr>
          <w:rFonts w:hint="eastAsia" w:ascii="仿宋_GB2312" w:hAnsi="仿宋_GB2312" w:eastAsia="仿宋_GB2312" w:cs="仿宋_GB2312"/>
          <w:kern w:val="0"/>
          <w:sz w:val="32"/>
          <w:szCs w:val="32"/>
        </w:rPr>
        <w:t>：是指单位基本建设类资金中非偿还性资金结转本年使用的累计余额。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六、本年收入</w:t>
      </w:r>
      <w:r>
        <w:rPr>
          <w:rFonts w:hint="eastAsia" w:ascii="仿宋_GB2312" w:hAnsi="仿宋_GB2312" w:eastAsia="仿宋_GB2312" w:cs="仿宋_GB2312"/>
          <w:kern w:val="0"/>
          <w:sz w:val="32"/>
          <w:szCs w:val="32"/>
        </w:rPr>
        <w:t>：是指单位本年度取得的全部收入。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七、本年支出</w:t>
      </w:r>
      <w:r>
        <w:rPr>
          <w:rFonts w:hint="eastAsia" w:ascii="仿宋_GB2312" w:hAnsi="仿宋_GB2312" w:eastAsia="仿宋_GB2312" w:cs="仿宋_GB2312"/>
          <w:kern w:val="0"/>
          <w:sz w:val="32"/>
          <w:szCs w:val="32"/>
        </w:rPr>
        <w:t>：是指单位本年度全部支出。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八、结余分配</w:t>
      </w:r>
      <w:r>
        <w:rPr>
          <w:rFonts w:hint="eastAsia" w:ascii="仿宋_GB2312" w:hAnsi="仿宋_GB2312" w:eastAsia="仿宋_GB2312" w:cs="仿宋_GB2312"/>
          <w:kern w:val="0"/>
          <w:sz w:val="32"/>
          <w:szCs w:val="32"/>
        </w:rPr>
        <w:t>：是指单位当年结余的分配情况。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九、年末结转和结余</w:t>
      </w:r>
      <w:r>
        <w:rPr>
          <w:rFonts w:hint="eastAsia" w:ascii="仿宋_GB2312" w:hAnsi="仿宋_GB2312" w:eastAsia="仿宋_GB2312" w:cs="仿宋_GB2312"/>
          <w:kern w:val="0"/>
          <w:sz w:val="32"/>
          <w:szCs w:val="32"/>
        </w:rPr>
        <w:t>：是指单位结转下年的基本支出结转、项目支出结转和结余和经营结余。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十、财政拨款收入</w:t>
      </w:r>
      <w:r>
        <w:rPr>
          <w:rFonts w:hint="eastAsia" w:ascii="仿宋" w:hAnsi="仿宋" w:eastAsia="仿宋" w:cs="宋体"/>
          <w:kern w:val="0"/>
          <w:sz w:val="32"/>
          <w:szCs w:val="32"/>
        </w:rPr>
        <w:t>：是指单位本年度从本级财政部门取得的财政拨款，包括一般公共预算财政拨款和政府性基金预算财政拨款。</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十一、事业收入</w:t>
      </w:r>
      <w:r>
        <w:rPr>
          <w:rFonts w:hint="eastAsia" w:ascii="仿宋" w:hAnsi="仿宋" w:eastAsia="仿宋" w:cs="宋体"/>
          <w:kern w:val="0"/>
          <w:sz w:val="32"/>
          <w:szCs w:val="32"/>
        </w:rPr>
        <w:t>：是指事业单位开展专业业务活动及其辅助活动取得的收入。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十二、经营收入</w:t>
      </w:r>
      <w:r>
        <w:rPr>
          <w:rFonts w:hint="eastAsia" w:ascii="仿宋" w:hAnsi="仿宋" w:eastAsia="仿宋" w:cs="宋体"/>
          <w:kern w:val="0"/>
          <w:sz w:val="32"/>
          <w:szCs w:val="32"/>
        </w:rPr>
        <w:t>：是指事业单位在专业业务活动及其辅助活动之外开展非独立核算经营活动取得的收入。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十三、其他收入</w:t>
      </w:r>
      <w:r>
        <w:rPr>
          <w:rFonts w:hint="eastAsia" w:ascii="仿宋" w:hAnsi="仿宋" w:eastAsia="仿宋" w:cs="宋体"/>
          <w:kern w:val="0"/>
          <w:sz w:val="32"/>
          <w:szCs w:val="32"/>
        </w:rPr>
        <w:t>：是指单位取得的除“财政拨款收入”、“事业收入”、“经营收入”等以外的各项收入。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十四、基本支出</w:t>
      </w:r>
      <w:r>
        <w:rPr>
          <w:rFonts w:hint="eastAsia" w:ascii="仿宋" w:hAnsi="仿宋" w:eastAsia="仿宋" w:cs="宋体"/>
          <w:kern w:val="0"/>
          <w:sz w:val="32"/>
          <w:szCs w:val="32"/>
        </w:rPr>
        <w:t>：是指单位为保障机构正常运转、完成日常工作任务而发生的各项支出。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十五、项目支出</w:t>
      </w:r>
      <w:r>
        <w:rPr>
          <w:rFonts w:hint="eastAsia" w:ascii="仿宋" w:hAnsi="仿宋" w:eastAsia="仿宋" w:cs="宋体"/>
          <w:kern w:val="0"/>
          <w:sz w:val="32"/>
          <w:szCs w:val="32"/>
        </w:rPr>
        <w:t>：是指单位为完成特定的行政工作任务或事业发展目标，在基本支出之外发生的各项支出。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十六、经营支出</w:t>
      </w:r>
      <w:r>
        <w:rPr>
          <w:rFonts w:hint="eastAsia" w:ascii="仿宋" w:hAnsi="仿宋" w:eastAsia="仿宋" w:cs="宋体"/>
          <w:kern w:val="0"/>
          <w:sz w:val="32"/>
          <w:szCs w:val="32"/>
        </w:rPr>
        <w:t>：是指事业单位在专业活动及辅助活动之外开展非独立核算经营活动发生的支出。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十七、人员经费</w:t>
      </w:r>
      <w:r>
        <w:rPr>
          <w:rFonts w:hint="eastAsia" w:ascii="仿宋" w:hAnsi="仿宋" w:eastAsia="仿宋" w:cs="宋体"/>
          <w:kern w:val="0"/>
          <w:sz w:val="32"/>
          <w:szCs w:val="32"/>
        </w:rPr>
        <w:t>：是指单位基本支出中用一般公共预算财政拨款安排的“工资福利支出”和“对个人和家庭的补助”。</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十八、日常公用经费</w:t>
      </w:r>
      <w:r>
        <w:rPr>
          <w:rFonts w:hint="eastAsia" w:ascii="仿宋" w:hAnsi="仿宋" w:eastAsia="仿宋" w:cs="宋体"/>
          <w:kern w:val="0"/>
          <w:sz w:val="32"/>
          <w:szCs w:val="32"/>
        </w:rPr>
        <w:t>：是指单位用一般公共预算财政拨款安排的除人员经费以外的基本支出。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十九、“三公”经费</w:t>
      </w:r>
      <w:r>
        <w:rPr>
          <w:rFonts w:hint="eastAsia" w:ascii="仿宋"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宋体" w:hAnsi="宋体" w:eastAsia="仿宋" w:cs="宋体"/>
          <w:kern w:val="0"/>
          <w:sz w:val="32"/>
          <w:szCs w:val="32"/>
        </w:rPr>
        <w:t> </w:t>
      </w:r>
    </w:p>
    <w:p>
      <w:pPr>
        <w:widowControl/>
        <w:spacing w:before="240" w:after="240"/>
        <w:ind w:firstLine="645"/>
        <w:jc w:val="left"/>
        <w:rPr>
          <w:rFonts w:ascii="仿宋" w:hAnsi="仿宋" w:eastAsia="仿宋" w:cs="宋体"/>
          <w:bCs/>
          <w:kern w:val="0"/>
          <w:sz w:val="32"/>
          <w:szCs w:val="32"/>
        </w:rPr>
      </w:pPr>
      <w:r>
        <w:rPr>
          <w:rFonts w:hint="eastAsia" w:ascii="仿宋" w:hAnsi="仿宋" w:eastAsia="仿宋" w:cs="宋体"/>
          <w:b/>
          <w:bCs/>
          <w:kern w:val="0"/>
          <w:sz w:val="32"/>
          <w:szCs w:val="32"/>
        </w:rPr>
        <w:t>二十、机关运行经费：</w:t>
      </w:r>
      <w:r>
        <w:rPr>
          <w:rFonts w:hint="eastAsia" w:ascii="仿宋"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360" w:lineRule="auto"/>
        <w:ind w:firstLine="643" w:firstLineChars="200"/>
        <w:jc w:val="left"/>
        <w:rPr>
          <w:rFonts w:hint="eastAsia" w:ascii="仿宋" w:hAnsi="仿宋" w:eastAsia="仿宋"/>
          <w:b/>
          <w:kern w:val="0"/>
          <w:sz w:val="32"/>
          <w:szCs w:val="32"/>
        </w:rPr>
      </w:pPr>
    </w:p>
    <w:p/>
    <w:sectPr>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23</w:t>
                          </w:r>
                          <w:r>
                            <w:rPr>
                              <w:rStyle w:val="9"/>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23</w:t>
                    </w:r>
                    <w:r>
                      <w:rPr>
                        <w:rStyle w:val="9"/>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6DAB8"/>
    <w:multiLevelType w:val="singleLevel"/>
    <w:tmpl w:val="ED86DAB8"/>
    <w:lvl w:ilvl="0" w:tentative="0">
      <w:start w:val="2"/>
      <w:numFmt w:val="chineseCounting"/>
      <w:suff w:val="space"/>
      <w:lvlText w:val="第%1部分"/>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Tk2ZTFhYzUxMmRiNjhmY2Y0YzVjMzc5ODkwMjYifQ=="/>
  </w:docVars>
  <w:rsids>
    <w:rsidRoot w:val="02C41F0F"/>
    <w:rsid w:val="00C30AC0"/>
    <w:rsid w:val="02570B78"/>
    <w:rsid w:val="02C41F0F"/>
    <w:rsid w:val="02CA0711"/>
    <w:rsid w:val="09F65B68"/>
    <w:rsid w:val="0A000540"/>
    <w:rsid w:val="0A377FFE"/>
    <w:rsid w:val="0AD86117"/>
    <w:rsid w:val="0ADB4FAF"/>
    <w:rsid w:val="10B863EB"/>
    <w:rsid w:val="14A4558A"/>
    <w:rsid w:val="17AC642C"/>
    <w:rsid w:val="188C5A12"/>
    <w:rsid w:val="19E1151E"/>
    <w:rsid w:val="1A9A3151"/>
    <w:rsid w:val="1BEA2D97"/>
    <w:rsid w:val="206729DB"/>
    <w:rsid w:val="22CA06B0"/>
    <w:rsid w:val="244860B9"/>
    <w:rsid w:val="280E58AA"/>
    <w:rsid w:val="2A232BE1"/>
    <w:rsid w:val="2C7C0D46"/>
    <w:rsid w:val="2F0019AF"/>
    <w:rsid w:val="31544C6A"/>
    <w:rsid w:val="32BD0517"/>
    <w:rsid w:val="334E4A3F"/>
    <w:rsid w:val="339F5D38"/>
    <w:rsid w:val="34F77086"/>
    <w:rsid w:val="3532347D"/>
    <w:rsid w:val="35B451C4"/>
    <w:rsid w:val="364C64DE"/>
    <w:rsid w:val="37FD5D5A"/>
    <w:rsid w:val="3A836438"/>
    <w:rsid w:val="3CB10647"/>
    <w:rsid w:val="3D050BBA"/>
    <w:rsid w:val="433B1470"/>
    <w:rsid w:val="440C3A50"/>
    <w:rsid w:val="442F7B72"/>
    <w:rsid w:val="4949534C"/>
    <w:rsid w:val="495C4FA3"/>
    <w:rsid w:val="4BA4549F"/>
    <w:rsid w:val="4EF51427"/>
    <w:rsid w:val="50AF0A92"/>
    <w:rsid w:val="50DC57B7"/>
    <w:rsid w:val="52BE4390"/>
    <w:rsid w:val="556B63B6"/>
    <w:rsid w:val="56B246A1"/>
    <w:rsid w:val="5AAB29FE"/>
    <w:rsid w:val="5AD86280"/>
    <w:rsid w:val="5C497C53"/>
    <w:rsid w:val="5F335DCF"/>
    <w:rsid w:val="5F75703D"/>
    <w:rsid w:val="601A245E"/>
    <w:rsid w:val="60364597"/>
    <w:rsid w:val="61536777"/>
    <w:rsid w:val="62A50A8E"/>
    <w:rsid w:val="63AB1BF0"/>
    <w:rsid w:val="69C01495"/>
    <w:rsid w:val="69C96604"/>
    <w:rsid w:val="69F17170"/>
    <w:rsid w:val="6CC91B21"/>
    <w:rsid w:val="718837AB"/>
    <w:rsid w:val="76A03771"/>
    <w:rsid w:val="7947720A"/>
    <w:rsid w:val="7B8434B9"/>
    <w:rsid w:val="7DEC1D20"/>
    <w:rsid w:val="7F964BBB"/>
    <w:rsid w:val="7FC76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5747</Words>
  <Characters>6209</Characters>
  <Lines>0</Lines>
  <Paragraphs>0</Paragraphs>
  <TotalTime>6</TotalTime>
  <ScaleCrop>false</ScaleCrop>
  <LinksUpToDate>false</LinksUpToDate>
  <CharactersWithSpaces>8340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2023-01-17T03:38:00Z</dcterms:created>
  <dc:creator>czj</dc:creator>
  <cp:lastModifiedBy>张婕</cp:lastModifiedBy>
  <cp:lastPrinted>2024-01-25T07:43:00Z</cp:lastPrinted>
  <dcterms:modified xsi:type="dcterms:W3CDTF">2024-05-17T09:41:16Z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4888369142DE4E3AA16D492988944BAB_13</vt:lpwstr>
  </property>
</Properties>
</file>