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lang w:eastAsia="zh-CN"/>
        </w:rPr>
        <w:t>金凤区教育系统</w:t>
      </w:r>
      <w:r>
        <w:rPr>
          <w:rFonts w:hint="eastAsia" w:ascii="黑体" w:hAnsi="黑体" w:eastAsia="黑体"/>
          <w:sz w:val="44"/>
          <w:szCs w:val="44"/>
        </w:rPr>
        <w:t>2019年普法工作要点</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2019年银川市金凤区教育局普法工作的总体要求是：坚持以习近平新时代中国特色社会主义思</w:t>
      </w:r>
      <w:bookmarkStart w:id="0" w:name="_GoBack"/>
      <w:bookmarkEnd w:id="0"/>
      <w:r>
        <w:rPr>
          <w:rFonts w:hint="eastAsia" w:ascii="仿宋_GB2312" w:eastAsia="仿宋_GB2312"/>
          <w:sz w:val="32"/>
          <w:szCs w:val="32"/>
        </w:rPr>
        <w:t>想为指导，深入学习贯彻落实党的十九大以来中央、区、市关于教育系统法治工作的安排部署，紧紧围绕立德树人的根本任务，以银川市金凤区教育党工委、教育局2019年中心工作为主线，进一步提升教育系统法治观念和法律素养，推动全金凤区教育系统形成尊法学法守法用法的浓厚氛围，全面推进依法治教改革。</w:t>
      </w:r>
    </w:p>
    <w:p>
      <w:pPr>
        <w:ind w:firstLine="643" w:firstLineChars="200"/>
        <w:rPr>
          <w:rFonts w:hint="eastAsia" w:ascii="黑体" w:hAnsi="黑体" w:eastAsia="黑体"/>
          <w:b/>
          <w:sz w:val="32"/>
          <w:szCs w:val="32"/>
        </w:rPr>
      </w:pPr>
      <w:r>
        <w:rPr>
          <w:rFonts w:hint="eastAsia" w:ascii="黑体" w:hAnsi="黑体" w:eastAsia="黑体"/>
          <w:b/>
          <w:sz w:val="32"/>
          <w:szCs w:val="32"/>
        </w:rPr>
        <w:t>一、以习近平新时代中国特色社会主义思想统领法治宣传教育工作</w:t>
      </w:r>
    </w:p>
    <w:p>
      <w:pPr>
        <w:ind w:firstLine="643" w:firstLineChars="200"/>
        <w:rPr>
          <w:rFonts w:hint="eastAsia" w:ascii="仿宋_GB2312" w:eastAsia="仿宋_GB2312"/>
          <w:sz w:val="32"/>
          <w:szCs w:val="32"/>
        </w:rPr>
      </w:pPr>
      <w:r>
        <w:rPr>
          <w:rFonts w:hint="eastAsia" w:ascii="仿宋_GB2312" w:eastAsia="仿宋_GB2312"/>
          <w:b/>
          <w:sz w:val="32"/>
          <w:szCs w:val="32"/>
        </w:rPr>
        <w:t>1.深入学习宣传贯彻习近平总书记关于中国特色社会主义法治建设的重要论述。</w:t>
      </w:r>
      <w:r>
        <w:rPr>
          <w:rFonts w:hint="eastAsia" w:ascii="仿宋_GB2312" w:eastAsia="仿宋_GB2312"/>
          <w:sz w:val="32"/>
          <w:szCs w:val="32"/>
        </w:rPr>
        <w:t>深入学习、深刻领会、全面落实习近平总书记关于法治建设，特别是法治宣传教育的重要论述，进一步提高政治站位，树牢“四个意识”，坚定“四个自信”，以实际行动做到“两个维护”。</w:t>
      </w:r>
    </w:p>
    <w:p>
      <w:pPr>
        <w:ind w:firstLine="643" w:firstLineChars="200"/>
        <w:rPr>
          <w:rFonts w:hint="eastAsia" w:ascii="仿宋_GB2312" w:eastAsia="仿宋_GB2312"/>
          <w:sz w:val="32"/>
          <w:szCs w:val="32"/>
        </w:rPr>
      </w:pPr>
      <w:r>
        <w:rPr>
          <w:rFonts w:hint="eastAsia" w:ascii="仿宋_GB2312" w:eastAsia="仿宋_GB2312"/>
          <w:b/>
          <w:sz w:val="32"/>
          <w:szCs w:val="32"/>
        </w:rPr>
        <w:t>2.深入学习宣传习近平总书记全面依法治国新理念新思想新战略。</w:t>
      </w:r>
      <w:r>
        <w:rPr>
          <w:rFonts w:hint="eastAsia" w:ascii="仿宋_GB2312" w:eastAsia="仿宋_GB2312"/>
          <w:sz w:val="32"/>
          <w:szCs w:val="32"/>
        </w:rPr>
        <w:t>各党支部中心组认真组织开展习近平总书记全面依法治国新理念新思想新战略学习，大力宣传我国法治建设特别是党的十八大以来法治建设的成就。</w:t>
      </w:r>
    </w:p>
    <w:p>
      <w:pPr>
        <w:ind w:firstLine="640" w:firstLineChars="200"/>
        <w:rPr>
          <w:rFonts w:hint="eastAsia" w:ascii="黑体" w:hAnsi="黑体" w:eastAsia="黑体"/>
          <w:sz w:val="32"/>
          <w:szCs w:val="32"/>
        </w:rPr>
      </w:pPr>
      <w:r>
        <w:rPr>
          <w:rFonts w:hint="eastAsia" w:ascii="黑体" w:hAnsi="黑体" w:eastAsia="黑体"/>
          <w:sz w:val="32"/>
          <w:szCs w:val="32"/>
        </w:rPr>
        <w:t>二、强化责任落实，扎实推进依法行政。</w:t>
      </w:r>
    </w:p>
    <w:p>
      <w:pPr>
        <w:ind w:firstLine="643" w:firstLineChars="200"/>
        <w:rPr>
          <w:rFonts w:hint="eastAsia" w:ascii="仿宋_GB2312" w:eastAsia="仿宋_GB2312"/>
          <w:sz w:val="32"/>
          <w:szCs w:val="32"/>
        </w:rPr>
      </w:pPr>
      <w:r>
        <w:rPr>
          <w:rFonts w:hint="eastAsia" w:ascii="仿宋_GB2312" w:eastAsia="仿宋_GB2312"/>
          <w:b/>
          <w:sz w:val="32"/>
          <w:szCs w:val="32"/>
        </w:rPr>
        <w:t>3.强化普法责任落实。</w:t>
      </w:r>
      <w:r>
        <w:rPr>
          <w:rFonts w:hint="eastAsia" w:ascii="仿宋_GB2312" w:eastAsia="仿宋_GB2312"/>
          <w:sz w:val="32"/>
          <w:szCs w:val="32"/>
        </w:rPr>
        <w:t>结合机构改革，更新完善“四清单一办法”内容，严格督促局机关和各中小学幼儿园落实相关普法任务，推动“谁执法谁普法、谁管理谁普法、谁服务谁普法”普法责任制落实。</w:t>
      </w:r>
    </w:p>
    <w:p>
      <w:pPr>
        <w:ind w:firstLine="643" w:firstLineChars="200"/>
        <w:rPr>
          <w:rFonts w:hint="eastAsia" w:ascii="仿宋_GB2312" w:eastAsia="仿宋_GB2312"/>
          <w:sz w:val="32"/>
          <w:szCs w:val="32"/>
        </w:rPr>
      </w:pPr>
      <w:r>
        <w:rPr>
          <w:rFonts w:hint="eastAsia" w:ascii="仿宋_GB2312" w:eastAsia="仿宋_GB2312"/>
          <w:b/>
          <w:sz w:val="32"/>
          <w:szCs w:val="32"/>
        </w:rPr>
        <w:t>4.强化依法行政意识与效力。</w:t>
      </w:r>
      <w:r>
        <w:rPr>
          <w:rFonts w:hint="eastAsia" w:ascii="仿宋_GB2312" w:eastAsia="仿宋_GB2312"/>
          <w:sz w:val="32"/>
          <w:szCs w:val="32"/>
        </w:rPr>
        <w:t>认真完成机关和各中小学幼儿园2019年国家工作人员无纸化学法用法考试，切实提升工作人员运用法治思维和法治方式的能力。在全金凤区范围内开展校外培训机构集中整治活动，通过摸清底数、整改一批，引导校外培训机构规范办学。同时，坚决取缔存在安全隐患、违规行为的校外培训机构。</w:t>
      </w:r>
    </w:p>
    <w:p>
      <w:pPr>
        <w:ind w:firstLine="640" w:firstLineChars="200"/>
        <w:rPr>
          <w:rFonts w:hint="eastAsia" w:ascii="黑体" w:hAnsi="黑体" w:eastAsia="黑体"/>
          <w:sz w:val="32"/>
          <w:szCs w:val="32"/>
        </w:rPr>
      </w:pPr>
      <w:r>
        <w:rPr>
          <w:rFonts w:hint="eastAsia" w:ascii="黑体" w:hAnsi="黑体" w:eastAsia="黑体"/>
          <w:sz w:val="32"/>
          <w:szCs w:val="32"/>
        </w:rPr>
        <w:t xml:space="preserve">三、开展多样活动，深入推进“法治进校园”。         </w:t>
      </w:r>
    </w:p>
    <w:p>
      <w:pPr>
        <w:ind w:firstLine="643" w:firstLineChars="200"/>
        <w:rPr>
          <w:rFonts w:hint="eastAsia" w:ascii="仿宋_GB2312" w:eastAsia="仿宋_GB2312"/>
          <w:b w:val="0"/>
          <w:bCs/>
          <w:sz w:val="32"/>
          <w:szCs w:val="32"/>
        </w:rPr>
      </w:pPr>
      <w:r>
        <w:rPr>
          <w:rFonts w:hint="eastAsia" w:ascii="仿宋_GB2312" w:eastAsia="仿宋_GB2312"/>
          <w:b/>
          <w:bCs w:val="0"/>
          <w:sz w:val="32"/>
          <w:szCs w:val="32"/>
        </w:rPr>
        <w:t>5.深入开展宪法宣传教育。</w:t>
      </w:r>
      <w:r>
        <w:rPr>
          <w:rFonts w:hint="eastAsia" w:ascii="仿宋_GB2312" w:eastAsia="仿宋_GB2312"/>
          <w:b w:val="0"/>
          <w:bCs/>
          <w:sz w:val="32"/>
          <w:szCs w:val="32"/>
        </w:rPr>
        <w:t>着力突出宪法教育的核心地位，充分发挥课堂主渠道作用、学校主阵地作用，加强宪法学习与普及，将宪法法治精神有机融入教材，做到全学科渗透、全要素育人。认真组织开展2019年“12·4”国家宪法日和“宪法宣传周”集中宣传活动；深入推动宪法法律进校园，线上开展青少年学生“学宪法用宪法”知识竞赛，线下开展银川市第二届“学宪法讲宪法”活动、法治讲座、模拟法庭等活动</w:t>
      </w:r>
      <w:r>
        <w:rPr>
          <w:rFonts w:hint="eastAsia" w:ascii="仿宋_GB2312" w:eastAsia="仿宋_GB2312"/>
          <w:b w:val="0"/>
          <w:bCs/>
          <w:sz w:val="32"/>
          <w:szCs w:val="32"/>
          <w:lang w:eastAsia="zh-CN"/>
        </w:rPr>
        <w:t>，</w:t>
      </w:r>
      <w:r>
        <w:rPr>
          <w:rFonts w:hint="eastAsia" w:ascii="仿宋_GB2312" w:eastAsia="仿宋_GB2312"/>
          <w:b w:val="0"/>
          <w:bCs/>
          <w:sz w:val="32"/>
          <w:szCs w:val="32"/>
        </w:rPr>
        <w:t>进一步强化青少年责任意识、权利与义务意识、法律意识，做尊法、学法、守法、用法的好少年、好青年。</w:t>
      </w:r>
    </w:p>
    <w:p>
      <w:pPr>
        <w:ind w:firstLine="643" w:firstLineChars="200"/>
        <w:rPr>
          <w:rFonts w:hint="eastAsia" w:ascii="仿宋_GB2312" w:eastAsia="仿宋_GB2312"/>
          <w:sz w:val="32"/>
          <w:szCs w:val="32"/>
        </w:rPr>
      </w:pPr>
      <w:r>
        <w:rPr>
          <w:rFonts w:hint="eastAsia" w:ascii="仿宋_GB2312" w:eastAsia="仿宋_GB2312"/>
          <w:b/>
          <w:sz w:val="32"/>
          <w:szCs w:val="32"/>
        </w:rPr>
        <w:t>6.开展扫黑除恶专项斗争宣传教育工作。</w:t>
      </w:r>
      <w:r>
        <w:rPr>
          <w:rFonts w:hint="eastAsia" w:ascii="仿宋_GB2312" w:eastAsia="仿宋_GB2312"/>
          <w:sz w:val="32"/>
          <w:szCs w:val="32"/>
        </w:rPr>
        <w:t>全面贯彻落实全国扫黑除恶专项斗争视频会议精神及市委姜志刚书记、杨玉经市长对银川市扫黑除恶专项斗争工作的批示，以扫黑除恶专项斗争为牵引，进一步加强校园安全风险防控，着力解决校园及周边突出违法犯罪问题；持续开展校园欺凌专项整治工作，进一步健全预防校园欺凌工作各项规章制度，对发现的苗头性问题要及时调节，对相关学生进行教育感化，努力杜绝校园欺凌事件的发生，同时加大与网信、信访等部门的合作，做好“校园欺凌”负面新闻的宣传舆论预防和管控，为广大师生创造一个安全和谐的工作、学习和生活环境。</w:t>
      </w:r>
    </w:p>
    <w:p>
      <w:p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.加强民族团结教育。</w:t>
      </w:r>
      <w:r>
        <w:rPr>
          <w:rFonts w:hint="eastAsia" w:ascii="仿宋_GB2312" w:eastAsia="仿宋_GB2312"/>
          <w:sz w:val="32"/>
          <w:szCs w:val="32"/>
        </w:rPr>
        <w:t>继承和发扬民族团结优秀历史文化传统，唱响“中华民族一家亲、同心共筑中国梦”的时代主旋律，将铸牢中华民族共同体意识纳入国民教育全过程，以“民族团结宣传月”、暑期读书文化艺术活动为载体，配合银川市教育局开展手抄报比赛、征文比赛、唱歌谣、讲故事、主题班队会、文艺节目展示等活动，大力宣传党的民族政策和相关法律法规，教育引导各族青少年牢固树立自己是中华民族一员的意识。以“民族团结示范校”“民族团结进步模范家庭”评选为抓手，使“三个离不开”“五个认同”思想深深扎根于广大师生、家长心中，自觉成为民族团结的维护者、促进者，为创建全国民族团结进步示范市做出积极贡献。</w:t>
      </w:r>
    </w:p>
    <w:p>
      <w:p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.加强安全教育。</w:t>
      </w:r>
      <w:r>
        <w:rPr>
          <w:rFonts w:hint="eastAsia" w:ascii="仿宋_GB2312" w:eastAsia="仿宋_GB2312"/>
          <w:sz w:val="32"/>
          <w:szCs w:val="32"/>
        </w:rPr>
        <w:t>开展防火、防爆、防灾、防不法侵害等安全专题教育和应急疏散演练,增强学生自救互救、防灾避险的能力。加强“扫黄打非”教育宣传活动，继续开展《护苗·网络安全课》教育、“清朗网络空间”活动和“绿书签”行动，帮助青少年正确认识我国网络环境现状，了解相关法律法规，提升对“黄赌毒”等不良信息的辨识能力和抵制能力。加强禁毒教育，配合银川市教育局开展中学生禁毒知识竞赛，加强禁毒师资培训，以毒品预防教育示范校创建为契机,深入开展禁毒专题教育，配合银川市教育局开展毒品预防教育优秀校长、班主任和优秀课件评选活动。</w:t>
      </w:r>
    </w:p>
    <w:p>
      <w:pPr>
        <w:ind w:firstLine="640" w:firstLineChars="200"/>
        <w:rPr>
          <w:rFonts w:hint="eastAsia" w:ascii="黑体" w:hAnsi="黑体" w:eastAsia="黑体"/>
          <w:sz w:val="32"/>
          <w:szCs w:val="32"/>
        </w:rPr>
      </w:pPr>
      <w:r>
        <w:rPr>
          <w:rFonts w:hint="eastAsia" w:ascii="黑体" w:hAnsi="黑体" w:eastAsia="黑体"/>
          <w:sz w:val="32"/>
          <w:szCs w:val="32"/>
        </w:rPr>
        <w:t>四、强化队伍建设，全面推进依法治校。</w:t>
      </w:r>
    </w:p>
    <w:p>
      <w:pPr>
        <w:ind w:firstLine="643" w:firstLineChars="200"/>
        <w:rPr>
          <w:rFonts w:hint="eastAsia" w:ascii="仿宋_GB2312" w:eastAsia="仿宋_GB2312"/>
          <w:sz w:val="32"/>
          <w:szCs w:val="32"/>
        </w:rPr>
      </w:pPr>
      <w:r>
        <w:rPr>
          <w:rFonts w:hint="eastAsia" w:ascii="仿宋_GB2312" w:hAnsi="黑体" w:eastAsia="仿宋_GB2312"/>
          <w:b/>
          <w:sz w:val="32"/>
          <w:szCs w:val="32"/>
          <w:lang w:val="en-US" w:eastAsia="zh-CN"/>
        </w:rPr>
        <w:t>9</w:t>
      </w:r>
      <w:r>
        <w:rPr>
          <w:rFonts w:hint="eastAsia" w:ascii="仿宋_GB2312" w:hAnsi="黑体" w:eastAsia="仿宋_GB2312"/>
          <w:b/>
          <w:sz w:val="32"/>
          <w:szCs w:val="32"/>
        </w:rPr>
        <w:t>.突出依法治校重点。</w:t>
      </w:r>
      <w:r>
        <w:rPr>
          <w:rFonts w:hint="eastAsia" w:ascii="仿宋_GB2312" w:hAnsi="黑体" w:eastAsia="仿宋_GB2312"/>
          <w:sz w:val="32"/>
          <w:szCs w:val="32"/>
        </w:rPr>
        <w:t>树立法治思维，</w:t>
      </w:r>
      <w:r>
        <w:rPr>
          <w:rFonts w:hint="eastAsia" w:ascii="仿宋_GB2312" w:eastAsia="仿宋_GB2312"/>
          <w:sz w:val="32"/>
          <w:szCs w:val="32"/>
        </w:rPr>
        <w:t>校领导要高度重视依法治校工作，谋划工作要运用法治思维，处理问题要运用法治方式，使学校的办学、管理、教育教学都符合法治的要求。强化章程的实施效力，加强对校内制度建设的统筹规划，健全教职工代表大会制度，提高制度建设质量，推动形成以章程为核心，规范统一、分类科学、层次清晰、运行高效的学校制度体系。完善师生权益保护机制，健全教师、学生申诉制度，让师生反映诉求有渠道、权益保护有依靠。要建立学校风险防控机制和校内纠纷化解机制，把矛盾纠纷消解在萌芽状态。以区级依法治校示范校评选为抓手，发挥示范引领作用，以点带面，使依法治校成为学校的自觉认识和行动。</w:t>
      </w:r>
    </w:p>
    <w:p>
      <w:pPr>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0</w:t>
      </w:r>
      <w:r>
        <w:rPr>
          <w:rFonts w:hint="eastAsia" w:ascii="仿宋_GB2312" w:eastAsia="仿宋_GB2312"/>
          <w:b/>
          <w:sz w:val="32"/>
          <w:szCs w:val="32"/>
        </w:rPr>
        <w:t>.强化法治师资队伍建设。</w:t>
      </w:r>
      <w:r>
        <w:rPr>
          <w:rFonts w:hint="eastAsia" w:ascii="仿宋_GB2312" w:eastAsia="仿宋_GB2312"/>
          <w:sz w:val="32"/>
          <w:szCs w:val="32"/>
        </w:rPr>
        <w:t>根据《关于做好2019年度银川市国家工作人员无纸化学法用法和考试工作的通知》（银普法办〔2019〕5号）要求，将教师纳入银川市国家工作人员无纸化学法用法和考试工作的范围，进一步提升教师的法治素养。同时，各学校要重视教师队伍法治意识的树立，</w:t>
      </w:r>
      <w:r>
        <w:rPr>
          <w:rFonts w:hint="eastAsia" w:ascii="仿宋_GB2312" w:eastAsia="仿宋_GB2312"/>
          <w:b w:val="0"/>
          <w:bCs w:val="0"/>
          <w:sz w:val="32"/>
          <w:szCs w:val="32"/>
        </w:rPr>
        <w:t>一是</w:t>
      </w:r>
      <w:r>
        <w:rPr>
          <w:rFonts w:hint="eastAsia" w:ascii="仿宋_GB2312" w:eastAsia="仿宋_GB2312"/>
          <w:sz w:val="32"/>
          <w:szCs w:val="32"/>
        </w:rPr>
        <w:t>要加强党内法规学习宣传，结合学习宣传习近平新时代中国特色社会主义思想，加强《党章》《中国共产党纪律处分条例》《中国共产党支部工作条例（试行）》等党内法规学习宣传，教育引导广大教师党员作党章党规党纪和国家法律的自觉尊崇者、模范遵守者、坚定捍卫者。</w:t>
      </w:r>
      <w:r>
        <w:rPr>
          <w:rFonts w:hint="eastAsia" w:ascii="仿宋_GB2312" w:hAnsi="黑体" w:eastAsia="仿宋_GB2312"/>
          <w:b w:val="0"/>
          <w:bCs w:val="0"/>
          <w:sz w:val="32"/>
          <w:szCs w:val="32"/>
        </w:rPr>
        <w:t>二是</w:t>
      </w:r>
      <w:r>
        <w:rPr>
          <w:rFonts w:hint="eastAsia" w:ascii="仿宋_GB2312" w:hAnsi="黑体" w:eastAsia="仿宋_GB2312"/>
          <w:sz w:val="32"/>
          <w:szCs w:val="32"/>
        </w:rPr>
        <w:t>加强教育法律法规学习宣传，</w:t>
      </w:r>
      <w:r>
        <w:rPr>
          <w:rFonts w:hint="eastAsia" w:ascii="仿宋_GB2312" w:eastAsia="仿宋_GB2312"/>
          <w:sz w:val="32"/>
          <w:szCs w:val="32"/>
        </w:rPr>
        <w:t>通过集体学习和个人自学相结合的方式，加强对《宪法》《教师法》《教育法》《义务教育法》《未成年人保护法》《预防未成年人犯罪法》《职业教育法》《民办教育促进法》等相关法律的学习，并将教育法律法规学习纳入新入职教师培训内容，引导教师树立法治意识，依法执教，自觉维护学校秩序，保护学生权益。三是加强中小学校思想政治教师队伍建设，依托教育厅“中小学法治教师”培训工程,定期组织道德与法治、思想政治等教师参加培训，进一步提升教师法律素养，提升教师普法能力和质量，推进法治师资队伍专业化建设。</w:t>
      </w:r>
    </w:p>
    <w:p>
      <w:pPr>
        <w:ind w:firstLine="643" w:firstLineChars="200"/>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1</w:t>
      </w:r>
      <w:r>
        <w:rPr>
          <w:rFonts w:hint="eastAsia" w:ascii="仿宋_GB2312" w:eastAsia="仿宋_GB2312"/>
          <w:b/>
          <w:bCs/>
          <w:sz w:val="32"/>
          <w:szCs w:val="32"/>
        </w:rPr>
        <w:t>.完善法治副校长制度。</w:t>
      </w:r>
      <w:r>
        <w:rPr>
          <w:rFonts w:hint="eastAsia" w:ascii="仿宋_GB2312" w:eastAsia="仿宋_GB2312"/>
          <w:sz w:val="32"/>
          <w:szCs w:val="32"/>
        </w:rPr>
        <w:t>各中小学校要完善兼职法治副校长配备，可聘请检察院、公安局、派出所领导及社区民警等担任学校法治副校长，定期到学校开展反欺凌、反暴力、反恐怖行为、防范未成年人违法犯罪行为等宣传教育活动，引导师生树立法治意识，用法律武器维护自己的合法权益。各校可结合自身实际状况聘请法律顾问，为学校矛盾纠纷、章程建设等提供专业意见建议。</w:t>
      </w:r>
    </w:p>
    <w:p>
      <w:pPr>
        <w:ind w:firstLine="640" w:firstLineChars="200"/>
        <w:rPr>
          <w:rFonts w:hint="eastAsia" w:ascii="黑体" w:hAnsi="黑体" w:eastAsia="黑体"/>
          <w:sz w:val="32"/>
          <w:szCs w:val="32"/>
        </w:rPr>
      </w:pPr>
      <w:r>
        <w:rPr>
          <w:rFonts w:hint="eastAsia" w:ascii="黑体" w:hAnsi="黑体" w:eastAsia="黑体"/>
          <w:sz w:val="32"/>
          <w:szCs w:val="32"/>
        </w:rPr>
        <w:t>五、加强阵地建设，强化宣传教育效果</w:t>
      </w:r>
    </w:p>
    <w:p>
      <w:pPr>
        <w:ind w:firstLine="643" w:firstLineChars="200"/>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2</w:t>
      </w:r>
      <w:r>
        <w:rPr>
          <w:rFonts w:hint="eastAsia" w:ascii="仿宋_GB2312" w:eastAsia="仿宋_GB2312"/>
          <w:b/>
          <w:bCs/>
          <w:sz w:val="32"/>
          <w:szCs w:val="32"/>
        </w:rPr>
        <w:t>.加强校园法治宣传教育阵地建设。</w:t>
      </w:r>
      <w:r>
        <w:rPr>
          <w:rFonts w:hint="eastAsia" w:ascii="仿宋_GB2312" w:eastAsia="仿宋_GB2312"/>
          <w:sz w:val="32"/>
          <w:szCs w:val="32"/>
        </w:rPr>
        <w:t>坚持发挥学校法治教育第一课堂的作用，通过思想品德课、班会课等载体开展普法教育，并对师生的学习情况进行考核，确保法治教育“计划、教材、师资、课时、考核”五落实，促进师生对法律知识的了解。加强法治宣传阵地建设，充分利用校报校刊、校园广播站、法治宣传栏、黑板报等载体加强法治宣传教育。以重要时间节点为抓手，如“5·12”防灾减灾日、“6·26”国际禁毒日、“12·4”全国宪法日，将法治宣传教育与志愿服务活动相结合，开展志愿咨询、宣传等活动，加强普法宣传教育。</w:t>
      </w:r>
    </w:p>
    <w:p>
      <w:pPr>
        <w:ind w:firstLine="643" w:firstLineChars="200"/>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3</w:t>
      </w:r>
      <w:r>
        <w:rPr>
          <w:rFonts w:hint="eastAsia" w:ascii="仿宋_GB2312" w:eastAsia="仿宋_GB2312"/>
          <w:b/>
          <w:bCs/>
          <w:sz w:val="32"/>
          <w:szCs w:val="32"/>
        </w:rPr>
        <w:t>.加强青少年法治宣传教育基地建设。</w:t>
      </w:r>
      <w:r>
        <w:rPr>
          <w:rFonts w:hint="eastAsia" w:ascii="仿宋_GB2312" w:eastAsia="仿宋_GB2312"/>
          <w:sz w:val="32"/>
          <w:szCs w:val="32"/>
        </w:rPr>
        <w:t>依托青少年法治教育基地，如</w:t>
      </w:r>
      <w:r>
        <w:rPr>
          <w:rFonts w:hint="eastAsia" w:ascii="仿宋_GB2312" w:eastAsia="仿宋_GB2312"/>
          <w:sz w:val="32"/>
          <w:szCs w:val="32"/>
          <w:lang w:eastAsia="zh-CN"/>
        </w:rPr>
        <w:t>丰登回民中学</w:t>
      </w:r>
      <w:r>
        <w:rPr>
          <w:rFonts w:hint="eastAsia" w:ascii="仿宋_GB2312" w:eastAsia="仿宋_GB2312"/>
          <w:sz w:val="32"/>
          <w:szCs w:val="32"/>
        </w:rPr>
        <w:t>青少年法治</w:t>
      </w:r>
      <w:r>
        <w:rPr>
          <w:rFonts w:hint="eastAsia" w:ascii="仿宋_GB2312" w:eastAsia="仿宋_GB2312"/>
          <w:sz w:val="32"/>
          <w:szCs w:val="32"/>
          <w:lang w:eastAsia="zh-CN"/>
        </w:rPr>
        <w:t>安全教育基地</w:t>
      </w:r>
      <w:r>
        <w:rPr>
          <w:rFonts w:hint="eastAsia" w:ascii="仿宋_GB2312" w:eastAsia="仿宋_GB2312"/>
          <w:sz w:val="32"/>
          <w:szCs w:val="32"/>
        </w:rPr>
        <w:t>，加强各校之间沟通联系，定期组织学生开展尊法学法守法用法社会实践活动，强化法治宣传教育效果。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华文琥珀">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11"/>
    <w:rsid w:val="0004078E"/>
    <w:rsid w:val="0012434A"/>
    <w:rsid w:val="0013404A"/>
    <w:rsid w:val="002A631A"/>
    <w:rsid w:val="003A0C86"/>
    <w:rsid w:val="00527959"/>
    <w:rsid w:val="006E3BB8"/>
    <w:rsid w:val="00767096"/>
    <w:rsid w:val="00864788"/>
    <w:rsid w:val="008A7711"/>
    <w:rsid w:val="00941B06"/>
    <w:rsid w:val="009A44CF"/>
    <w:rsid w:val="00A050B6"/>
    <w:rsid w:val="00A47500"/>
    <w:rsid w:val="00B102F4"/>
    <w:rsid w:val="00D045F6"/>
    <w:rsid w:val="00DC7670"/>
    <w:rsid w:val="00DD6400"/>
    <w:rsid w:val="06B93B22"/>
    <w:rsid w:val="07CE4556"/>
    <w:rsid w:val="0FF54CA1"/>
    <w:rsid w:val="2C342186"/>
    <w:rsid w:val="43311FC3"/>
    <w:rsid w:val="54F219FD"/>
    <w:rsid w:val="55EE6B4F"/>
    <w:rsid w:val="59931592"/>
    <w:rsid w:val="5BE63A15"/>
    <w:rsid w:val="5C66256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491</Words>
  <Characters>2805</Characters>
  <Lines>23</Lines>
  <Paragraphs>6</Paragraphs>
  <ScaleCrop>false</ScaleCrop>
  <LinksUpToDate>false</LinksUpToDate>
  <CharactersWithSpaces>3290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2019-06-13T01:30:00Z</dcterms:created>
  <dc:creator>微软用户</dc:creator>
  <cp:lastModifiedBy>Administrator</cp:lastModifiedBy>
  <cp:lastPrinted>2019-06-18T06:50:00Z</cp:lastPrinted>
  <dcterms:modified xsi:type="dcterms:W3CDTF">2019-06-25T09:42:43Z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