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B7" w:rsidRDefault="00F82CB7">
      <w:pPr>
        <w:widowControl/>
        <w:spacing w:line="360" w:lineRule="auto"/>
        <w:ind w:right="640"/>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F82CB7">
      <w:pPr>
        <w:widowControl/>
        <w:spacing w:line="360" w:lineRule="auto"/>
        <w:ind w:right="640"/>
        <w:jc w:val="center"/>
        <w:rPr>
          <w:rFonts w:asciiTheme="majorEastAsia" w:eastAsiaTheme="majorEastAsia" w:hAnsiTheme="majorEastAsia" w:cstheme="majorEastAsia"/>
          <w:b/>
          <w:color w:val="000000"/>
          <w:kern w:val="0"/>
          <w:sz w:val="44"/>
          <w:szCs w:val="44"/>
        </w:rPr>
      </w:pPr>
    </w:p>
    <w:p w:rsidR="00F82CB7" w:rsidRDefault="00382E8F">
      <w:pPr>
        <w:widowControl/>
        <w:spacing w:line="360" w:lineRule="auto"/>
        <w:ind w:right="640"/>
        <w:jc w:val="center"/>
        <w:rPr>
          <w:rFonts w:asciiTheme="majorEastAsia" w:eastAsiaTheme="majorEastAsia" w:hAnsiTheme="majorEastAsia" w:cstheme="majorEastAsia"/>
          <w:b/>
          <w:color w:val="000000"/>
          <w:kern w:val="0"/>
          <w:sz w:val="44"/>
          <w:szCs w:val="44"/>
        </w:rPr>
      </w:pPr>
      <w:r>
        <w:rPr>
          <w:rFonts w:asciiTheme="majorEastAsia" w:eastAsiaTheme="majorEastAsia" w:hAnsiTheme="majorEastAsia" w:cstheme="majorEastAsia" w:hint="eastAsia"/>
          <w:b/>
          <w:color w:val="000000"/>
          <w:kern w:val="0"/>
          <w:sz w:val="44"/>
          <w:szCs w:val="44"/>
        </w:rPr>
        <w:t xml:space="preserve"> 银川市金凤区</w:t>
      </w:r>
      <w:r w:rsidR="008630BE">
        <w:rPr>
          <w:rFonts w:asciiTheme="majorEastAsia" w:eastAsiaTheme="majorEastAsia" w:hAnsiTheme="majorEastAsia" w:cstheme="majorEastAsia" w:hint="eastAsia"/>
          <w:b/>
          <w:color w:val="000000"/>
          <w:kern w:val="0"/>
          <w:sz w:val="44"/>
          <w:szCs w:val="44"/>
        </w:rPr>
        <w:t>熙湖</w:t>
      </w:r>
      <w:r>
        <w:rPr>
          <w:rFonts w:asciiTheme="majorEastAsia" w:eastAsiaTheme="majorEastAsia" w:hAnsiTheme="majorEastAsia" w:cstheme="majorEastAsia" w:hint="eastAsia"/>
          <w:b/>
          <w:color w:val="000000"/>
          <w:kern w:val="0"/>
          <w:sz w:val="44"/>
          <w:szCs w:val="44"/>
        </w:rPr>
        <w:t>幼儿园</w:t>
      </w:r>
    </w:p>
    <w:p w:rsidR="00F82CB7" w:rsidRDefault="00382E8F">
      <w:pPr>
        <w:widowControl/>
        <w:spacing w:line="360" w:lineRule="auto"/>
        <w:ind w:right="640"/>
        <w:jc w:val="center"/>
        <w:rPr>
          <w:rFonts w:asciiTheme="majorEastAsia" w:eastAsiaTheme="majorEastAsia" w:hAnsiTheme="majorEastAsia" w:cstheme="majorEastAsia"/>
          <w:b/>
          <w:color w:val="000000"/>
          <w:kern w:val="0"/>
          <w:sz w:val="44"/>
          <w:szCs w:val="44"/>
        </w:rPr>
      </w:pPr>
      <w:r>
        <w:rPr>
          <w:rFonts w:asciiTheme="majorEastAsia" w:eastAsiaTheme="majorEastAsia" w:hAnsiTheme="majorEastAsia" w:cstheme="majorEastAsia" w:hint="eastAsia"/>
          <w:b/>
          <w:color w:val="000000"/>
          <w:kern w:val="0"/>
          <w:sz w:val="44"/>
          <w:szCs w:val="44"/>
        </w:rPr>
        <w:t>202</w:t>
      </w:r>
      <w:r>
        <w:rPr>
          <w:rFonts w:asciiTheme="majorEastAsia" w:eastAsiaTheme="majorEastAsia" w:hAnsiTheme="majorEastAsia" w:cstheme="majorEastAsia"/>
          <w:b/>
          <w:color w:val="000000"/>
          <w:kern w:val="0"/>
          <w:sz w:val="44"/>
          <w:szCs w:val="44"/>
        </w:rPr>
        <w:t>1</w:t>
      </w:r>
      <w:r>
        <w:rPr>
          <w:rFonts w:asciiTheme="majorEastAsia" w:eastAsiaTheme="majorEastAsia" w:hAnsiTheme="majorEastAsia" w:cstheme="majorEastAsia" w:hint="eastAsia"/>
          <w:b/>
          <w:color w:val="000000"/>
          <w:kern w:val="0"/>
          <w:sz w:val="44"/>
          <w:szCs w:val="44"/>
        </w:rPr>
        <w:t>年部门预算</w:t>
      </w:r>
    </w:p>
    <w:p w:rsidR="00F82CB7" w:rsidRDefault="00F82CB7">
      <w:pPr>
        <w:widowControl/>
        <w:jc w:val="left"/>
        <w:outlineLvl w:val="1"/>
        <w:rPr>
          <w:rFonts w:ascii="仿宋_GB2312" w:eastAsia="仿宋_GB2312" w:hAnsi="宋体"/>
          <w:b/>
          <w:kern w:val="0"/>
          <w:sz w:val="36"/>
          <w:szCs w:val="36"/>
        </w:rPr>
      </w:pPr>
    </w:p>
    <w:p w:rsidR="00F82CB7" w:rsidRDefault="00F82CB7">
      <w:pPr>
        <w:widowControl/>
        <w:jc w:val="left"/>
        <w:outlineLvl w:val="1"/>
        <w:rPr>
          <w:rFonts w:ascii="仿宋_GB2312" w:eastAsia="仿宋_GB2312" w:hAnsi="宋体"/>
          <w:b/>
          <w:kern w:val="0"/>
          <w:sz w:val="36"/>
          <w:szCs w:val="36"/>
        </w:rPr>
      </w:pPr>
    </w:p>
    <w:p w:rsidR="00F82CB7" w:rsidRDefault="00F82CB7">
      <w:pPr>
        <w:widowControl/>
        <w:jc w:val="left"/>
        <w:outlineLvl w:val="1"/>
        <w:rPr>
          <w:rFonts w:ascii="仿宋_GB2312" w:eastAsia="仿宋_GB2312" w:hAnsi="宋体"/>
          <w:b/>
          <w:kern w:val="0"/>
          <w:sz w:val="36"/>
          <w:szCs w:val="36"/>
        </w:rPr>
      </w:pPr>
    </w:p>
    <w:p w:rsidR="00F82CB7" w:rsidRDefault="00F82CB7">
      <w:pPr>
        <w:widowControl/>
        <w:jc w:val="left"/>
        <w:outlineLvl w:val="1"/>
        <w:rPr>
          <w:rFonts w:ascii="仿宋_GB2312" w:eastAsia="仿宋_GB2312" w:hAnsi="宋体"/>
          <w:b/>
          <w:kern w:val="0"/>
          <w:sz w:val="36"/>
          <w:szCs w:val="36"/>
        </w:rPr>
      </w:pPr>
    </w:p>
    <w:p w:rsidR="00F82CB7" w:rsidRDefault="00F82CB7">
      <w:pPr>
        <w:widowControl/>
        <w:jc w:val="left"/>
        <w:outlineLvl w:val="1"/>
        <w:rPr>
          <w:rFonts w:ascii="仿宋_GB2312" w:eastAsia="仿宋_GB2312" w:hAnsi="宋体"/>
          <w:b/>
          <w:kern w:val="0"/>
          <w:sz w:val="36"/>
          <w:szCs w:val="36"/>
        </w:rPr>
      </w:pPr>
    </w:p>
    <w:p w:rsidR="00F82CB7" w:rsidRDefault="00F82CB7">
      <w:pPr>
        <w:widowControl/>
        <w:ind w:leftChars="1000" w:left="2100" w:firstLineChars="600" w:firstLine="2168"/>
        <w:jc w:val="left"/>
        <w:outlineLvl w:val="1"/>
        <w:rPr>
          <w:rFonts w:ascii="仿宋_GB2312" w:eastAsia="仿宋_GB2312" w:hAnsi="宋体"/>
          <w:b/>
          <w:kern w:val="0"/>
          <w:sz w:val="36"/>
          <w:szCs w:val="36"/>
        </w:rPr>
      </w:pPr>
      <w:bookmarkStart w:id="0" w:name="_Hlk32687985"/>
    </w:p>
    <w:p w:rsidR="00F82CB7" w:rsidRDefault="00F82CB7">
      <w:pPr>
        <w:widowControl/>
        <w:ind w:leftChars="1000" w:left="2100" w:firstLineChars="600" w:firstLine="2168"/>
        <w:jc w:val="left"/>
        <w:outlineLvl w:val="1"/>
        <w:rPr>
          <w:rFonts w:ascii="仿宋_GB2312" w:eastAsia="仿宋_GB2312" w:hAnsi="宋体"/>
          <w:b/>
          <w:kern w:val="0"/>
          <w:sz w:val="36"/>
          <w:szCs w:val="36"/>
        </w:rPr>
      </w:pPr>
    </w:p>
    <w:p w:rsidR="00F82CB7" w:rsidRDefault="00F82CB7">
      <w:pPr>
        <w:widowControl/>
        <w:ind w:leftChars="1000" w:left="2100" w:firstLineChars="600" w:firstLine="2168"/>
        <w:jc w:val="left"/>
        <w:outlineLvl w:val="1"/>
        <w:rPr>
          <w:rFonts w:ascii="仿宋_GB2312" w:eastAsia="仿宋_GB2312" w:hAnsi="宋体"/>
          <w:b/>
          <w:kern w:val="0"/>
          <w:sz w:val="36"/>
          <w:szCs w:val="36"/>
        </w:rPr>
      </w:pPr>
    </w:p>
    <w:p w:rsidR="00F82CB7" w:rsidRDefault="00F82CB7">
      <w:pPr>
        <w:widowControl/>
        <w:jc w:val="left"/>
        <w:outlineLvl w:val="1"/>
        <w:rPr>
          <w:rFonts w:ascii="仿宋_GB2312" w:eastAsia="仿宋_GB2312" w:hAnsi="宋体"/>
          <w:b/>
          <w:kern w:val="0"/>
          <w:sz w:val="36"/>
          <w:szCs w:val="36"/>
        </w:rPr>
      </w:pPr>
    </w:p>
    <w:p w:rsidR="00F82CB7" w:rsidRDefault="00F82CB7">
      <w:pPr>
        <w:widowControl/>
        <w:jc w:val="left"/>
        <w:outlineLvl w:val="1"/>
        <w:rPr>
          <w:rFonts w:ascii="仿宋_GB2312" w:eastAsia="仿宋_GB2312" w:hAnsi="宋体"/>
          <w:b/>
          <w:kern w:val="0"/>
          <w:sz w:val="36"/>
          <w:szCs w:val="36"/>
        </w:rPr>
      </w:pPr>
    </w:p>
    <w:p w:rsidR="00F82CB7" w:rsidRDefault="00382E8F" w:rsidP="008630BE">
      <w:pPr>
        <w:widowControl/>
        <w:ind w:firstLineChars="295" w:firstLine="1066"/>
        <w:jc w:val="left"/>
        <w:outlineLvl w:val="1"/>
        <w:rPr>
          <w:rFonts w:ascii="仿宋_GB2312" w:eastAsia="仿宋_GB2312" w:hAnsi="宋体"/>
          <w:b/>
          <w:kern w:val="0"/>
          <w:sz w:val="36"/>
          <w:szCs w:val="36"/>
        </w:rPr>
      </w:pPr>
      <w:r>
        <w:rPr>
          <w:rFonts w:ascii="仿宋_GB2312" w:eastAsia="仿宋_GB2312" w:hAnsi="宋体" w:hint="eastAsia"/>
          <w:b/>
          <w:kern w:val="0"/>
          <w:sz w:val="36"/>
          <w:szCs w:val="36"/>
        </w:rPr>
        <w:t>金凤区</w:t>
      </w:r>
      <w:r w:rsidR="008630BE">
        <w:rPr>
          <w:rFonts w:ascii="仿宋_GB2312" w:eastAsia="仿宋_GB2312" w:hAnsi="宋体" w:hint="eastAsia"/>
          <w:b/>
          <w:kern w:val="0"/>
          <w:sz w:val="36"/>
          <w:szCs w:val="36"/>
        </w:rPr>
        <w:t>熙湖</w:t>
      </w:r>
      <w:r>
        <w:rPr>
          <w:rFonts w:ascii="仿宋_GB2312" w:eastAsia="仿宋_GB2312" w:hAnsi="宋体" w:hint="eastAsia"/>
          <w:b/>
          <w:kern w:val="0"/>
          <w:sz w:val="36"/>
          <w:szCs w:val="36"/>
        </w:rPr>
        <w:t>幼儿园</w:t>
      </w:r>
      <w:bookmarkEnd w:id="0"/>
      <w:r>
        <w:rPr>
          <w:rFonts w:ascii="仿宋_GB2312" w:eastAsia="仿宋_GB2312" w:hAnsi="宋体" w:hint="eastAsia"/>
          <w:b/>
          <w:kern w:val="0"/>
          <w:sz w:val="36"/>
          <w:szCs w:val="36"/>
        </w:rPr>
        <w:t>202</w:t>
      </w:r>
      <w:r>
        <w:rPr>
          <w:rFonts w:ascii="仿宋_GB2312" w:eastAsia="仿宋_GB2312" w:hAnsi="宋体"/>
          <w:b/>
          <w:kern w:val="0"/>
          <w:sz w:val="36"/>
          <w:szCs w:val="36"/>
        </w:rPr>
        <w:t>1</w:t>
      </w:r>
      <w:r>
        <w:rPr>
          <w:rFonts w:ascii="仿宋_GB2312" w:eastAsia="仿宋_GB2312" w:hAnsi="宋体" w:hint="eastAsia"/>
          <w:b/>
          <w:kern w:val="0"/>
          <w:sz w:val="36"/>
          <w:szCs w:val="36"/>
        </w:rPr>
        <w:t>年部门预算</w:t>
      </w:r>
    </w:p>
    <w:p w:rsidR="00F82CB7" w:rsidRDefault="00382E8F">
      <w:pPr>
        <w:widowControl/>
        <w:ind w:firstLineChars="800" w:firstLine="2891"/>
        <w:jc w:val="left"/>
        <w:outlineLvl w:val="1"/>
        <w:rPr>
          <w:rFonts w:ascii="仿宋_GB2312" w:eastAsia="仿宋_GB2312" w:hAnsi="宋体"/>
          <w:b/>
          <w:kern w:val="0"/>
          <w:sz w:val="36"/>
          <w:szCs w:val="36"/>
        </w:rPr>
      </w:pPr>
      <w:r>
        <w:rPr>
          <w:rFonts w:ascii="仿宋_GB2312" w:eastAsia="仿宋_GB2312" w:hAnsi="宋体" w:hint="eastAsia"/>
          <w:b/>
          <w:kern w:val="0"/>
          <w:sz w:val="36"/>
          <w:szCs w:val="36"/>
        </w:rPr>
        <w:t>——单位概况</w:t>
      </w:r>
    </w:p>
    <w:p w:rsidR="00F82CB7" w:rsidRDefault="00382E8F">
      <w:pPr>
        <w:widowControl/>
        <w:spacing w:line="560" w:lineRule="exact"/>
        <w:ind w:firstLine="640"/>
        <w:jc w:val="left"/>
        <w:rPr>
          <w:rFonts w:ascii="黑体" w:eastAsia="黑体" w:hAnsi="黑体" w:cs="宋体"/>
          <w:b/>
          <w:bCs/>
          <w:kern w:val="0"/>
          <w:sz w:val="32"/>
          <w:szCs w:val="32"/>
        </w:rPr>
      </w:pPr>
      <w:r>
        <w:rPr>
          <w:rFonts w:ascii="黑体" w:eastAsia="黑体" w:hAnsi="黑体" w:cs="宋体" w:hint="eastAsia"/>
          <w:b/>
          <w:bCs/>
          <w:kern w:val="0"/>
          <w:sz w:val="32"/>
          <w:szCs w:val="32"/>
        </w:rPr>
        <w:t>一、主要职能</w:t>
      </w:r>
    </w:p>
    <w:p w:rsidR="00F82CB7" w:rsidRDefault="00382E8F">
      <w:pPr>
        <w:widowControl/>
        <w:spacing w:line="56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1、认真贯彻执行党和国家的有关法律法规、方针、政策，坚持民主管理，依法办园，执行上级主管部门的指示和决定。</w:t>
      </w:r>
    </w:p>
    <w:p w:rsidR="00F82CB7" w:rsidRDefault="00382E8F">
      <w:pPr>
        <w:widowControl/>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2、实行保育和教育相结合的原则，对幼儿实施体、智、德、美诸方面全面发展的教育，促进其身心和谐发展。为家长解除后顾之忧，热忱为家长服务。</w:t>
      </w:r>
    </w:p>
    <w:p w:rsidR="00F82CB7" w:rsidRDefault="00382E8F">
      <w:pPr>
        <w:widowControl/>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rsidR="00F82CB7" w:rsidRDefault="00382E8F">
      <w:pPr>
        <w:widowControl/>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4、严格执行幼儿园安全、卫生保健制度，保证幼儿身心健康和生命安全。</w:t>
      </w:r>
    </w:p>
    <w:p w:rsidR="00F82CB7" w:rsidRDefault="00382E8F">
      <w:pPr>
        <w:widowControl/>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5、充分利用幼儿和社区的资源优势，面向家长开展多种形式的早期教育宣传、指导等服务，促进家庭教育质量的不断提高。</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F82CB7" w:rsidRDefault="00382E8F">
      <w:pPr>
        <w:widowControl/>
        <w:spacing w:line="560" w:lineRule="exact"/>
        <w:ind w:firstLine="480"/>
        <w:jc w:val="left"/>
        <w:rPr>
          <w:rFonts w:ascii="黑体" w:eastAsia="黑体" w:hAnsi="黑体" w:cs="宋体"/>
          <w:b/>
          <w:bCs/>
          <w:kern w:val="0"/>
          <w:sz w:val="32"/>
          <w:szCs w:val="32"/>
        </w:rPr>
      </w:pPr>
      <w:r>
        <w:rPr>
          <w:rFonts w:ascii="黑体" w:eastAsia="黑体" w:hAnsi="黑体" w:cs="宋体" w:hint="eastAsia"/>
          <w:b/>
          <w:bCs/>
          <w:kern w:val="0"/>
          <w:sz w:val="32"/>
          <w:szCs w:val="32"/>
        </w:rPr>
        <w:t>二、部门预算单位构成</w:t>
      </w:r>
    </w:p>
    <w:p w:rsidR="00F82CB7" w:rsidRDefault="00382E8F">
      <w:pPr>
        <w:widowControl/>
        <w:spacing w:line="560" w:lineRule="exact"/>
        <w:jc w:val="left"/>
        <w:rPr>
          <w:rFonts w:ascii="仿宋_GB2312" w:eastAsia="仿宋_GB2312" w:hAnsi="宋体"/>
          <w:b/>
          <w:kern w:val="0"/>
          <w:sz w:val="36"/>
          <w:szCs w:val="36"/>
        </w:rPr>
        <w:sectPr w:rsidR="00F82CB7">
          <w:pgSz w:w="11906" w:h="16838"/>
          <w:pgMar w:top="1440" w:right="1797" w:bottom="1440" w:left="1797" w:header="851" w:footer="992" w:gutter="0"/>
          <w:cols w:space="720"/>
          <w:docGrid w:type="linesAndChars" w:linePitch="312"/>
        </w:sectPr>
      </w:pPr>
      <w:r>
        <w:rPr>
          <w:rFonts w:ascii="黑体" w:eastAsia="黑体" w:hAnsi="黑体" w:cs="宋体" w:hint="eastAsia"/>
          <w:b/>
          <w:bCs/>
          <w:kern w:val="0"/>
          <w:sz w:val="32"/>
          <w:szCs w:val="32"/>
        </w:rPr>
        <w:t xml:space="preserve">   </w:t>
      </w:r>
      <w:r>
        <w:rPr>
          <w:rFonts w:ascii="仿宋" w:eastAsia="仿宋" w:hAnsi="仿宋" w:cs="宋体" w:hint="eastAsia"/>
          <w:b/>
          <w:bCs/>
          <w:kern w:val="0"/>
          <w:sz w:val="32"/>
          <w:szCs w:val="32"/>
        </w:rPr>
        <w:t xml:space="preserve"> </w:t>
      </w:r>
      <w:r>
        <w:rPr>
          <w:rFonts w:ascii="仿宋" w:eastAsia="仿宋" w:hAnsi="Calibri" w:cs="宋体" w:hint="eastAsia"/>
          <w:color w:val="000000"/>
          <w:kern w:val="0"/>
          <w:sz w:val="32"/>
          <w:szCs w:val="32"/>
        </w:rPr>
        <w:t>我园为独立核算、差额拨款事业单位，执行政府会计制度，预算级次为一级预算单位。</w:t>
      </w:r>
    </w:p>
    <w:p w:rsidR="00F82CB7" w:rsidRDefault="00F82CB7">
      <w:pPr>
        <w:widowControl/>
        <w:jc w:val="left"/>
        <w:outlineLvl w:val="1"/>
        <w:rPr>
          <w:rFonts w:ascii="仿宋_GB2312" w:eastAsia="仿宋_GB2312" w:hAnsi="宋体"/>
          <w:b/>
          <w:kern w:val="0"/>
          <w:sz w:val="36"/>
          <w:szCs w:val="36"/>
        </w:rPr>
      </w:pPr>
    </w:p>
    <w:p w:rsidR="00F82CB7" w:rsidRDefault="00382E8F" w:rsidP="008630BE">
      <w:pPr>
        <w:widowControl/>
        <w:ind w:firstLineChars="245" w:firstLine="885"/>
        <w:jc w:val="left"/>
        <w:outlineLvl w:val="1"/>
        <w:rPr>
          <w:rFonts w:ascii="仿宋_GB2312" w:eastAsia="仿宋_GB2312" w:hAnsi="宋体"/>
          <w:b/>
          <w:kern w:val="0"/>
          <w:sz w:val="36"/>
          <w:szCs w:val="36"/>
        </w:rPr>
      </w:pPr>
      <w:r>
        <w:rPr>
          <w:rFonts w:ascii="仿宋_GB2312" w:eastAsia="仿宋_GB2312" w:hAnsi="宋体" w:hint="eastAsia"/>
          <w:b/>
          <w:kern w:val="0"/>
          <w:sz w:val="36"/>
          <w:szCs w:val="36"/>
        </w:rPr>
        <w:t>银川市金凤区</w:t>
      </w:r>
      <w:r w:rsidR="008630BE">
        <w:rPr>
          <w:rFonts w:ascii="仿宋_GB2312" w:eastAsia="仿宋_GB2312" w:hAnsi="宋体" w:hint="eastAsia"/>
          <w:b/>
          <w:kern w:val="0"/>
          <w:sz w:val="36"/>
          <w:szCs w:val="36"/>
        </w:rPr>
        <w:t>熙湖</w:t>
      </w:r>
      <w:r>
        <w:rPr>
          <w:rFonts w:ascii="仿宋_GB2312" w:eastAsia="仿宋_GB2312" w:hAnsi="宋体" w:hint="eastAsia"/>
          <w:b/>
          <w:kern w:val="0"/>
          <w:sz w:val="36"/>
          <w:szCs w:val="36"/>
        </w:rPr>
        <w:t>幼儿园2021年部门预算——预算表</w:t>
      </w:r>
    </w:p>
    <w:p w:rsidR="00F82CB7" w:rsidRDefault="00382E8F">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一、财政拨款收支预算表</w:t>
      </w:r>
    </w:p>
    <w:p w:rsidR="00F82CB7" w:rsidRDefault="00382E8F">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财政拨款收支预算表</w:t>
      </w:r>
    </w:p>
    <w:p w:rsidR="00F82CB7" w:rsidRDefault="00382E8F">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0" w:type="auto"/>
        <w:tblInd w:w="91" w:type="dxa"/>
        <w:tblLayout w:type="fixed"/>
        <w:tblLook w:val="04A0"/>
      </w:tblPr>
      <w:tblGrid>
        <w:gridCol w:w="3860"/>
        <w:gridCol w:w="1360"/>
        <w:gridCol w:w="3860"/>
        <w:gridCol w:w="1360"/>
        <w:gridCol w:w="1360"/>
        <w:gridCol w:w="1360"/>
      </w:tblGrid>
      <w:tr w:rsidR="00F82CB7">
        <w:trPr>
          <w:trHeight w:val="308"/>
        </w:trPr>
        <w:tc>
          <w:tcPr>
            <w:tcW w:w="5220" w:type="dxa"/>
            <w:gridSpan w:val="2"/>
            <w:tcBorders>
              <w:top w:val="single" w:sz="8" w:space="0" w:color="000000"/>
              <w:left w:val="single" w:sz="8" w:space="0" w:color="000000"/>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收     入</w:t>
            </w:r>
          </w:p>
        </w:tc>
        <w:tc>
          <w:tcPr>
            <w:tcW w:w="7940" w:type="dxa"/>
            <w:gridSpan w:val="4"/>
            <w:tcBorders>
              <w:top w:val="single" w:sz="8" w:space="0" w:color="000000"/>
              <w:left w:val="nil"/>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支     出</w:t>
            </w:r>
          </w:p>
        </w:tc>
      </w:tr>
      <w:tr w:rsidR="00F82CB7">
        <w:trPr>
          <w:trHeight w:val="315"/>
        </w:trPr>
        <w:tc>
          <w:tcPr>
            <w:tcW w:w="3860" w:type="dxa"/>
            <w:vMerge w:val="restart"/>
            <w:tcBorders>
              <w:top w:val="nil"/>
              <w:left w:val="single" w:sz="8" w:space="0" w:color="000000"/>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项    目</w:t>
            </w:r>
          </w:p>
        </w:tc>
        <w:tc>
          <w:tcPr>
            <w:tcW w:w="1360" w:type="dxa"/>
            <w:vMerge w:val="restart"/>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预算数</w:t>
            </w:r>
          </w:p>
        </w:tc>
        <w:tc>
          <w:tcPr>
            <w:tcW w:w="3860" w:type="dxa"/>
            <w:vMerge w:val="restart"/>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项目（按功能分类）</w:t>
            </w:r>
          </w:p>
        </w:tc>
        <w:tc>
          <w:tcPr>
            <w:tcW w:w="4080" w:type="dxa"/>
            <w:gridSpan w:val="3"/>
            <w:tcBorders>
              <w:top w:val="single" w:sz="4" w:space="0" w:color="000000"/>
              <w:left w:val="nil"/>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预算数</w:t>
            </w:r>
          </w:p>
        </w:tc>
      </w:tr>
      <w:tr w:rsidR="00F82CB7">
        <w:trPr>
          <w:trHeight w:val="1005"/>
        </w:trPr>
        <w:tc>
          <w:tcPr>
            <w:tcW w:w="3860" w:type="dxa"/>
            <w:vMerge/>
            <w:tcBorders>
              <w:top w:val="nil"/>
              <w:left w:val="single" w:sz="8" w:space="0" w:color="000000"/>
              <w:bottom w:val="single" w:sz="4" w:space="0" w:color="000000"/>
              <w:right w:val="single" w:sz="4" w:space="0" w:color="000000"/>
            </w:tcBorders>
            <w:vAlign w:val="center"/>
          </w:tcPr>
          <w:p w:rsidR="00F82CB7" w:rsidRDefault="00F82CB7">
            <w:pPr>
              <w:widowControl/>
              <w:jc w:val="left"/>
              <w:rPr>
                <w:rFonts w:ascii="宋体" w:hAnsi="宋体" w:cs="Arial"/>
                <w:b/>
                <w:color w:val="000000"/>
                <w:kern w:val="0"/>
                <w:sz w:val="22"/>
                <w:szCs w:val="22"/>
              </w:rPr>
            </w:pPr>
          </w:p>
        </w:tc>
        <w:tc>
          <w:tcPr>
            <w:tcW w:w="1360" w:type="dxa"/>
            <w:vMerge/>
            <w:tcBorders>
              <w:top w:val="nil"/>
              <w:left w:val="nil"/>
              <w:bottom w:val="single" w:sz="4" w:space="0" w:color="000000"/>
              <w:right w:val="single" w:sz="4" w:space="0" w:color="000000"/>
            </w:tcBorders>
            <w:vAlign w:val="center"/>
          </w:tcPr>
          <w:p w:rsidR="00F82CB7" w:rsidRDefault="00F82CB7">
            <w:pPr>
              <w:widowControl/>
              <w:jc w:val="left"/>
              <w:rPr>
                <w:rFonts w:ascii="宋体" w:hAnsi="宋体" w:cs="Arial"/>
                <w:b/>
                <w:color w:val="000000"/>
                <w:kern w:val="0"/>
                <w:sz w:val="22"/>
                <w:szCs w:val="22"/>
              </w:rPr>
            </w:pPr>
          </w:p>
        </w:tc>
        <w:tc>
          <w:tcPr>
            <w:tcW w:w="3860" w:type="dxa"/>
            <w:vMerge/>
            <w:tcBorders>
              <w:top w:val="nil"/>
              <w:left w:val="nil"/>
              <w:bottom w:val="single" w:sz="4" w:space="0" w:color="000000"/>
              <w:right w:val="single" w:sz="4" w:space="0" w:color="000000"/>
            </w:tcBorders>
            <w:vAlign w:val="center"/>
          </w:tcPr>
          <w:p w:rsidR="00F82CB7" w:rsidRDefault="00F82CB7">
            <w:pPr>
              <w:widowControl/>
              <w:jc w:val="left"/>
              <w:rPr>
                <w:rFonts w:ascii="宋体" w:hAnsi="宋体" w:cs="Arial"/>
                <w:b/>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小计</w:t>
            </w:r>
          </w:p>
        </w:tc>
        <w:tc>
          <w:tcPr>
            <w:tcW w:w="1360" w:type="dxa"/>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一般公共预算财政拨款支出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b/>
                <w:color w:val="000000"/>
                <w:kern w:val="0"/>
                <w:sz w:val="22"/>
                <w:szCs w:val="22"/>
              </w:rPr>
            </w:pPr>
            <w:r>
              <w:rPr>
                <w:rFonts w:ascii="宋体" w:hAnsi="宋体" w:cs="Arial" w:hint="eastAsia"/>
                <w:b/>
                <w:color w:val="000000"/>
                <w:kern w:val="0"/>
                <w:sz w:val="22"/>
                <w:szCs w:val="22"/>
              </w:rPr>
              <w:t>政府性基金预算财政拨款支出</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一、本年收入</w:t>
            </w:r>
          </w:p>
        </w:tc>
        <w:tc>
          <w:tcPr>
            <w:tcW w:w="1360" w:type="dxa"/>
            <w:tcBorders>
              <w:top w:val="nil"/>
              <w:left w:val="nil"/>
              <w:bottom w:val="single" w:sz="4" w:space="0" w:color="000000"/>
              <w:right w:val="single" w:sz="4" w:space="0" w:color="000000"/>
            </w:tcBorders>
            <w:vAlign w:val="center"/>
          </w:tcPr>
          <w:p w:rsidR="00F82CB7" w:rsidRDefault="00AB3828">
            <w:pPr>
              <w:widowControl/>
              <w:jc w:val="center"/>
              <w:rPr>
                <w:rFonts w:ascii="宋体" w:hAnsi="宋体" w:cs="Arial"/>
                <w:color w:val="000000"/>
                <w:kern w:val="0"/>
                <w:sz w:val="22"/>
                <w:szCs w:val="22"/>
              </w:rPr>
            </w:pPr>
            <w:r>
              <w:rPr>
                <w:rFonts w:ascii="宋体" w:hAnsi="宋体" w:cs="Arial" w:hint="eastAsia"/>
                <w:color w:val="000000"/>
                <w:kern w:val="0"/>
                <w:sz w:val="22"/>
                <w:szCs w:val="22"/>
              </w:rPr>
              <w:t>9.205</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一、本年支出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 xml:space="preserve">  </w:t>
            </w:r>
            <w:r w:rsidR="00AB3828">
              <w:rPr>
                <w:rFonts w:ascii="宋体" w:hAnsi="宋体" w:cs="Arial" w:hint="eastAsia"/>
                <w:color w:val="000000"/>
                <w:kern w:val="0"/>
                <w:sz w:val="22"/>
                <w:szCs w:val="22"/>
              </w:rPr>
              <w:t>9.205</w:t>
            </w:r>
          </w:p>
        </w:tc>
        <w:tc>
          <w:tcPr>
            <w:tcW w:w="1360" w:type="dxa"/>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（一）一般公共预算财政拨款收入</w:t>
            </w:r>
          </w:p>
        </w:tc>
        <w:tc>
          <w:tcPr>
            <w:tcW w:w="1360" w:type="dxa"/>
            <w:tcBorders>
              <w:top w:val="nil"/>
              <w:left w:val="nil"/>
              <w:bottom w:val="single" w:sz="4" w:space="0" w:color="000000"/>
              <w:right w:val="single" w:sz="4" w:space="0" w:color="000000"/>
            </w:tcBorders>
            <w:vAlign w:val="center"/>
          </w:tcPr>
          <w:p w:rsidR="00F82CB7" w:rsidRDefault="00AB3828">
            <w:pPr>
              <w:widowControl/>
              <w:jc w:val="center"/>
              <w:rPr>
                <w:rFonts w:ascii="宋体" w:hAnsi="宋体" w:cs="Arial"/>
                <w:color w:val="000000"/>
                <w:kern w:val="0"/>
                <w:sz w:val="22"/>
                <w:szCs w:val="22"/>
              </w:rPr>
            </w:pPr>
            <w:r>
              <w:rPr>
                <w:rFonts w:ascii="宋体" w:hAnsi="宋体" w:cs="Arial" w:hint="eastAsia"/>
                <w:color w:val="000000"/>
                <w:kern w:val="0"/>
                <w:sz w:val="22"/>
                <w:szCs w:val="22"/>
              </w:rPr>
              <w:t>9.205</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（一）一般公共服务支出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（二）政府性基金预算财政拨款收入</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（二）外交支出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（三）国防支出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（四）公共安全支出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（五）教育支出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AB3828">
            <w:pPr>
              <w:widowControl/>
              <w:jc w:val="right"/>
              <w:rPr>
                <w:rFonts w:ascii="宋体" w:hAnsi="宋体" w:cs="Arial"/>
                <w:color w:val="000000"/>
                <w:kern w:val="0"/>
                <w:sz w:val="22"/>
                <w:szCs w:val="22"/>
              </w:rPr>
            </w:pPr>
            <w:r>
              <w:rPr>
                <w:rFonts w:ascii="宋体" w:hAnsi="宋体" w:cs="Arial" w:hint="eastAsia"/>
                <w:color w:val="000000"/>
                <w:kern w:val="0"/>
                <w:sz w:val="22"/>
                <w:szCs w:val="22"/>
              </w:rPr>
              <w:t>9.205</w:t>
            </w:r>
            <w:r w:rsidR="00382E8F">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（六）科学技术支出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（七）文化旅游体育与传媒支出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single" w:sz="4" w:space="0" w:color="auto"/>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single" w:sz="4" w:space="0" w:color="auto"/>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single" w:sz="4" w:space="0" w:color="auto"/>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（八）社会保障和就业支出</w:t>
            </w:r>
          </w:p>
        </w:tc>
        <w:tc>
          <w:tcPr>
            <w:tcW w:w="1360" w:type="dxa"/>
            <w:tcBorders>
              <w:top w:val="single" w:sz="4" w:space="0" w:color="auto"/>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single" w:sz="4" w:space="0" w:color="auto"/>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single" w:sz="4" w:space="0" w:color="auto"/>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（九）卫生健康支出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（十）节能环保支出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（十一）城乡社区支出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（十二）农林水支出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（十三）交通运输支出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（十四）资源勘探信息等支出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（十五）商业服务业等支出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390"/>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（十六）金融支出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（十七）自然资源海洋气象等支出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（十八）住房保障支出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（十九）粮油物资储备支出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（二十）灾害防治及应急管理支出</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F82CB7">
            <w:pPr>
              <w:widowControl/>
              <w:jc w:val="lef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（二十一）其他支出</w:t>
            </w: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F82CB7">
            <w:pPr>
              <w:widowControl/>
              <w:jc w:val="lef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c>
          <w:tcPr>
            <w:tcW w:w="3860" w:type="dxa"/>
            <w:tcBorders>
              <w:top w:val="nil"/>
              <w:left w:val="nil"/>
              <w:bottom w:val="single" w:sz="4" w:space="0" w:color="000000"/>
              <w:right w:val="single" w:sz="4" w:space="0" w:color="000000"/>
            </w:tcBorders>
            <w:vAlign w:val="center"/>
          </w:tcPr>
          <w:p w:rsidR="00F82CB7" w:rsidRDefault="00F82CB7">
            <w:pPr>
              <w:widowControl/>
              <w:jc w:val="lef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c>
          <w:tcPr>
            <w:tcW w:w="1360" w:type="dxa"/>
            <w:tcBorders>
              <w:top w:val="nil"/>
              <w:left w:val="nil"/>
              <w:bottom w:val="single" w:sz="4" w:space="0" w:color="000000"/>
              <w:right w:val="single" w:sz="4" w:space="0" w:color="000000"/>
            </w:tcBorders>
            <w:vAlign w:val="center"/>
          </w:tcPr>
          <w:p w:rsidR="00F82CB7" w:rsidRDefault="00F82CB7">
            <w:pPr>
              <w:widowControl/>
              <w:jc w:val="right"/>
              <w:rPr>
                <w:rFonts w:ascii="宋体" w:hAnsi="宋体" w:cs="Arial"/>
                <w:color w:val="000000"/>
                <w:kern w:val="0"/>
                <w:sz w:val="22"/>
                <w:szCs w:val="22"/>
              </w:rPr>
            </w:pP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二、上年结转结余</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b/>
                <w:bCs/>
                <w:color w:val="000000"/>
                <w:kern w:val="0"/>
                <w:sz w:val="22"/>
                <w:szCs w:val="22"/>
              </w:rPr>
            </w:pPr>
            <w:r>
              <w:rPr>
                <w:rFonts w:ascii="宋体" w:hAnsi="宋体" w:cs="Arial" w:hint="eastAsia"/>
                <w:b/>
                <w:bCs/>
                <w:color w:val="000000"/>
                <w:kern w:val="0"/>
                <w:sz w:val="22"/>
                <w:szCs w:val="22"/>
              </w:rPr>
              <w:t xml:space="preserve">　二、年末结转结余</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（一）一般公共预算财政拨款</w:t>
            </w:r>
          </w:p>
        </w:tc>
        <w:tc>
          <w:tcPr>
            <w:tcW w:w="1360" w:type="dxa"/>
            <w:tcBorders>
              <w:top w:val="nil"/>
              <w:left w:val="nil"/>
              <w:bottom w:val="nil"/>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4" w:space="0" w:color="000000"/>
              <w:right w:val="single" w:sz="4" w:space="0" w:color="000000"/>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860" w:type="dxa"/>
            <w:tcBorders>
              <w:top w:val="nil"/>
              <w:left w:val="nil"/>
              <w:bottom w:val="single" w:sz="4" w:space="0" w:color="000000"/>
              <w:right w:val="nil"/>
            </w:tcBorders>
            <w:vAlign w:val="center"/>
          </w:tcPr>
          <w:p w:rsidR="00F82CB7" w:rsidRDefault="00382E8F">
            <w:pPr>
              <w:widowControl/>
              <w:jc w:val="left"/>
              <w:rPr>
                <w:rFonts w:ascii="宋体" w:hAnsi="宋体" w:cs="Arial"/>
                <w:color w:val="000000"/>
                <w:kern w:val="0"/>
                <w:sz w:val="22"/>
                <w:szCs w:val="22"/>
              </w:rPr>
            </w:pPr>
            <w:r>
              <w:rPr>
                <w:rFonts w:ascii="宋体" w:hAnsi="宋体" w:cs="Arial" w:hint="eastAsia"/>
                <w:color w:val="000000"/>
                <w:kern w:val="0"/>
                <w:sz w:val="22"/>
                <w:szCs w:val="22"/>
              </w:rPr>
              <w:t>（二）政府性基金预算财政拨款</w:t>
            </w:r>
          </w:p>
        </w:tc>
        <w:tc>
          <w:tcPr>
            <w:tcW w:w="1360" w:type="dxa"/>
            <w:tcBorders>
              <w:top w:val="single" w:sz="4" w:space="0" w:color="auto"/>
              <w:left w:val="single" w:sz="4" w:space="0" w:color="auto"/>
              <w:bottom w:val="single" w:sz="4" w:space="0" w:color="auto"/>
              <w:right w:val="single" w:sz="4" w:space="0" w:color="auto"/>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60" w:type="dxa"/>
            <w:tcBorders>
              <w:top w:val="nil"/>
              <w:left w:val="nil"/>
              <w:bottom w:val="single" w:sz="4" w:space="0" w:color="000000"/>
              <w:right w:val="single" w:sz="4" w:space="0" w:color="000000"/>
            </w:tcBorders>
            <w:vAlign w:val="center"/>
          </w:tcPr>
          <w:p w:rsidR="00F82CB7" w:rsidRDefault="00382E8F">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82CB7">
        <w:trPr>
          <w:trHeight w:val="405"/>
        </w:trPr>
        <w:tc>
          <w:tcPr>
            <w:tcW w:w="3860" w:type="dxa"/>
            <w:tcBorders>
              <w:top w:val="nil"/>
              <w:left w:val="single" w:sz="8" w:space="0" w:color="000000"/>
              <w:bottom w:val="single" w:sz="8" w:space="0" w:color="000000"/>
              <w:right w:val="single" w:sz="4" w:space="0" w:color="000000"/>
            </w:tcBorders>
            <w:vAlign w:val="center"/>
          </w:tcPr>
          <w:p w:rsidR="00F82CB7" w:rsidRDefault="00382E8F">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收入总计</w:t>
            </w:r>
          </w:p>
        </w:tc>
        <w:tc>
          <w:tcPr>
            <w:tcW w:w="1360" w:type="dxa"/>
            <w:tcBorders>
              <w:top w:val="nil"/>
              <w:left w:val="nil"/>
              <w:bottom w:val="single" w:sz="8" w:space="0" w:color="000000"/>
              <w:right w:val="single" w:sz="4" w:space="0" w:color="000000"/>
            </w:tcBorders>
            <w:vAlign w:val="center"/>
          </w:tcPr>
          <w:p w:rsidR="00F82CB7" w:rsidRDefault="00AB3828" w:rsidP="00AB3828">
            <w:pPr>
              <w:widowControl/>
              <w:ind w:right="110"/>
              <w:jc w:val="right"/>
              <w:rPr>
                <w:rFonts w:ascii="宋体" w:hAnsi="宋体" w:cs="Arial"/>
                <w:color w:val="000000"/>
                <w:kern w:val="0"/>
                <w:sz w:val="22"/>
                <w:szCs w:val="22"/>
              </w:rPr>
            </w:pPr>
            <w:r>
              <w:rPr>
                <w:rFonts w:ascii="宋体" w:hAnsi="宋体" w:cs="Arial" w:hint="eastAsia"/>
                <w:color w:val="000000"/>
                <w:kern w:val="0"/>
                <w:sz w:val="22"/>
                <w:szCs w:val="22"/>
              </w:rPr>
              <w:t>9.205</w:t>
            </w:r>
            <w:r w:rsidR="00382E8F">
              <w:rPr>
                <w:rFonts w:ascii="宋体" w:hAnsi="宋体" w:cs="Arial"/>
                <w:color w:val="000000"/>
                <w:kern w:val="0"/>
                <w:sz w:val="22"/>
                <w:szCs w:val="22"/>
              </w:rPr>
              <w:t xml:space="preserve"> </w:t>
            </w:r>
          </w:p>
        </w:tc>
        <w:tc>
          <w:tcPr>
            <w:tcW w:w="7940" w:type="dxa"/>
            <w:gridSpan w:val="4"/>
            <w:tcBorders>
              <w:top w:val="single" w:sz="4" w:space="0" w:color="000000"/>
              <w:left w:val="nil"/>
              <w:bottom w:val="single" w:sz="8" w:space="0" w:color="000000"/>
              <w:right w:val="single" w:sz="4" w:space="0" w:color="000000"/>
            </w:tcBorders>
            <w:vAlign w:val="center"/>
          </w:tcPr>
          <w:p w:rsidR="00F82CB7" w:rsidRDefault="00382E8F">
            <w:pPr>
              <w:widowControl/>
              <w:ind w:firstLineChars="800" w:firstLine="1767"/>
              <w:rPr>
                <w:rFonts w:ascii="宋体" w:hAnsi="宋体" w:cs="Arial"/>
                <w:b/>
                <w:bCs/>
                <w:color w:val="000000"/>
                <w:kern w:val="0"/>
                <w:sz w:val="22"/>
                <w:szCs w:val="22"/>
              </w:rPr>
            </w:pPr>
            <w:r>
              <w:rPr>
                <w:rFonts w:ascii="宋体" w:hAnsi="宋体" w:cs="Arial" w:hint="eastAsia"/>
                <w:b/>
                <w:bCs/>
                <w:color w:val="000000"/>
                <w:kern w:val="0"/>
                <w:sz w:val="22"/>
                <w:szCs w:val="22"/>
              </w:rPr>
              <w:t xml:space="preserve">支出总计            </w:t>
            </w:r>
            <w:r w:rsidR="00AB3828">
              <w:rPr>
                <w:rFonts w:ascii="宋体" w:hAnsi="宋体" w:cs="Arial" w:hint="eastAsia"/>
                <w:b/>
                <w:bCs/>
                <w:color w:val="000000"/>
                <w:kern w:val="0"/>
                <w:sz w:val="22"/>
                <w:szCs w:val="22"/>
              </w:rPr>
              <w:t>9.205</w:t>
            </w:r>
          </w:p>
        </w:tc>
      </w:tr>
    </w:tbl>
    <w:p w:rsidR="00F82CB7" w:rsidRDefault="00382E8F">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二、一般公共预算财政拨款支出预算表</w:t>
      </w:r>
      <w:r>
        <w:rPr>
          <w:rFonts w:ascii="黑体" w:eastAsia="黑体" w:hAnsi="宋体"/>
          <w:b/>
          <w:kern w:val="0"/>
          <w:sz w:val="32"/>
          <w:szCs w:val="32"/>
        </w:rPr>
        <w:t>(</w:t>
      </w:r>
      <w:r>
        <w:rPr>
          <w:rFonts w:ascii="黑体" w:eastAsia="黑体" w:hAnsi="宋体" w:hint="eastAsia"/>
          <w:b/>
          <w:kern w:val="0"/>
          <w:sz w:val="32"/>
          <w:szCs w:val="32"/>
        </w:rPr>
        <w:t>注：回收幼儿园，无2</w:t>
      </w:r>
      <w:r>
        <w:rPr>
          <w:rFonts w:ascii="黑体" w:eastAsia="黑体" w:hAnsi="宋体"/>
          <w:b/>
          <w:kern w:val="0"/>
          <w:sz w:val="32"/>
          <w:szCs w:val="32"/>
        </w:rPr>
        <w:t>020</w:t>
      </w:r>
      <w:r>
        <w:rPr>
          <w:rFonts w:ascii="黑体" w:eastAsia="黑体" w:hAnsi="宋体" w:hint="eastAsia"/>
          <w:b/>
          <w:kern w:val="0"/>
          <w:sz w:val="32"/>
          <w:szCs w:val="32"/>
        </w:rPr>
        <w:t>年数据)</w:t>
      </w:r>
    </w:p>
    <w:p w:rsidR="00F82CB7" w:rsidRDefault="00382E8F">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一般公共预算财政拨款支出预算表</w:t>
      </w:r>
    </w:p>
    <w:p w:rsidR="00F82CB7" w:rsidRDefault="00382E8F">
      <w:pPr>
        <w:widowControl/>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0" w:type="auto"/>
        <w:tblInd w:w="91" w:type="dxa"/>
        <w:tblLayout w:type="fixed"/>
        <w:tblLook w:val="04A0"/>
      </w:tblPr>
      <w:tblGrid>
        <w:gridCol w:w="1637"/>
        <w:gridCol w:w="1980"/>
        <w:gridCol w:w="1779"/>
        <w:gridCol w:w="1620"/>
        <w:gridCol w:w="1800"/>
        <w:gridCol w:w="1980"/>
        <w:gridCol w:w="236"/>
        <w:gridCol w:w="1024"/>
        <w:gridCol w:w="1454"/>
      </w:tblGrid>
      <w:tr w:rsidR="00F82CB7">
        <w:trPr>
          <w:trHeight w:val="555"/>
        </w:trPr>
        <w:tc>
          <w:tcPr>
            <w:tcW w:w="3617" w:type="dxa"/>
            <w:gridSpan w:val="2"/>
            <w:tcBorders>
              <w:top w:val="single" w:sz="4" w:space="0" w:color="auto"/>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功能分类科目</w:t>
            </w:r>
          </w:p>
        </w:tc>
        <w:tc>
          <w:tcPr>
            <w:tcW w:w="1779" w:type="dxa"/>
            <w:vMerge w:val="restart"/>
            <w:tcBorders>
              <w:top w:val="single" w:sz="4" w:space="0" w:color="auto"/>
              <w:left w:val="nil"/>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2020年执行数（决算数）</w:t>
            </w:r>
          </w:p>
          <w:p w:rsidR="00F82CB7" w:rsidRDefault="00F82CB7">
            <w:pPr>
              <w:jc w:val="center"/>
              <w:rPr>
                <w:rFonts w:ascii="宋体" w:hAnsi="宋体" w:cs="宋体"/>
                <w:b/>
                <w:bCs/>
                <w:kern w:val="0"/>
                <w:sz w:val="22"/>
                <w:szCs w:val="22"/>
              </w:rPr>
            </w:pPr>
          </w:p>
        </w:tc>
        <w:tc>
          <w:tcPr>
            <w:tcW w:w="5400" w:type="dxa"/>
            <w:gridSpan w:val="3"/>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2021年预算数</w:t>
            </w:r>
          </w:p>
        </w:tc>
        <w:tc>
          <w:tcPr>
            <w:tcW w:w="2714" w:type="dxa"/>
            <w:gridSpan w:val="3"/>
            <w:tcBorders>
              <w:top w:val="single" w:sz="4" w:space="0" w:color="auto"/>
              <w:bottom w:val="single" w:sz="4" w:space="0" w:color="auto"/>
              <w:right w:val="single" w:sz="4" w:space="0" w:color="auto"/>
            </w:tcBorders>
            <w:vAlign w:val="center"/>
          </w:tcPr>
          <w:p w:rsidR="00F82CB7" w:rsidRDefault="00382E8F">
            <w:pPr>
              <w:widowControl/>
              <w:jc w:val="center"/>
              <w:rPr>
                <w:kern w:val="0"/>
                <w:sz w:val="20"/>
                <w:szCs w:val="20"/>
              </w:rPr>
            </w:pPr>
            <w:r>
              <w:rPr>
                <w:rFonts w:ascii="宋体" w:hAnsi="宋体" w:cs="宋体" w:hint="eastAsia"/>
                <w:b/>
                <w:bCs/>
                <w:kern w:val="0"/>
                <w:sz w:val="22"/>
                <w:szCs w:val="22"/>
              </w:rPr>
              <w:t>2021年预算数与2020年执行数（决算数）</w:t>
            </w:r>
          </w:p>
        </w:tc>
      </w:tr>
      <w:tr w:rsidR="00F82CB7">
        <w:trPr>
          <w:trHeight w:val="1125"/>
        </w:trPr>
        <w:tc>
          <w:tcPr>
            <w:tcW w:w="1637" w:type="dxa"/>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1980"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1779" w:type="dxa"/>
            <w:vMerge/>
            <w:tcBorders>
              <w:left w:val="nil"/>
              <w:bottom w:val="single" w:sz="4" w:space="0" w:color="auto"/>
              <w:right w:val="single" w:sz="4" w:space="0" w:color="auto"/>
            </w:tcBorders>
            <w:vAlign w:val="center"/>
          </w:tcPr>
          <w:p w:rsidR="00F82CB7" w:rsidRDefault="00F82CB7">
            <w:pPr>
              <w:widowControl/>
              <w:jc w:val="center"/>
              <w:rPr>
                <w:rFonts w:ascii="宋体" w:hAnsi="宋体" w:cs="宋体"/>
                <w:b/>
                <w:bCs/>
                <w:kern w:val="0"/>
                <w:sz w:val="22"/>
                <w:szCs w:val="22"/>
              </w:rPr>
            </w:pPr>
          </w:p>
        </w:tc>
        <w:tc>
          <w:tcPr>
            <w:tcW w:w="1620"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1800"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基本支出</w:t>
            </w:r>
          </w:p>
        </w:tc>
        <w:tc>
          <w:tcPr>
            <w:tcW w:w="1980" w:type="dxa"/>
            <w:tcBorders>
              <w:top w:val="single" w:sz="4" w:space="0" w:color="auto"/>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项目支出</w:t>
            </w:r>
          </w:p>
        </w:tc>
        <w:tc>
          <w:tcPr>
            <w:tcW w:w="236" w:type="dxa"/>
            <w:tcBorders>
              <w:top w:val="single" w:sz="4" w:space="0" w:color="auto"/>
              <w:bottom w:val="single" w:sz="4" w:space="0" w:color="auto"/>
            </w:tcBorders>
            <w:vAlign w:val="center"/>
          </w:tcPr>
          <w:p w:rsidR="00F82CB7" w:rsidRDefault="00F82CB7">
            <w:pPr>
              <w:widowControl/>
              <w:jc w:val="left"/>
              <w:rPr>
                <w:kern w:val="0"/>
                <w:sz w:val="20"/>
                <w:szCs w:val="20"/>
              </w:rPr>
            </w:pPr>
          </w:p>
        </w:tc>
        <w:tc>
          <w:tcPr>
            <w:tcW w:w="1024" w:type="dxa"/>
            <w:tcBorders>
              <w:top w:val="single" w:sz="4" w:space="0" w:color="auto"/>
              <w:bottom w:val="single" w:sz="4" w:space="0" w:color="auto"/>
              <w:right w:val="single" w:sz="4" w:space="0" w:color="auto"/>
            </w:tcBorders>
            <w:vAlign w:val="center"/>
          </w:tcPr>
          <w:p w:rsidR="00F82CB7" w:rsidRDefault="00382E8F">
            <w:pPr>
              <w:widowControl/>
              <w:rPr>
                <w:rFonts w:ascii="宋体" w:hAnsi="宋体" w:cs="宋体"/>
                <w:b/>
                <w:bCs/>
                <w:kern w:val="0"/>
                <w:sz w:val="22"/>
                <w:szCs w:val="22"/>
              </w:rPr>
            </w:pPr>
            <w:r>
              <w:rPr>
                <w:rFonts w:ascii="宋体" w:hAnsi="宋体" w:cs="宋体" w:hint="eastAsia"/>
                <w:b/>
                <w:bCs/>
                <w:kern w:val="0"/>
                <w:sz w:val="22"/>
                <w:szCs w:val="22"/>
              </w:rPr>
              <w:t>增减额</w:t>
            </w:r>
          </w:p>
        </w:tc>
        <w:tc>
          <w:tcPr>
            <w:tcW w:w="1454" w:type="dxa"/>
            <w:tcBorders>
              <w:top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增减%</w:t>
            </w:r>
          </w:p>
        </w:tc>
      </w:tr>
      <w:tr w:rsidR="00F82CB7">
        <w:trPr>
          <w:trHeight w:val="555"/>
        </w:trPr>
        <w:tc>
          <w:tcPr>
            <w:tcW w:w="1637"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2</w:t>
            </w:r>
            <w:r>
              <w:rPr>
                <w:rFonts w:ascii="宋体" w:hAnsi="宋体" w:cs="宋体"/>
                <w:kern w:val="0"/>
                <w:sz w:val="20"/>
                <w:szCs w:val="20"/>
              </w:rPr>
              <w:t>050201</w:t>
            </w:r>
          </w:p>
        </w:tc>
        <w:tc>
          <w:tcPr>
            <w:tcW w:w="1980"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学前教育</w:t>
            </w:r>
          </w:p>
        </w:tc>
        <w:tc>
          <w:tcPr>
            <w:tcW w:w="1779"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vAlign w:val="center"/>
          </w:tcPr>
          <w:p w:rsidR="00F82CB7" w:rsidRDefault="00AB3828">
            <w:pPr>
              <w:widowControl/>
              <w:jc w:val="right"/>
              <w:rPr>
                <w:rFonts w:ascii="宋体" w:hAnsi="宋体" w:cs="宋体"/>
                <w:kern w:val="0"/>
                <w:sz w:val="20"/>
                <w:szCs w:val="20"/>
              </w:rPr>
            </w:pPr>
            <w:r>
              <w:rPr>
                <w:rFonts w:ascii="宋体" w:hAnsi="宋体" w:cs="宋体" w:hint="eastAsia"/>
                <w:kern w:val="0"/>
                <w:sz w:val="20"/>
                <w:szCs w:val="20"/>
              </w:rPr>
              <w:t>9.205</w:t>
            </w:r>
          </w:p>
        </w:tc>
        <w:tc>
          <w:tcPr>
            <w:tcW w:w="1800" w:type="dxa"/>
            <w:tcBorders>
              <w:top w:val="nil"/>
              <w:left w:val="nil"/>
              <w:bottom w:val="single" w:sz="4" w:space="0" w:color="auto"/>
              <w:right w:val="single" w:sz="4" w:space="0" w:color="auto"/>
            </w:tcBorders>
            <w:vAlign w:val="center"/>
          </w:tcPr>
          <w:p w:rsidR="00F82CB7" w:rsidRDefault="00AB3828" w:rsidP="00AB3828">
            <w:pPr>
              <w:widowControl/>
              <w:ind w:right="100"/>
              <w:jc w:val="right"/>
              <w:rPr>
                <w:rFonts w:ascii="宋体" w:hAnsi="宋体" w:cs="宋体"/>
                <w:kern w:val="0"/>
                <w:sz w:val="20"/>
                <w:szCs w:val="20"/>
              </w:rPr>
            </w:pPr>
            <w:r>
              <w:rPr>
                <w:rFonts w:ascii="宋体" w:hAnsi="宋体" w:cs="宋体" w:hint="eastAsia"/>
                <w:kern w:val="0"/>
                <w:sz w:val="20"/>
                <w:szCs w:val="20"/>
              </w:rPr>
              <w:t>9.205</w:t>
            </w:r>
            <w:r w:rsidR="00382E8F">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bottom w:val="single" w:sz="4" w:space="0" w:color="auto"/>
              <w:right w:val="single" w:sz="4" w:space="0" w:color="auto"/>
            </w:tcBorders>
          </w:tcPr>
          <w:p w:rsidR="00F82CB7" w:rsidRDefault="00382E8F">
            <w:pPr>
              <w:widowControl/>
              <w:jc w:val="left"/>
              <w:rPr>
                <w:kern w:val="0"/>
                <w:sz w:val="20"/>
                <w:szCs w:val="20"/>
              </w:rPr>
            </w:pPr>
            <w:r>
              <w:rPr>
                <w:rFonts w:hint="eastAsia"/>
                <w:kern w:val="0"/>
                <w:sz w:val="20"/>
                <w:szCs w:val="20"/>
              </w:rPr>
              <w:t>0</w:t>
            </w:r>
          </w:p>
        </w:tc>
        <w:tc>
          <w:tcPr>
            <w:tcW w:w="1454" w:type="dxa"/>
            <w:tcBorders>
              <w:top w:val="single" w:sz="4" w:space="0" w:color="auto"/>
              <w:bottom w:val="single" w:sz="4" w:space="0" w:color="auto"/>
              <w:right w:val="single" w:sz="4" w:space="0" w:color="auto"/>
            </w:tcBorders>
          </w:tcPr>
          <w:p w:rsidR="00F82CB7" w:rsidRDefault="00382E8F">
            <w:pPr>
              <w:widowControl/>
              <w:jc w:val="left"/>
              <w:rPr>
                <w:kern w:val="0"/>
                <w:sz w:val="20"/>
                <w:szCs w:val="20"/>
              </w:rPr>
            </w:pPr>
            <w:r>
              <w:rPr>
                <w:rFonts w:hint="eastAsia"/>
                <w:kern w:val="0"/>
                <w:sz w:val="20"/>
                <w:szCs w:val="20"/>
              </w:rPr>
              <w:t>0</w:t>
            </w:r>
          </w:p>
        </w:tc>
      </w:tr>
      <w:tr w:rsidR="00F82CB7">
        <w:trPr>
          <w:trHeight w:val="605"/>
        </w:trPr>
        <w:tc>
          <w:tcPr>
            <w:tcW w:w="1637"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79"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13"/>
        </w:trPr>
        <w:tc>
          <w:tcPr>
            <w:tcW w:w="1637"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79"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21"/>
        </w:trPr>
        <w:tc>
          <w:tcPr>
            <w:tcW w:w="1637"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79"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14"/>
        </w:trPr>
        <w:tc>
          <w:tcPr>
            <w:tcW w:w="1637" w:type="dxa"/>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kern w:val="0"/>
                <w:sz w:val="20"/>
                <w:szCs w:val="20"/>
              </w:rPr>
            </w:pPr>
          </w:p>
        </w:tc>
        <w:tc>
          <w:tcPr>
            <w:tcW w:w="1980" w:type="dxa"/>
            <w:tcBorders>
              <w:top w:val="nil"/>
              <w:left w:val="nil"/>
              <w:bottom w:val="single" w:sz="4" w:space="0" w:color="auto"/>
              <w:right w:val="single" w:sz="4" w:space="0" w:color="auto"/>
            </w:tcBorders>
            <w:vAlign w:val="center"/>
          </w:tcPr>
          <w:p w:rsidR="00F82CB7" w:rsidRDefault="00F82CB7">
            <w:pPr>
              <w:widowControl/>
              <w:jc w:val="left"/>
              <w:rPr>
                <w:rFonts w:ascii="宋体" w:hAnsi="宋体" w:cs="宋体"/>
                <w:kern w:val="0"/>
                <w:sz w:val="20"/>
                <w:szCs w:val="20"/>
              </w:rPr>
            </w:pPr>
          </w:p>
        </w:tc>
        <w:tc>
          <w:tcPr>
            <w:tcW w:w="1779"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620"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800"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980"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260" w:type="dxa"/>
            <w:gridSpan w:val="2"/>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08"/>
        </w:trPr>
        <w:tc>
          <w:tcPr>
            <w:tcW w:w="1637"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79"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03"/>
        </w:trPr>
        <w:tc>
          <w:tcPr>
            <w:tcW w:w="1637"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779"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980"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260" w:type="dxa"/>
            <w:gridSpan w:val="2"/>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54"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bl>
    <w:p w:rsidR="00F82CB7" w:rsidRDefault="00382E8F">
      <w:pPr>
        <w:widowControl/>
        <w:spacing w:line="520" w:lineRule="exact"/>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三、一般公共预算财政拨款基本支出预算表</w:t>
      </w:r>
    </w:p>
    <w:p w:rsidR="00F82CB7" w:rsidRDefault="00382E8F">
      <w:pPr>
        <w:widowControl/>
        <w:spacing w:line="520" w:lineRule="exact"/>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一般公共预算财政拨款基本支出预算表</w:t>
      </w:r>
    </w:p>
    <w:p w:rsidR="00F82CB7" w:rsidRDefault="00382E8F">
      <w:pPr>
        <w:widowControl/>
        <w:spacing w:line="520" w:lineRule="exact"/>
        <w:ind w:firstLine="735"/>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pPr w:leftFromText="180" w:rightFromText="180" w:vertAnchor="text" w:tblpY="1"/>
        <w:tblOverlap w:val="never"/>
        <w:tblW w:w="0" w:type="auto"/>
        <w:tblLayout w:type="fixed"/>
        <w:tblLook w:val="04A0"/>
      </w:tblPr>
      <w:tblGrid>
        <w:gridCol w:w="2357"/>
        <w:gridCol w:w="3600"/>
        <w:gridCol w:w="2520"/>
        <w:gridCol w:w="2700"/>
        <w:gridCol w:w="2340"/>
      </w:tblGrid>
      <w:tr w:rsidR="00F82CB7">
        <w:trPr>
          <w:trHeight w:val="397"/>
          <w:tblHeader/>
        </w:trPr>
        <w:tc>
          <w:tcPr>
            <w:tcW w:w="5957" w:type="dxa"/>
            <w:gridSpan w:val="2"/>
            <w:tcBorders>
              <w:top w:val="single" w:sz="4" w:space="0" w:color="auto"/>
              <w:left w:val="single" w:sz="4" w:space="0" w:color="auto"/>
              <w:bottom w:val="single" w:sz="4" w:space="0" w:color="auto"/>
              <w:right w:val="single" w:sz="4" w:space="0" w:color="auto"/>
            </w:tcBorders>
            <w:vAlign w:val="center"/>
          </w:tcPr>
          <w:p w:rsidR="00F82CB7" w:rsidRDefault="00382E8F">
            <w:pPr>
              <w:jc w:val="center"/>
              <w:rPr>
                <w:rFonts w:ascii="宋体" w:hAnsi="宋体" w:cs="宋体"/>
                <w:b/>
                <w:bCs/>
                <w:sz w:val="22"/>
                <w:szCs w:val="22"/>
              </w:rPr>
            </w:pPr>
            <w:r>
              <w:rPr>
                <w:rFonts w:ascii="宋体" w:hAnsi="宋体" w:hint="eastAsia"/>
                <w:b/>
                <w:bCs/>
                <w:sz w:val="22"/>
                <w:szCs w:val="22"/>
              </w:rPr>
              <w:t>经济科目</w:t>
            </w:r>
          </w:p>
        </w:tc>
        <w:tc>
          <w:tcPr>
            <w:tcW w:w="7560" w:type="dxa"/>
            <w:gridSpan w:val="3"/>
            <w:tcBorders>
              <w:top w:val="single" w:sz="4" w:space="0" w:color="auto"/>
              <w:left w:val="nil"/>
              <w:bottom w:val="single" w:sz="4" w:space="0" w:color="auto"/>
              <w:right w:val="single" w:sz="4" w:space="0" w:color="auto"/>
            </w:tcBorders>
            <w:vAlign w:val="center"/>
          </w:tcPr>
          <w:p w:rsidR="00F82CB7" w:rsidRDefault="00382E8F">
            <w:pPr>
              <w:jc w:val="center"/>
              <w:rPr>
                <w:rFonts w:ascii="宋体" w:hAnsi="宋体" w:cs="宋体"/>
                <w:b/>
                <w:bCs/>
                <w:sz w:val="22"/>
                <w:szCs w:val="22"/>
              </w:rPr>
            </w:pPr>
            <w:r>
              <w:rPr>
                <w:rFonts w:ascii="宋体" w:hAnsi="宋体" w:hint="eastAsia"/>
                <w:b/>
                <w:bCs/>
                <w:sz w:val="22"/>
                <w:szCs w:val="22"/>
              </w:rPr>
              <w:t>基本支出预算</w:t>
            </w:r>
          </w:p>
        </w:tc>
      </w:tr>
      <w:tr w:rsidR="00F82CB7">
        <w:trPr>
          <w:trHeight w:val="397"/>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sz="4" w:space="0" w:color="auto"/>
              <w:right w:val="single" w:sz="4" w:space="0" w:color="auto"/>
            </w:tcBorders>
            <w:vAlign w:val="center"/>
          </w:tcPr>
          <w:p w:rsidR="00F82CB7" w:rsidRDefault="00382E8F">
            <w:pPr>
              <w:jc w:val="center"/>
              <w:rPr>
                <w:rFonts w:ascii="宋体" w:hAnsi="宋体" w:cs="宋体"/>
                <w:b/>
                <w:bCs/>
                <w:sz w:val="22"/>
                <w:szCs w:val="22"/>
              </w:rPr>
            </w:pPr>
            <w:r>
              <w:rPr>
                <w:rFonts w:ascii="宋体" w:hAnsi="宋体" w:hint="eastAsia"/>
                <w:b/>
                <w:bCs/>
                <w:sz w:val="22"/>
                <w:szCs w:val="22"/>
              </w:rPr>
              <w:t>科目名称</w:t>
            </w:r>
          </w:p>
        </w:tc>
        <w:tc>
          <w:tcPr>
            <w:tcW w:w="2520" w:type="dxa"/>
            <w:tcBorders>
              <w:top w:val="nil"/>
              <w:left w:val="nil"/>
              <w:bottom w:val="single" w:sz="4" w:space="0" w:color="auto"/>
              <w:right w:val="single" w:sz="4" w:space="0" w:color="auto"/>
            </w:tcBorders>
            <w:vAlign w:val="center"/>
          </w:tcPr>
          <w:p w:rsidR="00F82CB7" w:rsidRDefault="00382E8F">
            <w:pPr>
              <w:jc w:val="center"/>
              <w:rPr>
                <w:rFonts w:ascii="宋体" w:hAnsi="宋体" w:cs="宋体"/>
                <w:b/>
                <w:bCs/>
                <w:sz w:val="22"/>
                <w:szCs w:val="22"/>
              </w:rPr>
            </w:pPr>
            <w:r>
              <w:rPr>
                <w:rFonts w:ascii="宋体" w:hAnsi="宋体" w:hint="eastAsia"/>
                <w:b/>
                <w:bCs/>
                <w:sz w:val="22"/>
                <w:szCs w:val="22"/>
              </w:rPr>
              <w:t>合计</w:t>
            </w:r>
          </w:p>
        </w:tc>
        <w:tc>
          <w:tcPr>
            <w:tcW w:w="2700" w:type="dxa"/>
            <w:tcBorders>
              <w:top w:val="nil"/>
              <w:left w:val="nil"/>
              <w:bottom w:val="single" w:sz="4" w:space="0" w:color="auto"/>
              <w:right w:val="single" w:sz="4" w:space="0" w:color="auto"/>
            </w:tcBorders>
            <w:vAlign w:val="center"/>
          </w:tcPr>
          <w:p w:rsidR="00F82CB7" w:rsidRDefault="00382E8F">
            <w:pPr>
              <w:jc w:val="center"/>
              <w:rPr>
                <w:rFonts w:ascii="宋体" w:hAnsi="宋体" w:cs="宋体"/>
                <w:b/>
                <w:bCs/>
                <w:sz w:val="22"/>
                <w:szCs w:val="22"/>
              </w:rPr>
            </w:pPr>
            <w:r>
              <w:rPr>
                <w:rFonts w:ascii="宋体" w:hAnsi="宋体" w:hint="eastAsia"/>
                <w:b/>
                <w:bCs/>
                <w:sz w:val="22"/>
                <w:szCs w:val="22"/>
              </w:rPr>
              <w:t>人员支出</w:t>
            </w:r>
          </w:p>
        </w:tc>
        <w:tc>
          <w:tcPr>
            <w:tcW w:w="2340" w:type="dxa"/>
            <w:tcBorders>
              <w:top w:val="nil"/>
              <w:left w:val="nil"/>
              <w:bottom w:val="single" w:sz="4" w:space="0" w:color="auto"/>
              <w:right w:val="single" w:sz="4" w:space="0" w:color="auto"/>
            </w:tcBorders>
            <w:vAlign w:val="center"/>
          </w:tcPr>
          <w:p w:rsidR="00F82CB7" w:rsidRDefault="00382E8F">
            <w:pPr>
              <w:jc w:val="center"/>
              <w:rPr>
                <w:rFonts w:ascii="宋体" w:hAnsi="宋体" w:cs="宋体"/>
                <w:b/>
                <w:bCs/>
                <w:sz w:val="22"/>
                <w:szCs w:val="22"/>
              </w:rPr>
            </w:pPr>
            <w:r>
              <w:rPr>
                <w:rFonts w:ascii="宋体" w:hAnsi="宋体" w:hint="eastAsia"/>
                <w:b/>
                <w:bCs/>
                <w:sz w:val="22"/>
                <w:szCs w:val="22"/>
              </w:rPr>
              <w:t>日常公用支出</w:t>
            </w:r>
          </w:p>
        </w:tc>
      </w:tr>
      <w:tr w:rsidR="00F82CB7">
        <w:trPr>
          <w:trHeight w:val="113"/>
          <w:tblHeader/>
        </w:trPr>
        <w:tc>
          <w:tcPr>
            <w:tcW w:w="5957" w:type="dxa"/>
            <w:gridSpan w:val="2"/>
            <w:tcBorders>
              <w:top w:val="single" w:sz="4" w:space="0" w:color="auto"/>
              <w:left w:val="single" w:sz="4" w:space="0" w:color="auto"/>
              <w:bottom w:val="single" w:sz="4" w:space="0" w:color="auto"/>
              <w:right w:val="single" w:sz="4" w:space="0" w:color="000000"/>
            </w:tcBorders>
            <w:vAlign w:val="center"/>
          </w:tcPr>
          <w:p w:rsidR="00F82CB7" w:rsidRDefault="00382E8F">
            <w:pPr>
              <w:spacing w:line="360" w:lineRule="exact"/>
              <w:jc w:val="center"/>
              <w:rPr>
                <w:rFonts w:ascii="宋体" w:hAnsi="宋体" w:cs="宋体"/>
                <w:b/>
                <w:bCs/>
                <w:sz w:val="22"/>
                <w:szCs w:val="22"/>
              </w:rPr>
            </w:pPr>
            <w:r>
              <w:rPr>
                <w:rFonts w:ascii="宋体" w:hAnsi="宋体" w:hint="eastAsia"/>
                <w:b/>
                <w:bCs/>
                <w:sz w:val="22"/>
                <w:szCs w:val="22"/>
              </w:rPr>
              <w:t>总计</w:t>
            </w:r>
          </w:p>
        </w:tc>
        <w:tc>
          <w:tcPr>
            <w:tcW w:w="2520" w:type="dxa"/>
            <w:tcBorders>
              <w:top w:val="nil"/>
              <w:left w:val="nil"/>
              <w:bottom w:val="single" w:sz="4" w:space="0" w:color="auto"/>
              <w:right w:val="single" w:sz="4" w:space="0" w:color="auto"/>
            </w:tcBorders>
            <w:vAlign w:val="center"/>
          </w:tcPr>
          <w:p w:rsidR="00F82CB7" w:rsidRDefault="00AB3828" w:rsidP="00AB3828">
            <w:pPr>
              <w:spacing w:line="360" w:lineRule="exact"/>
              <w:ind w:firstLineChars="400" w:firstLine="880"/>
              <w:rPr>
                <w:rFonts w:ascii="宋体" w:hAnsi="宋体" w:cs="宋体"/>
                <w:sz w:val="22"/>
                <w:szCs w:val="22"/>
              </w:rPr>
            </w:pPr>
            <w:r>
              <w:rPr>
                <w:rFonts w:ascii="宋体" w:hAnsi="宋体" w:cs="宋体" w:hint="eastAsia"/>
                <w:sz w:val="22"/>
                <w:szCs w:val="22"/>
              </w:rPr>
              <w:t>9.205</w:t>
            </w: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AB3828" w:rsidP="00AB3828">
            <w:pPr>
              <w:ind w:right="110"/>
              <w:jc w:val="right"/>
              <w:rPr>
                <w:rFonts w:ascii="宋体" w:hAnsi="宋体" w:cs="宋体"/>
                <w:sz w:val="22"/>
                <w:szCs w:val="22"/>
              </w:rPr>
            </w:pPr>
            <w:r>
              <w:rPr>
                <w:rFonts w:ascii="宋体" w:hAnsi="宋体" w:cs="宋体" w:hint="eastAsia"/>
                <w:sz w:val="22"/>
                <w:szCs w:val="22"/>
              </w:rPr>
              <w:t>9.205</w:t>
            </w:r>
          </w:p>
        </w:tc>
      </w:tr>
      <w:tr w:rsidR="00F82CB7">
        <w:trPr>
          <w:trHeight w:val="345"/>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b/>
                <w:bCs/>
                <w:sz w:val="22"/>
                <w:szCs w:val="22"/>
              </w:rPr>
            </w:pPr>
            <w:r>
              <w:rPr>
                <w:rFonts w:ascii="宋体" w:hAnsi="宋体" w:hint="eastAsia"/>
                <w:b/>
                <w:bCs/>
                <w:sz w:val="22"/>
                <w:szCs w:val="22"/>
              </w:rPr>
              <w:t>一、工资福利支出</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30101</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基本工资</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30102</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津贴补贴</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30103</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奖金</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30106</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伙食补助费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30107</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绩效工资</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30108</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机关事业单位基本养老保险缴费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sz w:val="22"/>
                <w:szCs w:val="22"/>
              </w:rPr>
            </w:pPr>
            <w:r>
              <w:rPr>
                <w:rFonts w:ascii="宋体" w:hAnsi="宋体" w:hint="eastAsia"/>
                <w:sz w:val="22"/>
                <w:szCs w:val="22"/>
              </w:rPr>
              <w:t>30109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sz w:val="22"/>
                <w:szCs w:val="22"/>
              </w:rPr>
            </w:pPr>
            <w:r>
              <w:rPr>
                <w:rFonts w:ascii="宋体" w:hAnsi="宋体" w:hint="eastAsia"/>
                <w:sz w:val="22"/>
                <w:szCs w:val="22"/>
              </w:rPr>
              <w:t>职业年金缴费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sz w:val="22"/>
                <w:szCs w:val="22"/>
              </w:rPr>
            </w:pPr>
            <w:r>
              <w:rPr>
                <w:rFonts w:ascii="宋体" w:hAnsi="宋体" w:hint="eastAsia"/>
                <w:sz w:val="22"/>
                <w:szCs w:val="22"/>
              </w:rPr>
              <w:t>30110</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sz w:val="22"/>
                <w:szCs w:val="22"/>
              </w:rPr>
            </w:pPr>
            <w:r>
              <w:rPr>
                <w:rFonts w:ascii="宋体" w:hAnsi="宋体" w:hint="eastAsia"/>
                <w:sz w:val="22"/>
                <w:szCs w:val="22"/>
              </w:rPr>
              <w:t>职工基本医疗保险缴费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sz w:val="22"/>
                <w:szCs w:val="22"/>
              </w:rPr>
            </w:pPr>
            <w:r>
              <w:rPr>
                <w:rFonts w:ascii="宋体" w:hAnsi="宋体" w:hint="eastAsia"/>
                <w:sz w:val="22"/>
                <w:szCs w:val="22"/>
              </w:rPr>
              <w:t>30111</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sz w:val="22"/>
                <w:szCs w:val="22"/>
              </w:rPr>
            </w:pPr>
            <w:r>
              <w:rPr>
                <w:rFonts w:ascii="宋体" w:hAnsi="宋体" w:hint="eastAsia"/>
                <w:sz w:val="22"/>
                <w:szCs w:val="22"/>
              </w:rPr>
              <w:t>公务员医疗补助缴费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sz w:val="22"/>
                <w:szCs w:val="22"/>
              </w:rPr>
            </w:pPr>
            <w:r>
              <w:rPr>
                <w:rFonts w:ascii="宋体" w:hAnsi="宋体" w:hint="eastAsia"/>
                <w:sz w:val="22"/>
                <w:szCs w:val="22"/>
              </w:rPr>
              <w:t>30112</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sz w:val="22"/>
                <w:szCs w:val="22"/>
              </w:rPr>
            </w:pPr>
            <w:r>
              <w:rPr>
                <w:rFonts w:ascii="宋体" w:hAnsi="宋体" w:hint="eastAsia"/>
                <w:sz w:val="22"/>
                <w:szCs w:val="22"/>
              </w:rPr>
              <w:t>其他社会保障缴费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sz w:val="22"/>
                <w:szCs w:val="22"/>
              </w:rPr>
            </w:pPr>
            <w:r>
              <w:rPr>
                <w:rFonts w:ascii="宋体" w:hAnsi="宋体" w:hint="eastAsia"/>
                <w:sz w:val="22"/>
                <w:szCs w:val="22"/>
              </w:rPr>
              <w:t>30113</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sz w:val="22"/>
                <w:szCs w:val="22"/>
              </w:rPr>
            </w:pPr>
            <w:r>
              <w:rPr>
                <w:rFonts w:ascii="宋体" w:hAnsi="宋体" w:hint="eastAsia"/>
                <w:sz w:val="22"/>
                <w:szCs w:val="22"/>
              </w:rPr>
              <w:t>住房公积金</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30114</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医疗费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sz w:val="22"/>
                <w:szCs w:val="22"/>
              </w:rPr>
            </w:pPr>
            <w:r>
              <w:rPr>
                <w:rFonts w:ascii="宋体" w:hAnsi="宋体" w:hint="eastAsia"/>
                <w:sz w:val="22"/>
                <w:szCs w:val="22"/>
              </w:rPr>
              <w:t>30199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sz w:val="22"/>
                <w:szCs w:val="22"/>
              </w:rPr>
            </w:pPr>
            <w:r>
              <w:rPr>
                <w:rFonts w:ascii="宋体" w:hAnsi="宋体" w:hint="eastAsia"/>
                <w:sz w:val="22"/>
                <w:szCs w:val="22"/>
              </w:rPr>
              <w:t>其他工资福利支出</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b/>
                <w:bCs/>
                <w:sz w:val="22"/>
                <w:szCs w:val="22"/>
              </w:rPr>
            </w:pPr>
            <w:r>
              <w:rPr>
                <w:rFonts w:ascii="宋体" w:hAnsi="宋体" w:hint="eastAsia"/>
                <w:b/>
                <w:bCs/>
                <w:sz w:val="22"/>
                <w:szCs w:val="22"/>
              </w:rPr>
              <w:t>二、商品和服务支出</w:t>
            </w:r>
          </w:p>
        </w:tc>
        <w:tc>
          <w:tcPr>
            <w:tcW w:w="2520" w:type="dxa"/>
            <w:tcBorders>
              <w:top w:val="nil"/>
              <w:left w:val="nil"/>
              <w:bottom w:val="single" w:sz="4" w:space="0" w:color="auto"/>
              <w:right w:val="single" w:sz="4" w:space="0" w:color="auto"/>
            </w:tcBorders>
            <w:vAlign w:val="center"/>
          </w:tcPr>
          <w:p w:rsidR="00F82CB7" w:rsidRDefault="00AB3828" w:rsidP="00AB3828">
            <w:pPr>
              <w:spacing w:line="360" w:lineRule="exact"/>
              <w:ind w:firstLineChars="400" w:firstLine="880"/>
              <w:rPr>
                <w:rFonts w:ascii="宋体" w:hAnsi="宋体" w:cs="宋体"/>
                <w:sz w:val="22"/>
                <w:szCs w:val="22"/>
              </w:rPr>
            </w:pPr>
            <w:r>
              <w:rPr>
                <w:rFonts w:ascii="宋体" w:hAnsi="宋体" w:cs="宋体" w:hint="eastAsia"/>
                <w:sz w:val="22"/>
                <w:szCs w:val="22"/>
              </w:rPr>
              <w:t>9.205</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AB3828">
            <w:pPr>
              <w:jc w:val="right"/>
              <w:rPr>
                <w:rFonts w:ascii="宋体" w:hAnsi="宋体" w:cs="宋体"/>
                <w:sz w:val="22"/>
                <w:szCs w:val="22"/>
              </w:rPr>
            </w:pPr>
            <w:r>
              <w:rPr>
                <w:rFonts w:ascii="宋体" w:hAnsi="宋体" w:cs="宋体" w:hint="eastAsia"/>
                <w:sz w:val="22"/>
                <w:szCs w:val="22"/>
              </w:rPr>
              <w:t>9.205</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30201</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办公费</w:t>
            </w:r>
          </w:p>
        </w:tc>
        <w:tc>
          <w:tcPr>
            <w:tcW w:w="2520" w:type="dxa"/>
            <w:tcBorders>
              <w:top w:val="nil"/>
              <w:left w:val="nil"/>
              <w:bottom w:val="single" w:sz="4" w:space="0" w:color="auto"/>
              <w:right w:val="single" w:sz="4" w:space="0" w:color="auto"/>
            </w:tcBorders>
            <w:vAlign w:val="center"/>
          </w:tcPr>
          <w:p w:rsidR="00F82CB7" w:rsidRDefault="00AB3828">
            <w:pPr>
              <w:spacing w:line="360" w:lineRule="exact"/>
              <w:jc w:val="center"/>
              <w:rPr>
                <w:rFonts w:ascii="宋体" w:hAnsi="宋体" w:cs="宋体"/>
                <w:sz w:val="22"/>
                <w:szCs w:val="22"/>
              </w:rPr>
            </w:pPr>
            <w:r>
              <w:rPr>
                <w:rFonts w:ascii="宋体" w:hAnsi="宋体" w:cs="宋体" w:hint="eastAsia"/>
                <w:sz w:val="22"/>
                <w:szCs w:val="22"/>
              </w:rPr>
              <w:t>0.73</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AB3828">
            <w:pPr>
              <w:jc w:val="right"/>
              <w:rPr>
                <w:rFonts w:ascii="宋体" w:hAnsi="宋体" w:cs="宋体"/>
                <w:sz w:val="22"/>
                <w:szCs w:val="22"/>
              </w:rPr>
            </w:pPr>
            <w:r>
              <w:rPr>
                <w:rFonts w:ascii="宋体" w:hAnsi="宋体" w:cs="宋体" w:hint="eastAsia"/>
                <w:sz w:val="22"/>
                <w:szCs w:val="22"/>
              </w:rPr>
              <w:t>0.73</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30202</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印刷费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AB3828">
            <w:pPr>
              <w:spacing w:line="360" w:lineRule="exact"/>
              <w:jc w:val="center"/>
              <w:rPr>
                <w:rFonts w:ascii="宋体" w:hAnsi="宋体" w:cs="宋体"/>
                <w:sz w:val="22"/>
                <w:szCs w:val="22"/>
              </w:rPr>
            </w:pPr>
            <w:r>
              <w:rPr>
                <w:rFonts w:ascii="宋体" w:hAnsi="宋体" w:hint="eastAsia"/>
                <w:sz w:val="22"/>
                <w:szCs w:val="22"/>
              </w:rPr>
              <w:t>73</w:t>
            </w:r>
            <w:r w:rsidR="00382E8F">
              <w:rPr>
                <w:rFonts w:ascii="宋体" w:hAnsi="宋体" w:hint="eastAsia"/>
                <w:sz w:val="22"/>
                <w:szCs w:val="22"/>
              </w:rPr>
              <w:t>30203</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咨询费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30204</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手续费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30205</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水费</w:t>
            </w:r>
          </w:p>
        </w:tc>
        <w:tc>
          <w:tcPr>
            <w:tcW w:w="2520" w:type="dxa"/>
            <w:tcBorders>
              <w:top w:val="nil"/>
              <w:left w:val="nil"/>
              <w:bottom w:val="single" w:sz="4" w:space="0" w:color="auto"/>
              <w:right w:val="single" w:sz="4" w:space="0" w:color="auto"/>
            </w:tcBorders>
            <w:vAlign w:val="center"/>
          </w:tcPr>
          <w:p w:rsidR="00F82CB7" w:rsidRDefault="002B53E6">
            <w:pPr>
              <w:spacing w:line="360" w:lineRule="exact"/>
              <w:jc w:val="center"/>
              <w:rPr>
                <w:rFonts w:ascii="宋体" w:hAnsi="宋体" w:cs="宋体"/>
                <w:sz w:val="22"/>
                <w:szCs w:val="22"/>
              </w:rPr>
            </w:pPr>
            <w:r>
              <w:rPr>
                <w:rFonts w:ascii="宋体" w:hAnsi="宋体" w:cs="宋体"/>
                <w:sz w:val="22"/>
                <w:szCs w:val="22"/>
              </w:rPr>
              <w:t>0.</w:t>
            </w:r>
            <w:r w:rsidR="00AB3828">
              <w:rPr>
                <w:rFonts w:ascii="宋体" w:hAnsi="宋体" w:cs="宋体" w:hint="eastAsia"/>
                <w:sz w:val="22"/>
                <w:szCs w:val="22"/>
              </w:rPr>
              <w:t>36</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2B53E6">
            <w:pPr>
              <w:jc w:val="right"/>
              <w:rPr>
                <w:rFonts w:ascii="宋体" w:hAnsi="宋体" w:cs="宋体"/>
                <w:sz w:val="22"/>
                <w:szCs w:val="22"/>
              </w:rPr>
            </w:pPr>
            <w:r>
              <w:rPr>
                <w:rFonts w:ascii="宋体" w:hAnsi="宋体" w:cs="宋体"/>
                <w:sz w:val="22"/>
                <w:szCs w:val="22"/>
              </w:rPr>
              <w:t>0.</w:t>
            </w:r>
            <w:r w:rsidR="00AB3828">
              <w:rPr>
                <w:rFonts w:ascii="宋体" w:hAnsi="宋体" w:cs="宋体" w:hint="eastAsia"/>
                <w:sz w:val="22"/>
                <w:szCs w:val="22"/>
              </w:rPr>
              <w:t>36</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30206</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电费</w:t>
            </w:r>
          </w:p>
        </w:tc>
        <w:tc>
          <w:tcPr>
            <w:tcW w:w="2520" w:type="dxa"/>
            <w:tcBorders>
              <w:top w:val="nil"/>
              <w:left w:val="nil"/>
              <w:bottom w:val="single" w:sz="4" w:space="0" w:color="auto"/>
              <w:right w:val="single" w:sz="4" w:space="0" w:color="auto"/>
            </w:tcBorders>
            <w:vAlign w:val="center"/>
          </w:tcPr>
          <w:p w:rsidR="00F82CB7" w:rsidRDefault="00AB3828">
            <w:pPr>
              <w:spacing w:line="360" w:lineRule="exact"/>
              <w:jc w:val="center"/>
              <w:rPr>
                <w:rFonts w:ascii="宋体" w:hAnsi="宋体" w:cs="宋体"/>
                <w:sz w:val="22"/>
                <w:szCs w:val="22"/>
              </w:rPr>
            </w:pPr>
            <w:r>
              <w:rPr>
                <w:rFonts w:ascii="宋体" w:hAnsi="宋体" w:cs="宋体" w:hint="eastAsia"/>
                <w:sz w:val="22"/>
                <w:szCs w:val="22"/>
              </w:rPr>
              <w:t>0.8</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AB3828">
            <w:pPr>
              <w:jc w:val="right"/>
              <w:rPr>
                <w:rFonts w:ascii="宋体" w:hAnsi="宋体" w:cs="宋体"/>
                <w:sz w:val="22"/>
                <w:szCs w:val="22"/>
              </w:rPr>
            </w:pPr>
            <w:r>
              <w:rPr>
                <w:rFonts w:ascii="宋体" w:hAnsi="宋体" w:cs="宋体" w:hint="eastAsia"/>
                <w:sz w:val="22"/>
                <w:szCs w:val="22"/>
              </w:rPr>
              <w:t>0.8</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30207</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邮电费</w:t>
            </w:r>
          </w:p>
        </w:tc>
        <w:tc>
          <w:tcPr>
            <w:tcW w:w="2520" w:type="dxa"/>
            <w:tcBorders>
              <w:top w:val="nil"/>
              <w:left w:val="nil"/>
              <w:bottom w:val="single" w:sz="4" w:space="0" w:color="auto"/>
              <w:right w:val="single" w:sz="4" w:space="0" w:color="auto"/>
            </w:tcBorders>
            <w:vAlign w:val="center"/>
          </w:tcPr>
          <w:p w:rsidR="00F82CB7" w:rsidRDefault="002B53E6">
            <w:pPr>
              <w:spacing w:line="360" w:lineRule="exact"/>
              <w:jc w:val="center"/>
              <w:rPr>
                <w:rFonts w:ascii="宋体" w:hAnsi="宋体" w:cs="宋体"/>
                <w:sz w:val="22"/>
                <w:szCs w:val="22"/>
              </w:rPr>
            </w:pPr>
            <w:r>
              <w:rPr>
                <w:rFonts w:ascii="宋体" w:hAnsi="宋体" w:cs="宋体"/>
                <w:sz w:val="22"/>
                <w:szCs w:val="22"/>
              </w:rPr>
              <w:t>0.</w:t>
            </w:r>
            <w:r w:rsidR="00AB3828">
              <w:rPr>
                <w:rFonts w:ascii="宋体" w:hAnsi="宋体" w:cs="宋体" w:hint="eastAsia"/>
                <w:sz w:val="22"/>
                <w:szCs w:val="22"/>
              </w:rPr>
              <w:t>06</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382E8F">
            <w:pPr>
              <w:jc w:val="right"/>
              <w:rPr>
                <w:rFonts w:ascii="宋体" w:hAnsi="宋体" w:cs="宋体"/>
                <w:sz w:val="22"/>
                <w:szCs w:val="22"/>
              </w:rPr>
            </w:pPr>
            <w:r>
              <w:rPr>
                <w:rFonts w:ascii="宋体" w:hAnsi="宋体" w:cs="宋体" w:hint="eastAsia"/>
                <w:sz w:val="22"/>
                <w:szCs w:val="22"/>
              </w:rPr>
              <w:t>0.</w:t>
            </w:r>
            <w:r w:rsidR="00AB3828">
              <w:rPr>
                <w:rFonts w:ascii="宋体" w:hAnsi="宋体" w:cs="宋体" w:hint="eastAsia"/>
                <w:sz w:val="22"/>
                <w:szCs w:val="22"/>
              </w:rPr>
              <w:t>06</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30208</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取暖费</w:t>
            </w:r>
          </w:p>
        </w:tc>
        <w:tc>
          <w:tcPr>
            <w:tcW w:w="2520" w:type="dxa"/>
            <w:tcBorders>
              <w:top w:val="nil"/>
              <w:left w:val="nil"/>
              <w:bottom w:val="single" w:sz="4" w:space="0" w:color="auto"/>
              <w:right w:val="single" w:sz="4" w:space="0" w:color="auto"/>
            </w:tcBorders>
            <w:vAlign w:val="center"/>
          </w:tcPr>
          <w:p w:rsidR="00F82CB7" w:rsidRDefault="00AB3828">
            <w:pPr>
              <w:spacing w:line="360" w:lineRule="exact"/>
              <w:jc w:val="center"/>
              <w:rPr>
                <w:rFonts w:ascii="宋体" w:hAnsi="宋体" w:cs="宋体"/>
                <w:sz w:val="22"/>
                <w:szCs w:val="22"/>
              </w:rPr>
            </w:pPr>
            <w:r>
              <w:rPr>
                <w:rFonts w:ascii="宋体" w:hAnsi="宋体" w:cs="宋体" w:hint="eastAsia"/>
                <w:sz w:val="22"/>
                <w:szCs w:val="22"/>
              </w:rPr>
              <w:t>7.105</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AB3828">
            <w:pPr>
              <w:jc w:val="right"/>
              <w:rPr>
                <w:rFonts w:ascii="宋体" w:hAnsi="宋体" w:cs="宋体"/>
                <w:sz w:val="22"/>
                <w:szCs w:val="22"/>
              </w:rPr>
            </w:pPr>
            <w:r>
              <w:rPr>
                <w:rFonts w:ascii="宋体" w:hAnsi="宋体" w:cs="宋体" w:hint="eastAsia"/>
                <w:sz w:val="22"/>
                <w:szCs w:val="22"/>
              </w:rPr>
              <w:t>7.105</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30209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物业管理费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30211</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差旅费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30212</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因公出国（境）费用</w:t>
            </w:r>
          </w:p>
        </w:tc>
        <w:tc>
          <w:tcPr>
            <w:tcW w:w="2520" w:type="dxa"/>
            <w:tcBorders>
              <w:top w:val="nil"/>
              <w:left w:val="nil"/>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 xml:space="preserve">　</w:t>
            </w:r>
          </w:p>
        </w:tc>
        <w:tc>
          <w:tcPr>
            <w:tcW w:w="2700" w:type="dxa"/>
            <w:tcBorders>
              <w:top w:val="nil"/>
              <w:left w:val="nil"/>
              <w:bottom w:val="single" w:sz="4" w:space="0" w:color="auto"/>
              <w:right w:val="single" w:sz="4" w:space="0" w:color="auto"/>
            </w:tcBorders>
            <w:vAlign w:val="center"/>
          </w:tcPr>
          <w:p w:rsidR="00F82CB7" w:rsidRDefault="00382E8F">
            <w:pPr>
              <w:rPr>
                <w:rFonts w:ascii="宋体" w:hAnsi="宋体" w:cs="宋体"/>
                <w:sz w:val="22"/>
                <w:szCs w:val="22"/>
              </w:rPr>
            </w:pPr>
            <w:r>
              <w:rPr>
                <w:rFonts w:hint="eastAsia"/>
                <w:sz w:val="22"/>
                <w:szCs w:val="22"/>
              </w:rPr>
              <w:t xml:space="preserve">　</w:t>
            </w:r>
          </w:p>
        </w:tc>
        <w:tc>
          <w:tcPr>
            <w:tcW w:w="2340" w:type="dxa"/>
            <w:tcBorders>
              <w:top w:val="nil"/>
              <w:left w:val="nil"/>
              <w:bottom w:val="single" w:sz="4" w:space="0" w:color="auto"/>
              <w:right w:val="single" w:sz="4" w:space="0" w:color="auto"/>
            </w:tcBorders>
            <w:vAlign w:val="center"/>
          </w:tcPr>
          <w:p w:rsidR="00F82CB7" w:rsidRDefault="00382E8F">
            <w:pPr>
              <w:rPr>
                <w:rFonts w:ascii="宋体" w:hAnsi="宋体" w:cs="宋体"/>
                <w:sz w:val="22"/>
                <w:szCs w:val="22"/>
              </w:rPr>
            </w:pPr>
            <w:r>
              <w:rPr>
                <w:rFonts w:hint="eastAsia"/>
                <w:sz w:val="22"/>
                <w:szCs w:val="22"/>
              </w:rPr>
              <w:t xml:space="preserve">　</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30213</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维修（护）费</w:t>
            </w:r>
          </w:p>
        </w:tc>
        <w:tc>
          <w:tcPr>
            <w:tcW w:w="2520" w:type="dxa"/>
            <w:tcBorders>
              <w:top w:val="nil"/>
              <w:left w:val="nil"/>
              <w:bottom w:val="single" w:sz="4" w:space="0" w:color="auto"/>
              <w:right w:val="single" w:sz="4" w:space="0" w:color="auto"/>
            </w:tcBorders>
            <w:vAlign w:val="center"/>
          </w:tcPr>
          <w:p w:rsidR="00F82CB7" w:rsidRDefault="00AB3828">
            <w:pPr>
              <w:spacing w:line="360" w:lineRule="exact"/>
              <w:jc w:val="center"/>
              <w:rPr>
                <w:rFonts w:ascii="宋体" w:hAnsi="宋体" w:cs="宋体"/>
                <w:sz w:val="22"/>
                <w:szCs w:val="22"/>
              </w:rPr>
            </w:pPr>
            <w:r>
              <w:rPr>
                <w:rFonts w:ascii="宋体" w:hAnsi="宋体" w:cs="宋体" w:hint="eastAsia"/>
                <w:sz w:val="22"/>
                <w:szCs w:val="22"/>
              </w:rPr>
              <w:t>0.05</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AB3828">
            <w:pPr>
              <w:jc w:val="right"/>
              <w:rPr>
                <w:rFonts w:ascii="宋体" w:hAnsi="宋体" w:cs="宋体"/>
                <w:sz w:val="22"/>
                <w:szCs w:val="22"/>
              </w:rPr>
            </w:pPr>
            <w:r>
              <w:rPr>
                <w:rFonts w:ascii="宋体" w:hAnsi="宋体" w:cs="宋体" w:hint="eastAsia"/>
                <w:sz w:val="22"/>
                <w:szCs w:val="22"/>
              </w:rPr>
              <w:t>0.05</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30214</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租赁费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30215</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会议费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30216</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培训费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30217</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公务接待费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30218</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专用材料费</w:t>
            </w:r>
          </w:p>
        </w:tc>
        <w:tc>
          <w:tcPr>
            <w:tcW w:w="252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cs="宋体"/>
                <w:sz w:val="22"/>
                <w:szCs w:val="22"/>
              </w:rPr>
              <w:t xml:space="preserve">         </w:t>
            </w:r>
            <w:r w:rsidR="00175D0E">
              <w:rPr>
                <w:rFonts w:ascii="宋体" w:hAnsi="宋体" w:cs="宋体" w:hint="eastAsia"/>
                <w:sz w:val="22"/>
                <w:szCs w:val="22"/>
              </w:rPr>
              <w:t>0.1</w:t>
            </w: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175D0E" w:rsidP="002B53E6">
            <w:pPr>
              <w:ind w:right="110"/>
              <w:jc w:val="right"/>
              <w:rPr>
                <w:rFonts w:ascii="宋体" w:hAnsi="宋体" w:cs="宋体"/>
                <w:sz w:val="22"/>
                <w:szCs w:val="22"/>
              </w:rPr>
            </w:pPr>
            <w:r>
              <w:rPr>
                <w:rFonts w:ascii="宋体" w:hAnsi="宋体" w:cs="宋体" w:hint="eastAsia"/>
                <w:sz w:val="22"/>
                <w:szCs w:val="22"/>
              </w:rPr>
              <w:t>0.1</w:t>
            </w: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30224</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被装购置费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30225</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专用燃料费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30226</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劳务费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30227</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委托业务费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30228</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工会经费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30229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福利费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30231</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公务用车运行维护费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30239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其他交通费用</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30240</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税金及附加费用</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30299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其他商品和服务支出</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b/>
                <w:bCs/>
                <w:sz w:val="22"/>
                <w:szCs w:val="22"/>
              </w:rPr>
            </w:pPr>
            <w:r>
              <w:rPr>
                <w:rFonts w:ascii="宋体" w:hAnsi="宋体" w:hint="eastAsia"/>
                <w:b/>
                <w:bCs/>
                <w:sz w:val="22"/>
                <w:szCs w:val="22"/>
              </w:rPr>
              <w:t>三、对个人和家庭的补助</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jc w:val="right"/>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30301</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离休费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30302</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退休费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30303</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退职（役）费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30304</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抚恤金</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30305</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生活补助</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30306</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救济费</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30307</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医疗费补助</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30308</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助学金</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30309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奖励金</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30310</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个人农业生产补贴</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30399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其他对个人和家庭的补助支出</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310</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b/>
                <w:bCs/>
                <w:sz w:val="22"/>
                <w:szCs w:val="22"/>
              </w:rPr>
            </w:pPr>
            <w:r>
              <w:rPr>
                <w:rFonts w:ascii="宋体" w:hAnsi="宋体" w:hint="eastAsia"/>
                <w:b/>
                <w:bCs/>
                <w:sz w:val="22"/>
                <w:szCs w:val="22"/>
              </w:rPr>
              <w:t>四、资本性支出</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31002</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办公设备购置</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31003</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专用设备购置</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31007</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信息网络及软件购置更新</w:t>
            </w:r>
          </w:p>
        </w:tc>
        <w:tc>
          <w:tcPr>
            <w:tcW w:w="2520" w:type="dxa"/>
            <w:tcBorders>
              <w:top w:val="nil"/>
              <w:left w:val="nil"/>
              <w:bottom w:val="single" w:sz="4" w:space="0" w:color="auto"/>
              <w:right w:val="single" w:sz="4" w:space="0" w:color="auto"/>
            </w:tcBorders>
            <w:vAlign w:val="center"/>
          </w:tcPr>
          <w:p w:rsidR="00F82CB7" w:rsidRDefault="00F82CB7">
            <w:pPr>
              <w:spacing w:line="360" w:lineRule="exact"/>
              <w:jc w:val="center"/>
              <w:rPr>
                <w:rFonts w:ascii="宋体" w:hAnsi="宋体" w:cs="宋体"/>
                <w:sz w:val="22"/>
                <w:szCs w:val="22"/>
              </w:rPr>
            </w:pPr>
          </w:p>
        </w:tc>
        <w:tc>
          <w:tcPr>
            <w:tcW w:w="270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c>
          <w:tcPr>
            <w:tcW w:w="2340" w:type="dxa"/>
            <w:tcBorders>
              <w:top w:val="nil"/>
              <w:left w:val="nil"/>
              <w:bottom w:val="single" w:sz="4" w:space="0" w:color="auto"/>
              <w:right w:val="single" w:sz="4" w:space="0" w:color="auto"/>
            </w:tcBorders>
            <w:vAlign w:val="center"/>
          </w:tcPr>
          <w:p w:rsidR="00F82CB7" w:rsidRDefault="00F82CB7">
            <w:pPr>
              <w:rPr>
                <w:rFonts w:ascii="宋体" w:hAnsi="宋体" w:cs="宋体"/>
                <w:sz w:val="22"/>
                <w:szCs w:val="22"/>
              </w:rPr>
            </w:pPr>
          </w:p>
        </w:tc>
      </w:tr>
      <w:tr w:rsidR="00F82CB7">
        <w:trPr>
          <w:trHeight w:val="113"/>
          <w:tblHeader/>
        </w:trPr>
        <w:tc>
          <w:tcPr>
            <w:tcW w:w="2357" w:type="dxa"/>
            <w:tcBorders>
              <w:top w:val="nil"/>
              <w:left w:val="single" w:sz="4" w:space="0" w:color="auto"/>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31099</w:t>
            </w:r>
          </w:p>
        </w:tc>
        <w:tc>
          <w:tcPr>
            <w:tcW w:w="3600" w:type="dxa"/>
            <w:tcBorders>
              <w:top w:val="nil"/>
              <w:left w:val="nil"/>
              <w:bottom w:val="single" w:sz="4" w:space="0" w:color="auto"/>
              <w:right w:val="single" w:sz="4" w:space="0" w:color="auto"/>
            </w:tcBorders>
            <w:vAlign w:val="center"/>
          </w:tcPr>
          <w:p w:rsidR="00F82CB7" w:rsidRDefault="00382E8F">
            <w:pPr>
              <w:spacing w:line="360" w:lineRule="exact"/>
              <w:rPr>
                <w:rFonts w:ascii="宋体" w:hAnsi="宋体" w:cs="宋体"/>
                <w:sz w:val="22"/>
                <w:szCs w:val="22"/>
              </w:rPr>
            </w:pPr>
            <w:r>
              <w:rPr>
                <w:rFonts w:ascii="宋体" w:hAnsi="宋体" w:hint="eastAsia"/>
                <w:sz w:val="22"/>
                <w:szCs w:val="22"/>
              </w:rPr>
              <w:t>其他资本性支出</w:t>
            </w:r>
          </w:p>
        </w:tc>
        <w:tc>
          <w:tcPr>
            <w:tcW w:w="2520" w:type="dxa"/>
            <w:tcBorders>
              <w:top w:val="nil"/>
              <w:left w:val="nil"/>
              <w:bottom w:val="single" w:sz="4" w:space="0" w:color="auto"/>
              <w:right w:val="single" w:sz="4" w:space="0" w:color="auto"/>
            </w:tcBorders>
            <w:vAlign w:val="center"/>
          </w:tcPr>
          <w:p w:rsidR="00F82CB7" w:rsidRDefault="00382E8F">
            <w:pPr>
              <w:spacing w:line="360" w:lineRule="exact"/>
              <w:jc w:val="center"/>
              <w:rPr>
                <w:rFonts w:ascii="宋体" w:hAnsi="宋体" w:cs="宋体"/>
                <w:sz w:val="22"/>
                <w:szCs w:val="22"/>
              </w:rPr>
            </w:pPr>
            <w:r>
              <w:rPr>
                <w:rFonts w:ascii="宋体" w:hAnsi="宋体" w:hint="eastAsia"/>
                <w:sz w:val="22"/>
                <w:szCs w:val="22"/>
              </w:rPr>
              <w:t xml:space="preserve">　</w:t>
            </w:r>
          </w:p>
        </w:tc>
        <w:tc>
          <w:tcPr>
            <w:tcW w:w="2700" w:type="dxa"/>
            <w:tcBorders>
              <w:top w:val="nil"/>
              <w:left w:val="nil"/>
              <w:bottom w:val="single" w:sz="4" w:space="0" w:color="auto"/>
              <w:right w:val="single" w:sz="4" w:space="0" w:color="auto"/>
            </w:tcBorders>
            <w:vAlign w:val="center"/>
          </w:tcPr>
          <w:p w:rsidR="00F82CB7" w:rsidRDefault="00382E8F">
            <w:pPr>
              <w:rPr>
                <w:rFonts w:ascii="宋体" w:hAnsi="宋体" w:cs="宋体"/>
                <w:sz w:val="22"/>
                <w:szCs w:val="22"/>
              </w:rPr>
            </w:pPr>
            <w:r>
              <w:rPr>
                <w:rFonts w:hint="eastAsia"/>
                <w:sz w:val="22"/>
                <w:szCs w:val="22"/>
              </w:rPr>
              <w:t xml:space="preserve">　</w:t>
            </w:r>
          </w:p>
        </w:tc>
        <w:tc>
          <w:tcPr>
            <w:tcW w:w="2340" w:type="dxa"/>
            <w:tcBorders>
              <w:top w:val="nil"/>
              <w:left w:val="nil"/>
              <w:bottom w:val="single" w:sz="4" w:space="0" w:color="auto"/>
              <w:right w:val="single" w:sz="4" w:space="0" w:color="auto"/>
            </w:tcBorders>
            <w:vAlign w:val="center"/>
          </w:tcPr>
          <w:p w:rsidR="00F82CB7" w:rsidRDefault="00382E8F">
            <w:pPr>
              <w:rPr>
                <w:rFonts w:ascii="宋体" w:hAnsi="宋体" w:cs="宋体"/>
                <w:sz w:val="22"/>
                <w:szCs w:val="22"/>
              </w:rPr>
            </w:pPr>
            <w:r>
              <w:rPr>
                <w:rFonts w:hint="eastAsia"/>
                <w:sz w:val="22"/>
                <w:szCs w:val="22"/>
              </w:rPr>
              <w:t xml:space="preserve">　</w:t>
            </w:r>
          </w:p>
        </w:tc>
      </w:tr>
    </w:tbl>
    <w:p w:rsidR="00F82CB7" w:rsidRDefault="00382E8F">
      <w:pPr>
        <w:widowControl/>
        <w:outlineLvl w:val="1"/>
        <w:rPr>
          <w:rFonts w:ascii="黑体" w:eastAsia="黑体" w:hAnsi="宋体"/>
          <w:b/>
          <w:kern w:val="0"/>
          <w:sz w:val="32"/>
          <w:szCs w:val="32"/>
        </w:rPr>
      </w:pPr>
      <w:r>
        <w:rPr>
          <w:rFonts w:ascii="黑体" w:eastAsia="黑体" w:hAnsi="宋体" w:hint="eastAsia"/>
          <w:b/>
          <w:kern w:val="0"/>
          <w:sz w:val="32"/>
          <w:szCs w:val="32"/>
        </w:rPr>
        <w:t xml:space="preserve">四、一般公共预算 </w:t>
      </w:r>
      <w:bookmarkStart w:id="1" w:name="_Hlk62675235"/>
      <w:r>
        <w:rPr>
          <w:rFonts w:ascii="黑体" w:eastAsia="黑体" w:hAnsi="宋体" w:hint="eastAsia"/>
          <w:b/>
          <w:kern w:val="0"/>
          <w:sz w:val="32"/>
          <w:szCs w:val="32"/>
        </w:rPr>
        <w:t>“三公”</w:t>
      </w:r>
      <w:bookmarkStart w:id="2" w:name="_Hlk62675267"/>
      <w:bookmarkEnd w:id="1"/>
      <w:r>
        <w:rPr>
          <w:rFonts w:ascii="黑体" w:eastAsia="黑体" w:hAnsi="宋体" w:hint="eastAsia"/>
          <w:b/>
          <w:kern w:val="0"/>
          <w:sz w:val="32"/>
          <w:szCs w:val="32"/>
        </w:rPr>
        <w:t>经费支出</w:t>
      </w:r>
      <w:bookmarkEnd w:id="2"/>
      <w:r>
        <w:rPr>
          <w:rFonts w:ascii="黑体" w:eastAsia="黑体" w:hAnsi="宋体" w:hint="eastAsia"/>
          <w:b/>
          <w:kern w:val="0"/>
          <w:sz w:val="32"/>
          <w:szCs w:val="32"/>
        </w:rPr>
        <w:t>预算表（</w:t>
      </w:r>
      <w:bookmarkStart w:id="3" w:name="_Hlk62675290"/>
      <w:r>
        <w:rPr>
          <w:rFonts w:ascii="黑体" w:eastAsia="黑体" w:hAnsi="宋体" w:hint="eastAsia"/>
          <w:b/>
          <w:kern w:val="0"/>
          <w:sz w:val="32"/>
          <w:szCs w:val="32"/>
        </w:rPr>
        <w:t>注：本单位无“三公”经费支出）</w:t>
      </w:r>
    </w:p>
    <w:bookmarkEnd w:id="3"/>
    <w:p w:rsidR="00F82CB7" w:rsidRDefault="00382E8F">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一般公共预算 “三公”经费支出预算表</w:t>
      </w:r>
    </w:p>
    <w:p w:rsidR="00F82CB7" w:rsidRDefault="00382E8F">
      <w:pPr>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0" w:type="auto"/>
        <w:tblInd w:w="91" w:type="dxa"/>
        <w:tblLayout w:type="fixed"/>
        <w:tblLook w:val="04A0"/>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rsidR="00F82CB7">
        <w:trPr>
          <w:trHeight w:val="555"/>
        </w:trPr>
        <w:tc>
          <w:tcPr>
            <w:tcW w:w="4626" w:type="dxa"/>
            <w:gridSpan w:val="6"/>
            <w:tcBorders>
              <w:top w:val="single" w:sz="4" w:space="0" w:color="auto"/>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2020年预算数</w:t>
            </w:r>
          </w:p>
        </w:tc>
        <w:tc>
          <w:tcPr>
            <w:tcW w:w="4626" w:type="dxa"/>
            <w:gridSpan w:val="6"/>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2020年执行数（决算数）</w:t>
            </w:r>
          </w:p>
        </w:tc>
        <w:tc>
          <w:tcPr>
            <w:tcW w:w="4626" w:type="dxa"/>
            <w:gridSpan w:val="6"/>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2021年预算数</w:t>
            </w:r>
          </w:p>
        </w:tc>
      </w:tr>
      <w:tr w:rsidR="00F82CB7">
        <w:trPr>
          <w:trHeight w:val="1170"/>
        </w:trPr>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因公出国（境）费</w:t>
            </w:r>
          </w:p>
        </w:tc>
        <w:tc>
          <w:tcPr>
            <w:tcW w:w="2313" w:type="dxa"/>
            <w:gridSpan w:val="3"/>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公务用车购置及运行费</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公务接待费</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因公出国（境）费</w:t>
            </w:r>
          </w:p>
        </w:tc>
        <w:tc>
          <w:tcPr>
            <w:tcW w:w="2313" w:type="dxa"/>
            <w:gridSpan w:val="3"/>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公务用车购置及运行费</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公务接待费</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因公出国（境）费</w:t>
            </w:r>
          </w:p>
        </w:tc>
        <w:tc>
          <w:tcPr>
            <w:tcW w:w="2313" w:type="dxa"/>
            <w:gridSpan w:val="3"/>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公务用车购置及运行费</w:t>
            </w:r>
          </w:p>
        </w:tc>
        <w:tc>
          <w:tcPr>
            <w:tcW w:w="771" w:type="dxa"/>
            <w:vMerge w:val="restart"/>
            <w:tcBorders>
              <w:top w:val="nil"/>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公务接待费</w:t>
            </w:r>
          </w:p>
        </w:tc>
      </w:tr>
      <w:tr w:rsidR="00F82CB7">
        <w:trPr>
          <w:trHeight w:val="1170"/>
        </w:trPr>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公务用车购置费</w:t>
            </w: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公务用车运行费</w:t>
            </w: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公务用车购置费</w:t>
            </w: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公务用车运行费</w:t>
            </w: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小计</w:t>
            </w: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公务用车购置费</w:t>
            </w:r>
          </w:p>
        </w:tc>
        <w:tc>
          <w:tcPr>
            <w:tcW w:w="771" w:type="dxa"/>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公务用车运行费</w:t>
            </w:r>
          </w:p>
        </w:tc>
        <w:tc>
          <w:tcPr>
            <w:tcW w:w="771" w:type="dxa"/>
            <w:vMerge/>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b/>
                <w:bCs/>
                <w:kern w:val="0"/>
                <w:sz w:val="22"/>
                <w:szCs w:val="22"/>
              </w:rPr>
            </w:pPr>
          </w:p>
        </w:tc>
      </w:tr>
      <w:tr w:rsidR="00F82CB7">
        <w:trPr>
          <w:trHeight w:val="555"/>
        </w:trPr>
        <w:tc>
          <w:tcPr>
            <w:tcW w:w="771"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0</w:t>
            </w:r>
          </w:p>
        </w:tc>
      </w:tr>
      <w:tr w:rsidR="00F82CB7">
        <w:trPr>
          <w:trHeight w:val="555"/>
        </w:trPr>
        <w:tc>
          <w:tcPr>
            <w:tcW w:w="771"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r>
      <w:tr w:rsidR="00F82CB7">
        <w:trPr>
          <w:trHeight w:val="555"/>
        </w:trPr>
        <w:tc>
          <w:tcPr>
            <w:tcW w:w="771"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r>
      <w:tr w:rsidR="00F82CB7">
        <w:trPr>
          <w:trHeight w:val="555"/>
        </w:trPr>
        <w:tc>
          <w:tcPr>
            <w:tcW w:w="771"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r>
      <w:tr w:rsidR="00F82CB7">
        <w:trPr>
          <w:trHeight w:val="555"/>
        </w:trPr>
        <w:tc>
          <w:tcPr>
            <w:tcW w:w="771"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c>
          <w:tcPr>
            <w:tcW w:w="771"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4"/>
              </w:rPr>
            </w:pPr>
            <w:r>
              <w:rPr>
                <w:rFonts w:ascii="宋体" w:hAnsi="宋体" w:cs="宋体" w:hint="eastAsia"/>
                <w:kern w:val="0"/>
                <w:sz w:val="24"/>
              </w:rPr>
              <w:t xml:space="preserve">　</w:t>
            </w:r>
          </w:p>
        </w:tc>
      </w:tr>
    </w:tbl>
    <w:p w:rsidR="00F82CB7" w:rsidRDefault="00F82CB7">
      <w:pPr>
        <w:rPr>
          <w:rFonts w:ascii="仿宋_GB2312" w:eastAsia="仿宋_GB2312" w:hAnsi="宋体"/>
          <w:kern w:val="0"/>
          <w:sz w:val="32"/>
          <w:szCs w:val="32"/>
        </w:rPr>
      </w:pPr>
    </w:p>
    <w:p w:rsidR="00F82CB7" w:rsidRDefault="00382E8F">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五、政府性基金</w:t>
      </w:r>
      <w:bookmarkStart w:id="4" w:name="_Hlk62675325"/>
      <w:r>
        <w:rPr>
          <w:rFonts w:ascii="黑体" w:eastAsia="黑体" w:hAnsi="宋体" w:hint="eastAsia"/>
          <w:b/>
          <w:kern w:val="0"/>
          <w:sz w:val="32"/>
          <w:szCs w:val="32"/>
        </w:rPr>
        <w:t>预算财政拨款支出</w:t>
      </w:r>
      <w:bookmarkEnd w:id="4"/>
      <w:r>
        <w:rPr>
          <w:rFonts w:ascii="黑体" w:eastAsia="黑体" w:hAnsi="宋体" w:hint="eastAsia"/>
          <w:b/>
          <w:kern w:val="0"/>
          <w:sz w:val="32"/>
          <w:szCs w:val="32"/>
        </w:rPr>
        <w:t>预算表（注：本单位无政府性基金预算财政拨款预算支出）</w:t>
      </w:r>
    </w:p>
    <w:p w:rsidR="00F82CB7" w:rsidRDefault="00F82CB7">
      <w:pPr>
        <w:widowControl/>
        <w:ind w:firstLineChars="196" w:firstLine="630"/>
        <w:outlineLvl w:val="1"/>
        <w:rPr>
          <w:rFonts w:ascii="黑体" w:eastAsia="黑体" w:hAnsi="宋体"/>
          <w:b/>
          <w:kern w:val="0"/>
          <w:sz w:val="32"/>
          <w:szCs w:val="32"/>
        </w:rPr>
      </w:pPr>
    </w:p>
    <w:p w:rsidR="00F82CB7" w:rsidRDefault="00382E8F">
      <w:pPr>
        <w:widowControl/>
        <w:ind w:firstLineChars="200" w:firstLine="723"/>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政府性基金预算财政拨款支出预算表</w:t>
      </w:r>
    </w:p>
    <w:p w:rsidR="00F82CB7" w:rsidRDefault="00382E8F">
      <w:pPr>
        <w:widowControl/>
        <w:ind w:firstLineChars="200" w:firstLine="723"/>
        <w:jc w:val="center"/>
        <w:outlineLvl w:val="1"/>
        <w:rPr>
          <w:rFonts w:ascii="仿宋_GB2312" w:eastAsia="仿宋_GB2312" w:hAnsi="宋体"/>
          <w:kern w:val="0"/>
          <w:sz w:val="32"/>
          <w:szCs w:val="32"/>
        </w:rPr>
      </w:pPr>
      <w:r>
        <w:rPr>
          <w:rFonts w:ascii="仿宋_GB2312" w:eastAsia="仿宋_GB2312" w:hAnsi="宋体" w:hint="eastAsia"/>
          <w:b/>
          <w:kern w:val="0"/>
          <w:sz w:val="36"/>
          <w:szCs w:val="36"/>
        </w:rPr>
        <w:t xml:space="preserve">                                                                </w:t>
      </w:r>
      <w:r>
        <w:rPr>
          <w:rFonts w:ascii="仿宋_GB2312" w:eastAsia="仿宋_GB2312" w:hAnsi="宋体" w:hint="eastAsia"/>
          <w:kern w:val="0"/>
          <w:sz w:val="32"/>
          <w:szCs w:val="32"/>
        </w:rPr>
        <w:t>单位：万元</w:t>
      </w:r>
    </w:p>
    <w:tbl>
      <w:tblPr>
        <w:tblW w:w="14180" w:type="dxa"/>
        <w:tblInd w:w="91" w:type="dxa"/>
        <w:tblLayout w:type="fixed"/>
        <w:tblLook w:val="04A0"/>
      </w:tblPr>
      <w:tblGrid>
        <w:gridCol w:w="1418"/>
        <w:gridCol w:w="1418"/>
        <w:gridCol w:w="1418"/>
        <w:gridCol w:w="1418"/>
        <w:gridCol w:w="1418"/>
        <w:gridCol w:w="1418"/>
        <w:gridCol w:w="1418"/>
        <w:gridCol w:w="1418"/>
        <w:gridCol w:w="1418"/>
        <w:gridCol w:w="1418"/>
      </w:tblGrid>
      <w:tr w:rsidR="00F82CB7">
        <w:trPr>
          <w:trHeight w:val="510"/>
        </w:trPr>
        <w:tc>
          <w:tcPr>
            <w:tcW w:w="2836" w:type="dxa"/>
            <w:gridSpan w:val="2"/>
            <w:tcBorders>
              <w:top w:val="single" w:sz="4" w:space="0" w:color="auto"/>
              <w:left w:val="single" w:sz="4" w:space="0" w:color="auto"/>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功能分类科目</w:t>
            </w:r>
          </w:p>
        </w:tc>
        <w:tc>
          <w:tcPr>
            <w:tcW w:w="1418" w:type="dxa"/>
            <w:vMerge w:val="restart"/>
            <w:tcBorders>
              <w:top w:val="single" w:sz="4" w:space="0" w:color="auto"/>
              <w:left w:val="nil"/>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2020年执行数（决算数）</w:t>
            </w:r>
          </w:p>
          <w:p w:rsidR="00F82CB7" w:rsidRDefault="00F82CB7">
            <w:pPr>
              <w:jc w:val="center"/>
              <w:rPr>
                <w:rFonts w:ascii="宋体" w:hAnsi="宋体" w:cs="宋体"/>
                <w:b/>
                <w:bCs/>
                <w:kern w:val="0"/>
                <w:sz w:val="22"/>
                <w:szCs w:val="22"/>
              </w:rPr>
            </w:pPr>
          </w:p>
        </w:tc>
        <w:tc>
          <w:tcPr>
            <w:tcW w:w="7090" w:type="dxa"/>
            <w:gridSpan w:val="5"/>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2021年预算数</w:t>
            </w:r>
          </w:p>
        </w:tc>
        <w:tc>
          <w:tcPr>
            <w:tcW w:w="2836" w:type="dxa"/>
            <w:gridSpan w:val="2"/>
            <w:tcBorders>
              <w:top w:val="single" w:sz="4" w:space="0" w:color="auto"/>
              <w:bottom w:val="single" w:sz="4" w:space="0" w:color="auto"/>
              <w:right w:val="single" w:sz="4" w:space="0" w:color="auto"/>
            </w:tcBorders>
            <w:vAlign w:val="center"/>
          </w:tcPr>
          <w:p w:rsidR="00F82CB7" w:rsidRDefault="00382E8F">
            <w:pPr>
              <w:widowControl/>
              <w:jc w:val="center"/>
              <w:rPr>
                <w:kern w:val="0"/>
                <w:sz w:val="20"/>
                <w:szCs w:val="20"/>
              </w:rPr>
            </w:pPr>
            <w:r>
              <w:rPr>
                <w:rFonts w:ascii="宋体" w:hAnsi="宋体" w:cs="宋体" w:hint="eastAsia"/>
                <w:b/>
                <w:bCs/>
                <w:kern w:val="0"/>
                <w:sz w:val="22"/>
                <w:szCs w:val="22"/>
              </w:rPr>
              <w:t>2021年预算数与2020年执行数（决算数）</w:t>
            </w:r>
          </w:p>
        </w:tc>
      </w:tr>
      <w:tr w:rsidR="00F82CB7">
        <w:trPr>
          <w:trHeight w:val="510"/>
        </w:trPr>
        <w:tc>
          <w:tcPr>
            <w:tcW w:w="1418" w:type="dxa"/>
            <w:vMerge w:val="restart"/>
            <w:tcBorders>
              <w:top w:val="nil"/>
              <w:left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科目编码</w:t>
            </w:r>
          </w:p>
        </w:tc>
        <w:tc>
          <w:tcPr>
            <w:tcW w:w="1418" w:type="dxa"/>
            <w:vMerge w:val="restart"/>
            <w:tcBorders>
              <w:top w:val="nil"/>
              <w:left w:val="nil"/>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科目名称</w:t>
            </w:r>
          </w:p>
        </w:tc>
        <w:tc>
          <w:tcPr>
            <w:tcW w:w="1418" w:type="dxa"/>
            <w:vMerge/>
            <w:tcBorders>
              <w:left w:val="nil"/>
              <w:right w:val="single" w:sz="4" w:space="0" w:color="auto"/>
            </w:tcBorders>
            <w:vAlign w:val="center"/>
          </w:tcPr>
          <w:p w:rsidR="00F82CB7" w:rsidRDefault="00F82CB7">
            <w:pPr>
              <w:widowControl/>
              <w:jc w:val="center"/>
              <w:rPr>
                <w:rFonts w:ascii="宋体" w:hAnsi="宋体" w:cs="宋体"/>
                <w:b/>
                <w:bCs/>
                <w:kern w:val="0"/>
                <w:sz w:val="22"/>
                <w:szCs w:val="22"/>
              </w:rPr>
            </w:pPr>
          </w:p>
        </w:tc>
        <w:tc>
          <w:tcPr>
            <w:tcW w:w="1418" w:type="dxa"/>
            <w:vMerge w:val="restart"/>
            <w:tcBorders>
              <w:top w:val="nil"/>
              <w:left w:val="nil"/>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合计</w:t>
            </w:r>
          </w:p>
        </w:tc>
        <w:tc>
          <w:tcPr>
            <w:tcW w:w="4254" w:type="dxa"/>
            <w:gridSpan w:val="3"/>
            <w:tcBorders>
              <w:top w:val="nil"/>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基本支出</w:t>
            </w:r>
          </w:p>
        </w:tc>
        <w:tc>
          <w:tcPr>
            <w:tcW w:w="1418" w:type="dxa"/>
            <w:vMerge w:val="restart"/>
            <w:tcBorders>
              <w:top w:val="single" w:sz="4" w:space="0" w:color="auto"/>
              <w:left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项目支出</w:t>
            </w:r>
          </w:p>
        </w:tc>
        <w:tc>
          <w:tcPr>
            <w:tcW w:w="1418" w:type="dxa"/>
            <w:vMerge w:val="restart"/>
            <w:tcBorders>
              <w:top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增减额</w:t>
            </w:r>
          </w:p>
        </w:tc>
        <w:tc>
          <w:tcPr>
            <w:tcW w:w="1418" w:type="dxa"/>
            <w:vMerge w:val="restart"/>
            <w:tcBorders>
              <w:top w:val="single" w:sz="4" w:space="0" w:color="auto"/>
              <w:left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增减%</w:t>
            </w:r>
          </w:p>
        </w:tc>
      </w:tr>
      <w:tr w:rsidR="00F82CB7">
        <w:trPr>
          <w:trHeight w:val="510"/>
        </w:trPr>
        <w:tc>
          <w:tcPr>
            <w:tcW w:w="1418" w:type="dxa"/>
            <w:vMerge/>
            <w:tcBorders>
              <w:left w:val="single" w:sz="4" w:space="0" w:color="auto"/>
              <w:bottom w:val="single" w:sz="4" w:space="0" w:color="auto"/>
              <w:right w:val="single" w:sz="4" w:space="0" w:color="auto"/>
            </w:tcBorders>
            <w:vAlign w:val="center"/>
          </w:tcPr>
          <w:p w:rsidR="00F82CB7" w:rsidRDefault="00F82CB7">
            <w:pPr>
              <w:widowControl/>
              <w:jc w:val="center"/>
              <w:rPr>
                <w:rFonts w:ascii="宋体" w:hAnsi="宋体" w:cs="宋体"/>
                <w:b/>
                <w:bCs/>
                <w:kern w:val="0"/>
                <w:sz w:val="22"/>
                <w:szCs w:val="22"/>
              </w:rPr>
            </w:pPr>
          </w:p>
        </w:tc>
        <w:tc>
          <w:tcPr>
            <w:tcW w:w="1418" w:type="dxa"/>
            <w:vMerge/>
            <w:tcBorders>
              <w:left w:val="nil"/>
              <w:bottom w:val="single" w:sz="4" w:space="0" w:color="auto"/>
              <w:right w:val="single" w:sz="4" w:space="0" w:color="auto"/>
            </w:tcBorders>
            <w:vAlign w:val="center"/>
          </w:tcPr>
          <w:p w:rsidR="00F82CB7" w:rsidRDefault="00F82CB7">
            <w:pPr>
              <w:widowControl/>
              <w:jc w:val="center"/>
              <w:rPr>
                <w:rFonts w:ascii="宋体" w:hAnsi="宋体" w:cs="宋体"/>
                <w:b/>
                <w:bCs/>
                <w:kern w:val="0"/>
                <w:sz w:val="22"/>
                <w:szCs w:val="22"/>
              </w:rPr>
            </w:pPr>
          </w:p>
        </w:tc>
        <w:tc>
          <w:tcPr>
            <w:tcW w:w="1418" w:type="dxa"/>
            <w:vMerge/>
            <w:tcBorders>
              <w:left w:val="nil"/>
              <w:bottom w:val="single" w:sz="4" w:space="0" w:color="auto"/>
              <w:right w:val="single" w:sz="4" w:space="0" w:color="auto"/>
            </w:tcBorders>
            <w:vAlign w:val="center"/>
          </w:tcPr>
          <w:p w:rsidR="00F82CB7" w:rsidRDefault="00F82CB7">
            <w:pPr>
              <w:widowControl/>
              <w:jc w:val="center"/>
              <w:rPr>
                <w:rFonts w:ascii="宋体" w:hAnsi="宋体" w:cs="宋体"/>
                <w:b/>
                <w:bCs/>
                <w:kern w:val="0"/>
                <w:sz w:val="22"/>
                <w:szCs w:val="22"/>
              </w:rPr>
            </w:pPr>
          </w:p>
        </w:tc>
        <w:tc>
          <w:tcPr>
            <w:tcW w:w="1418" w:type="dxa"/>
            <w:vMerge/>
            <w:tcBorders>
              <w:left w:val="nil"/>
              <w:bottom w:val="single" w:sz="4" w:space="0" w:color="auto"/>
              <w:right w:val="single" w:sz="4" w:space="0" w:color="auto"/>
            </w:tcBorders>
            <w:vAlign w:val="center"/>
          </w:tcPr>
          <w:p w:rsidR="00F82CB7" w:rsidRDefault="00F82CB7">
            <w:pPr>
              <w:widowControl/>
              <w:jc w:val="center"/>
              <w:rPr>
                <w:rFonts w:ascii="宋体" w:hAnsi="宋体" w:cs="宋体"/>
                <w:b/>
                <w:bCs/>
                <w:kern w:val="0"/>
                <w:sz w:val="22"/>
                <w:szCs w:val="22"/>
              </w:rPr>
            </w:pPr>
          </w:p>
        </w:tc>
        <w:tc>
          <w:tcPr>
            <w:tcW w:w="1418" w:type="dxa"/>
            <w:tcBorders>
              <w:top w:val="single" w:sz="4" w:space="0" w:color="auto"/>
              <w:left w:val="nil"/>
              <w:bottom w:val="single" w:sz="4" w:space="0" w:color="auto"/>
              <w:right w:val="single" w:sz="4" w:space="0" w:color="auto"/>
            </w:tcBorders>
            <w:vAlign w:val="center"/>
          </w:tcPr>
          <w:p w:rsidR="00F82CB7" w:rsidRDefault="00382E8F">
            <w:pPr>
              <w:jc w:val="center"/>
              <w:rPr>
                <w:rFonts w:ascii="宋体" w:hAnsi="宋体" w:cs="宋体"/>
                <w:b/>
                <w:bCs/>
                <w:kern w:val="0"/>
                <w:sz w:val="22"/>
                <w:szCs w:val="22"/>
              </w:rPr>
            </w:pPr>
            <w:r>
              <w:rPr>
                <w:rFonts w:ascii="宋体" w:hAnsi="宋体" w:cs="宋体" w:hint="eastAsia"/>
                <w:b/>
                <w:bCs/>
                <w:kern w:val="0"/>
                <w:sz w:val="22"/>
                <w:szCs w:val="22"/>
              </w:rPr>
              <w:t>小计</w:t>
            </w:r>
          </w:p>
        </w:tc>
        <w:tc>
          <w:tcPr>
            <w:tcW w:w="1418" w:type="dxa"/>
            <w:tcBorders>
              <w:top w:val="single" w:sz="4" w:space="0" w:color="auto"/>
              <w:left w:val="nil"/>
              <w:bottom w:val="single" w:sz="4" w:space="0" w:color="auto"/>
              <w:right w:val="single" w:sz="4" w:space="0" w:color="auto"/>
            </w:tcBorders>
            <w:vAlign w:val="center"/>
          </w:tcPr>
          <w:p w:rsidR="00F82CB7" w:rsidRDefault="00382E8F">
            <w:pPr>
              <w:widowControl/>
              <w:jc w:val="center"/>
              <w:rPr>
                <w:rFonts w:ascii="宋体" w:hAnsi="宋体" w:cs="宋体"/>
                <w:b/>
                <w:bCs/>
                <w:kern w:val="0"/>
                <w:sz w:val="22"/>
                <w:szCs w:val="22"/>
              </w:rPr>
            </w:pPr>
            <w:r>
              <w:rPr>
                <w:rFonts w:ascii="宋体" w:hAnsi="宋体" w:cs="宋体" w:hint="eastAsia"/>
                <w:b/>
                <w:bCs/>
                <w:kern w:val="0"/>
                <w:sz w:val="22"/>
                <w:szCs w:val="22"/>
              </w:rPr>
              <w:t>人员经费</w:t>
            </w:r>
          </w:p>
        </w:tc>
        <w:tc>
          <w:tcPr>
            <w:tcW w:w="1418" w:type="dxa"/>
            <w:tcBorders>
              <w:top w:val="single" w:sz="4" w:space="0" w:color="auto"/>
              <w:left w:val="single" w:sz="4" w:space="0" w:color="auto"/>
              <w:bottom w:val="single" w:sz="4" w:space="0" w:color="auto"/>
              <w:right w:val="single" w:sz="4" w:space="0" w:color="auto"/>
            </w:tcBorders>
            <w:vAlign w:val="center"/>
          </w:tcPr>
          <w:p w:rsidR="00F82CB7" w:rsidRDefault="00382E8F">
            <w:pPr>
              <w:jc w:val="center"/>
              <w:rPr>
                <w:rFonts w:ascii="宋体" w:hAnsi="宋体" w:cs="宋体"/>
                <w:b/>
                <w:bCs/>
                <w:kern w:val="0"/>
                <w:sz w:val="22"/>
                <w:szCs w:val="22"/>
              </w:rPr>
            </w:pPr>
            <w:r>
              <w:rPr>
                <w:rFonts w:ascii="宋体" w:hAnsi="宋体" w:cs="宋体" w:hint="eastAsia"/>
                <w:b/>
                <w:bCs/>
                <w:kern w:val="0"/>
                <w:sz w:val="22"/>
                <w:szCs w:val="22"/>
              </w:rPr>
              <w:t>日常公用经费</w:t>
            </w:r>
          </w:p>
        </w:tc>
        <w:tc>
          <w:tcPr>
            <w:tcW w:w="1418" w:type="dxa"/>
            <w:vMerge/>
            <w:tcBorders>
              <w:left w:val="single" w:sz="4" w:space="0" w:color="auto"/>
              <w:bottom w:val="single" w:sz="4" w:space="0" w:color="auto"/>
              <w:right w:val="single" w:sz="4" w:space="0" w:color="auto"/>
            </w:tcBorders>
            <w:vAlign w:val="center"/>
          </w:tcPr>
          <w:p w:rsidR="00F82CB7" w:rsidRDefault="00F82CB7">
            <w:pPr>
              <w:widowControl/>
              <w:jc w:val="center"/>
              <w:rPr>
                <w:rFonts w:ascii="宋体" w:hAnsi="宋体" w:cs="宋体"/>
                <w:b/>
                <w:bCs/>
                <w:kern w:val="0"/>
                <w:sz w:val="22"/>
                <w:szCs w:val="22"/>
              </w:rPr>
            </w:pPr>
          </w:p>
        </w:tc>
        <w:tc>
          <w:tcPr>
            <w:tcW w:w="1418" w:type="dxa"/>
            <w:vMerge/>
            <w:tcBorders>
              <w:bottom w:val="single" w:sz="4" w:space="0" w:color="auto"/>
              <w:right w:val="single" w:sz="4" w:space="0" w:color="auto"/>
            </w:tcBorders>
            <w:vAlign w:val="center"/>
          </w:tcPr>
          <w:p w:rsidR="00F82CB7" w:rsidRDefault="00F82CB7">
            <w:pPr>
              <w:widowControl/>
              <w:rPr>
                <w:rFonts w:ascii="宋体" w:hAnsi="宋体" w:cs="宋体"/>
                <w:b/>
                <w:bCs/>
                <w:kern w:val="0"/>
                <w:sz w:val="22"/>
                <w:szCs w:val="22"/>
              </w:rPr>
            </w:pPr>
          </w:p>
        </w:tc>
        <w:tc>
          <w:tcPr>
            <w:tcW w:w="1418" w:type="dxa"/>
            <w:vMerge/>
            <w:tcBorders>
              <w:left w:val="single" w:sz="4" w:space="0" w:color="auto"/>
              <w:bottom w:val="single" w:sz="4" w:space="0" w:color="auto"/>
              <w:right w:val="single" w:sz="4" w:space="0" w:color="auto"/>
            </w:tcBorders>
            <w:vAlign w:val="center"/>
          </w:tcPr>
          <w:p w:rsidR="00F82CB7" w:rsidRDefault="00F82CB7">
            <w:pPr>
              <w:widowControl/>
              <w:jc w:val="center"/>
              <w:rPr>
                <w:rFonts w:ascii="宋体" w:hAnsi="宋体" w:cs="宋体"/>
                <w:b/>
                <w:bCs/>
                <w:kern w:val="0"/>
                <w:sz w:val="22"/>
                <w:szCs w:val="22"/>
              </w:rPr>
            </w:pPr>
          </w:p>
        </w:tc>
      </w:tr>
      <w:tr w:rsidR="00F82CB7">
        <w:trPr>
          <w:trHeight w:val="555"/>
        </w:trPr>
        <w:tc>
          <w:tcPr>
            <w:tcW w:w="1418" w:type="dxa"/>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lef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kern w:val="0"/>
                <w:sz w:val="20"/>
                <w:szCs w:val="20"/>
              </w:rPr>
              <w:t>0</w:t>
            </w: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0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0</w:t>
            </w: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0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0</w:t>
            </w: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0　</w:t>
            </w:r>
          </w:p>
        </w:tc>
        <w:tc>
          <w:tcPr>
            <w:tcW w:w="1418" w:type="dxa"/>
            <w:tcBorders>
              <w:bottom w:val="single" w:sz="4" w:space="0" w:color="auto"/>
              <w:right w:val="single" w:sz="4" w:space="0" w:color="auto"/>
            </w:tcBorders>
          </w:tcPr>
          <w:p w:rsidR="00F82CB7" w:rsidRDefault="00F82CB7">
            <w:pPr>
              <w:widowControl/>
              <w:jc w:val="left"/>
              <w:rPr>
                <w:kern w:val="0"/>
                <w:sz w:val="20"/>
                <w:szCs w:val="20"/>
              </w:rPr>
            </w:pP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05"/>
        </w:trPr>
        <w:tc>
          <w:tcPr>
            <w:tcW w:w="1418"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13"/>
        </w:trPr>
        <w:tc>
          <w:tcPr>
            <w:tcW w:w="1418"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21"/>
        </w:trPr>
        <w:tc>
          <w:tcPr>
            <w:tcW w:w="1418"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14"/>
        </w:trPr>
        <w:tc>
          <w:tcPr>
            <w:tcW w:w="1418" w:type="dxa"/>
            <w:tcBorders>
              <w:top w:val="nil"/>
              <w:left w:val="single" w:sz="4" w:space="0" w:color="auto"/>
              <w:bottom w:val="single" w:sz="4" w:space="0" w:color="auto"/>
              <w:right w:val="single" w:sz="4" w:space="0" w:color="auto"/>
            </w:tcBorders>
            <w:vAlign w:val="center"/>
          </w:tcPr>
          <w:p w:rsidR="00F82CB7" w:rsidRDefault="00F82CB7">
            <w:pPr>
              <w:widowControl/>
              <w:jc w:val="lef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lef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r w:rsidR="00F82CB7">
        <w:trPr>
          <w:trHeight w:val="608"/>
        </w:trPr>
        <w:tc>
          <w:tcPr>
            <w:tcW w:w="1418" w:type="dxa"/>
            <w:tcBorders>
              <w:top w:val="nil"/>
              <w:left w:val="single" w:sz="4" w:space="0" w:color="auto"/>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382E8F">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nil"/>
              <w:left w:val="nil"/>
              <w:bottom w:val="single" w:sz="4" w:space="0" w:color="auto"/>
              <w:right w:val="single" w:sz="4" w:space="0" w:color="auto"/>
            </w:tcBorders>
            <w:vAlign w:val="center"/>
          </w:tcPr>
          <w:p w:rsidR="00F82CB7" w:rsidRDefault="00F82CB7">
            <w:pPr>
              <w:widowControl/>
              <w:jc w:val="right"/>
              <w:rPr>
                <w:rFonts w:ascii="宋体" w:hAnsi="宋体" w:cs="宋体"/>
                <w:kern w:val="0"/>
                <w:sz w:val="20"/>
                <w:szCs w:val="20"/>
              </w:rPr>
            </w:pPr>
          </w:p>
        </w:tc>
        <w:tc>
          <w:tcPr>
            <w:tcW w:w="1418" w:type="dxa"/>
            <w:tcBorders>
              <w:top w:val="nil"/>
              <w:left w:val="nil"/>
              <w:bottom w:val="single" w:sz="4" w:space="0" w:color="auto"/>
              <w:right w:val="single" w:sz="4" w:space="0" w:color="auto"/>
            </w:tcBorders>
            <w:vAlign w:val="center"/>
          </w:tcPr>
          <w:p w:rsidR="00F82CB7" w:rsidRDefault="00382E8F">
            <w:pPr>
              <w:jc w:val="right"/>
              <w:rPr>
                <w:rFonts w:ascii="宋体" w:hAnsi="宋体" w:cs="宋体"/>
                <w:kern w:val="0"/>
                <w:sz w:val="20"/>
                <w:szCs w:val="20"/>
              </w:rPr>
            </w:pPr>
            <w:r>
              <w:rPr>
                <w:rFonts w:ascii="宋体" w:hAnsi="宋体" w:cs="宋体" w:hint="eastAsia"/>
                <w:kern w:val="0"/>
                <w:sz w:val="20"/>
                <w:szCs w:val="20"/>
              </w:rPr>
              <w:t xml:space="preserve">　</w:t>
            </w: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c>
          <w:tcPr>
            <w:tcW w:w="1418" w:type="dxa"/>
            <w:tcBorders>
              <w:top w:val="single" w:sz="4" w:space="0" w:color="auto"/>
              <w:bottom w:val="single" w:sz="4" w:space="0" w:color="auto"/>
              <w:right w:val="single" w:sz="4" w:space="0" w:color="auto"/>
            </w:tcBorders>
          </w:tcPr>
          <w:p w:rsidR="00F82CB7" w:rsidRDefault="00F82CB7">
            <w:pPr>
              <w:widowControl/>
              <w:jc w:val="left"/>
              <w:rPr>
                <w:kern w:val="0"/>
                <w:sz w:val="20"/>
                <w:szCs w:val="20"/>
              </w:rPr>
            </w:pPr>
          </w:p>
        </w:tc>
      </w:tr>
    </w:tbl>
    <w:p w:rsidR="00F82CB7" w:rsidRDefault="00382E8F">
      <w:pPr>
        <w:widowControl/>
        <w:ind w:firstLineChars="200" w:firstLine="643"/>
        <w:outlineLvl w:val="1"/>
        <w:rPr>
          <w:rFonts w:ascii="黑体" w:eastAsia="黑体" w:hAnsi="宋体"/>
          <w:b/>
          <w:kern w:val="0"/>
          <w:sz w:val="32"/>
          <w:szCs w:val="32"/>
        </w:rPr>
      </w:pPr>
      <w:r>
        <w:rPr>
          <w:rFonts w:ascii="黑体" w:eastAsia="黑体" w:hAnsi="宋体" w:hint="eastAsia"/>
          <w:b/>
          <w:kern w:val="0"/>
          <w:sz w:val="32"/>
          <w:szCs w:val="32"/>
        </w:rPr>
        <w:t>六、部门收支预算总表</w:t>
      </w:r>
    </w:p>
    <w:p w:rsidR="00F82CB7" w:rsidRDefault="00382E8F">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部门收支预算总表</w:t>
      </w:r>
    </w:p>
    <w:p w:rsidR="00F82CB7" w:rsidRDefault="00382E8F">
      <w:pPr>
        <w:widowControl/>
        <w:jc w:val="right"/>
        <w:outlineLvl w:val="1"/>
        <w:rPr>
          <w:rFonts w:ascii="仿宋_GB2312" w:eastAsia="仿宋_GB2312" w:hAnsi="宋体"/>
          <w:b/>
          <w:kern w:val="0"/>
          <w:sz w:val="36"/>
          <w:szCs w:val="36"/>
        </w:rPr>
      </w:pPr>
      <w:r>
        <w:rPr>
          <w:rFonts w:ascii="仿宋_GB2312" w:eastAsia="仿宋_GB2312" w:hAnsi="宋体" w:hint="eastAsia"/>
          <w:kern w:val="0"/>
          <w:sz w:val="32"/>
          <w:szCs w:val="32"/>
        </w:rPr>
        <w:t xml:space="preserve">     单位：万元</w:t>
      </w:r>
    </w:p>
    <w:tbl>
      <w:tblPr>
        <w:tblW w:w="0" w:type="auto"/>
        <w:tblInd w:w="93" w:type="dxa"/>
        <w:tblLayout w:type="fixed"/>
        <w:tblCellMar>
          <w:top w:w="15" w:type="dxa"/>
          <w:bottom w:w="15" w:type="dxa"/>
        </w:tblCellMar>
        <w:tblLook w:val="04A0"/>
      </w:tblPr>
      <w:tblGrid>
        <w:gridCol w:w="5235"/>
        <w:gridCol w:w="1800"/>
        <w:gridCol w:w="5022"/>
        <w:gridCol w:w="1800"/>
      </w:tblGrid>
      <w:tr w:rsidR="00F82CB7">
        <w:trPr>
          <w:trHeight w:val="316"/>
        </w:trPr>
        <w:tc>
          <w:tcPr>
            <w:tcW w:w="7035" w:type="dxa"/>
            <w:gridSpan w:val="2"/>
            <w:tcBorders>
              <w:top w:val="single" w:sz="4" w:space="0" w:color="000000"/>
              <w:left w:val="single" w:sz="4" w:space="0" w:color="000000"/>
              <w:right w:val="single" w:sz="4" w:space="0" w:color="000000"/>
            </w:tcBorders>
            <w:vAlign w:val="center"/>
          </w:tcPr>
          <w:p w:rsidR="00F82CB7" w:rsidRDefault="00382E8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     入</w:t>
            </w:r>
          </w:p>
        </w:tc>
        <w:tc>
          <w:tcPr>
            <w:tcW w:w="6822" w:type="dxa"/>
            <w:gridSpan w:val="2"/>
            <w:tcBorders>
              <w:top w:val="single" w:sz="4" w:space="0" w:color="000000"/>
              <w:left w:val="single" w:sz="4" w:space="0" w:color="000000"/>
              <w:right w:val="single" w:sz="4" w:space="0" w:color="000000"/>
            </w:tcBorders>
            <w:vAlign w:val="center"/>
          </w:tcPr>
          <w:p w:rsidR="00F82CB7" w:rsidRDefault="00382E8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     出</w:t>
            </w: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项目</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预算数</w:t>
            </w: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项目</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预算数</w:t>
            </w: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一、财政拨款预算收入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175D0E" w:rsidP="00175D0E">
            <w:pPr>
              <w:widowControl/>
              <w:ind w:right="440"/>
              <w:jc w:val="center"/>
              <w:rPr>
                <w:rFonts w:ascii="宋体" w:hAnsi="宋体" w:cs="宋体"/>
                <w:color w:val="000000"/>
                <w:kern w:val="0"/>
                <w:sz w:val="22"/>
                <w:szCs w:val="22"/>
              </w:rPr>
            </w:pPr>
            <w:r>
              <w:rPr>
                <w:rFonts w:ascii="宋体" w:hAnsi="宋体" w:cs="宋体" w:hint="eastAsia"/>
                <w:color w:val="000000"/>
                <w:kern w:val="0"/>
                <w:sz w:val="22"/>
                <w:szCs w:val="22"/>
              </w:rPr>
              <w:t xml:space="preserve">    9.205</w:t>
            </w: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一、行政支出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（1）一般公共预算财政拨款收入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175D0E" w:rsidP="00175D0E">
            <w:pPr>
              <w:widowControl/>
              <w:ind w:right="440"/>
              <w:jc w:val="center"/>
              <w:rPr>
                <w:rFonts w:ascii="宋体" w:hAnsi="宋体" w:cs="宋体"/>
                <w:color w:val="000000"/>
                <w:kern w:val="0"/>
                <w:sz w:val="22"/>
                <w:szCs w:val="22"/>
              </w:rPr>
            </w:pPr>
            <w:r>
              <w:rPr>
                <w:rFonts w:ascii="宋体" w:hAnsi="宋体" w:cs="宋体" w:hint="eastAsia"/>
                <w:color w:val="000000"/>
                <w:kern w:val="0"/>
                <w:sz w:val="22"/>
                <w:szCs w:val="22"/>
              </w:rPr>
              <w:t xml:space="preserve">    9.205</w:t>
            </w:r>
          </w:p>
        </w:tc>
        <w:tc>
          <w:tcPr>
            <w:tcW w:w="5022" w:type="dxa"/>
            <w:tcBorders>
              <w:top w:val="single" w:sz="4" w:space="0" w:color="000000"/>
              <w:left w:val="single" w:sz="4" w:space="0" w:color="000000"/>
              <w:bottom w:val="single" w:sz="4" w:space="0" w:color="000000"/>
              <w:right w:val="single" w:sz="4" w:space="0" w:color="000000"/>
            </w:tcBorders>
            <w:vAlign w:val="bottom"/>
          </w:tcPr>
          <w:p w:rsidR="00F82CB7" w:rsidRDefault="00382E8F">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 政府性基金预算财政拨款收入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bottom"/>
          </w:tcPr>
          <w:p w:rsidR="00F82CB7" w:rsidRDefault="00382E8F">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二、事业预算收入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二、事业支出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r w:rsidR="007351A8">
              <w:rPr>
                <w:rFonts w:ascii="宋体" w:hAnsi="宋体" w:cs="宋体" w:hint="eastAsia"/>
                <w:color w:val="000000"/>
                <w:kern w:val="0"/>
                <w:sz w:val="22"/>
                <w:szCs w:val="22"/>
              </w:rPr>
              <w:t xml:space="preserve"> </w:t>
            </w:r>
            <w:r>
              <w:rPr>
                <w:rFonts w:ascii="宋体" w:hAnsi="宋体" w:cs="宋体" w:hint="eastAsia"/>
                <w:color w:val="000000"/>
                <w:kern w:val="0"/>
                <w:sz w:val="22"/>
                <w:szCs w:val="22"/>
              </w:rPr>
              <w:t xml:space="preserve"> </w:t>
            </w:r>
            <w:r w:rsidR="00175D0E">
              <w:rPr>
                <w:rFonts w:ascii="宋体" w:hAnsi="宋体" w:cs="宋体" w:hint="eastAsia"/>
                <w:color w:val="000000"/>
                <w:kern w:val="0"/>
                <w:sz w:val="22"/>
                <w:szCs w:val="22"/>
              </w:rPr>
              <w:t>9.2</w:t>
            </w:r>
            <w:r w:rsidR="007351A8">
              <w:rPr>
                <w:rFonts w:ascii="宋体" w:hAnsi="宋体" w:cs="宋体" w:hint="eastAsia"/>
                <w:color w:val="000000"/>
                <w:kern w:val="0"/>
                <w:sz w:val="22"/>
                <w:szCs w:val="22"/>
              </w:rPr>
              <w:t>05</w:t>
            </w: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175D0E">
            <w:pPr>
              <w:widowControl/>
              <w:jc w:val="left"/>
              <w:rPr>
                <w:rFonts w:ascii="宋体" w:hAnsi="宋体" w:cs="宋体"/>
                <w:color w:val="000000"/>
                <w:kern w:val="0"/>
                <w:sz w:val="22"/>
                <w:szCs w:val="22"/>
              </w:rPr>
            </w:pPr>
            <w:r>
              <w:rPr>
                <w:rFonts w:ascii="宋体" w:hAnsi="宋体" w:cs="宋体" w:hint="eastAsia"/>
                <w:color w:val="000000"/>
                <w:kern w:val="0"/>
                <w:sz w:val="22"/>
                <w:szCs w:val="22"/>
              </w:rPr>
              <w:t>05</w:t>
            </w:r>
            <w:r w:rsidR="00382E8F">
              <w:rPr>
                <w:rFonts w:ascii="宋体" w:hAnsi="宋体" w:cs="宋体" w:hint="eastAsia"/>
                <w:color w:val="000000"/>
                <w:kern w:val="0"/>
                <w:sz w:val="22"/>
                <w:szCs w:val="22"/>
              </w:rPr>
              <w:t xml:space="preserve">    其中：非同级财政拨款（科研及辅助活动）</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bottom"/>
          </w:tcPr>
          <w:p w:rsidR="00F82CB7" w:rsidRDefault="00382E8F">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7351A8" w:rsidP="007351A8">
            <w:pPr>
              <w:widowControl/>
              <w:ind w:right="110"/>
              <w:jc w:val="right"/>
              <w:rPr>
                <w:rFonts w:ascii="宋体" w:hAnsi="宋体" w:cs="宋体"/>
                <w:color w:val="000000"/>
                <w:kern w:val="0"/>
                <w:sz w:val="22"/>
                <w:szCs w:val="22"/>
              </w:rPr>
            </w:pPr>
            <w:r>
              <w:rPr>
                <w:rFonts w:ascii="宋体" w:hAnsi="宋体" w:cs="宋体" w:hint="eastAsia"/>
                <w:color w:val="000000"/>
                <w:kern w:val="0"/>
                <w:sz w:val="22"/>
                <w:szCs w:val="22"/>
              </w:rPr>
              <w:t>9.205</w:t>
            </w: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纳入财政专户管理的非税收入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bottom"/>
          </w:tcPr>
          <w:p w:rsidR="00F82CB7" w:rsidRDefault="00382E8F">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三、经营支出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四、附属单位上缴预算收入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四、上缴上级支出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五、对附属单位补助支出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六、债务预算收入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六、投资支出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七、非同级财政拨款预算收入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七、债务还本支出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八、投资预算收益</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八、其他支出</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九、其他预算收入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本年收入合计</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7351A8" w:rsidP="007351A8">
            <w:pPr>
              <w:widowControl/>
              <w:ind w:right="110"/>
              <w:jc w:val="right"/>
              <w:rPr>
                <w:rFonts w:ascii="宋体" w:hAnsi="宋体" w:cs="宋体"/>
                <w:color w:val="000000"/>
                <w:kern w:val="0"/>
                <w:sz w:val="22"/>
                <w:szCs w:val="22"/>
              </w:rPr>
            </w:pPr>
            <w:r>
              <w:rPr>
                <w:rFonts w:ascii="宋体" w:hAnsi="宋体" w:cs="宋体" w:hint="eastAsia"/>
                <w:color w:val="000000"/>
                <w:kern w:val="0"/>
                <w:sz w:val="22"/>
                <w:szCs w:val="22"/>
              </w:rPr>
              <w:t>9.205</w:t>
            </w: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本年支出合计</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7351A8">
            <w:pPr>
              <w:widowControl/>
              <w:jc w:val="right"/>
              <w:rPr>
                <w:rFonts w:ascii="宋体" w:hAnsi="宋体" w:cs="宋体"/>
                <w:color w:val="000000"/>
                <w:kern w:val="0"/>
                <w:sz w:val="22"/>
                <w:szCs w:val="22"/>
              </w:rPr>
            </w:pPr>
            <w:r>
              <w:rPr>
                <w:rFonts w:ascii="宋体" w:hAnsi="宋体" w:cs="宋体" w:hint="eastAsia"/>
                <w:color w:val="000000"/>
                <w:kern w:val="0"/>
                <w:sz w:val="22"/>
                <w:szCs w:val="22"/>
              </w:rPr>
              <w:t>9.205</w:t>
            </w: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CB7" w:rsidRDefault="00F82CB7">
            <w:pPr>
              <w:widowControl/>
              <w:jc w:val="center"/>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CB7" w:rsidRDefault="00F82CB7">
            <w:pPr>
              <w:widowControl/>
              <w:jc w:val="center"/>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2CB7" w:rsidRDefault="00F82CB7">
            <w:pPr>
              <w:widowControl/>
              <w:jc w:val="righ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十、上年结转</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九、年末结转结余</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（1）财政拨款结转</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（1）财政拨款结转</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其中：一般公共预算财政拨款收入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其中：一般公共预算财政拨款收入</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政府性基金预算财政拨款收入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政府性基金预算财政拨款收入</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（2）非财政拨款结转</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（2）财政拨款结余</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其中：本级横向财政拨款</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其中：一般公共预算财政拨款收入</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非本级财政拨款</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政府性基金预算财政拨款收入</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十一、上年结余</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（3）非财政拨款结转</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（1）财政拨款结余</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其中：本级横向财政拨款</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其中：一般公共预算财政拨款收入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非本级财政拨款</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政府性基金预算财政拨款收入</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（4）非财政拨款结余</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（2）非财政拨款结余</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其中：本级横向财政拨款</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其中：本级横向财政拨款</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非本级财政拨款</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非本级财政拨款</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（5）专用结余</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（3）专用结余</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（6）经营结余</w:t>
            </w: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（4）经营结余</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right"/>
              <w:rPr>
                <w:rFonts w:ascii="宋体" w:hAnsi="宋体" w:cs="宋体"/>
                <w:color w:val="000000"/>
                <w:kern w:val="0"/>
                <w:sz w:val="22"/>
                <w:szCs w:val="22"/>
              </w:rPr>
            </w:pP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2"/>
                <w:szCs w:val="22"/>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316"/>
        </w:trPr>
        <w:tc>
          <w:tcPr>
            <w:tcW w:w="523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color w:val="000000"/>
                <w:kern w:val="0"/>
                <w:sz w:val="22"/>
                <w:szCs w:val="22"/>
              </w:rPr>
            </w:pPr>
            <w:r>
              <w:rPr>
                <w:rFonts w:ascii="宋体" w:hAnsi="宋体" w:cs="宋体" w:hint="eastAsia"/>
                <w:color w:val="000000"/>
                <w:kern w:val="0"/>
                <w:sz w:val="22"/>
                <w:szCs w:val="22"/>
              </w:rPr>
              <w:t>收入总计</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7351A8">
            <w:pPr>
              <w:widowControl/>
              <w:jc w:val="right"/>
              <w:rPr>
                <w:rFonts w:ascii="宋体" w:hAnsi="宋体" w:cs="宋体"/>
                <w:color w:val="000000"/>
                <w:kern w:val="0"/>
                <w:sz w:val="22"/>
                <w:szCs w:val="22"/>
              </w:rPr>
            </w:pPr>
            <w:r>
              <w:rPr>
                <w:rFonts w:ascii="宋体" w:hAnsi="宋体" w:cs="宋体" w:hint="eastAsia"/>
                <w:color w:val="000000"/>
                <w:kern w:val="0"/>
                <w:sz w:val="22"/>
                <w:szCs w:val="22"/>
              </w:rPr>
              <w:t>9.205</w:t>
            </w:r>
          </w:p>
        </w:tc>
        <w:tc>
          <w:tcPr>
            <w:tcW w:w="5022"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color w:val="000000"/>
                <w:kern w:val="0"/>
                <w:sz w:val="22"/>
                <w:szCs w:val="22"/>
              </w:rPr>
            </w:pPr>
            <w:r>
              <w:rPr>
                <w:rFonts w:ascii="宋体" w:hAnsi="宋体" w:cs="宋体" w:hint="eastAsia"/>
                <w:color w:val="000000"/>
                <w:kern w:val="0"/>
                <w:sz w:val="22"/>
                <w:szCs w:val="22"/>
              </w:rPr>
              <w:t>支出总计</w:t>
            </w:r>
          </w:p>
        </w:tc>
        <w:tc>
          <w:tcPr>
            <w:tcW w:w="1800" w:type="dxa"/>
            <w:tcBorders>
              <w:top w:val="single" w:sz="4" w:space="0" w:color="000000"/>
              <w:left w:val="single" w:sz="4" w:space="0" w:color="000000"/>
              <w:bottom w:val="single" w:sz="4" w:space="0" w:color="000000"/>
              <w:right w:val="single" w:sz="4" w:space="0" w:color="000000"/>
            </w:tcBorders>
            <w:vAlign w:val="center"/>
          </w:tcPr>
          <w:p w:rsidR="00F82CB7" w:rsidRDefault="007351A8" w:rsidP="007351A8">
            <w:pPr>
              <w:widowControl/>
              <w:ind w:right="110"/>
              <w:jc w:val="right"/>
              <w:rPr>
                <w:rFonts w:ascii="宋体" w:hAnsi="宋体" w:cs="宋体"/>
                <w:color w:val="000000"/>
                <w:kern w:val="0"/>
                <w:sz w:val="22"/>
                <w:szCs w:val="22"/>
              </w:rPr>
            </w:pPr>
            <w:r>
              <w:rPr>
                <w:rFonts w:ascii="宋体" w:hAnsi="宋体" w:cs="宋体" w:hint="eastAsia"/>
                <w:color w:val="000000"/>
                <w:kern w:val="0"/>
                <w:sz w:val="22"/>
                <w:szCs w:val="22"/>
              </w:rPr>
              <w:t>9.205</w:t>
            </w:r>
          </w:p>
        </w:tc>
      </w:tr>
    </w:tbl>
    <w:p w:rsidR="00F82CB7" w:rsidRDefault="00382E8F">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w:t>
      </w:r>
    </w:p>
    <w:p w:rsidR="00F82CB7" w:rsidRDefault="00F82CB7">
      <w:pPr>
        <w:widowControl/>
        <w:outlineLvl w:val="1"/>
        <w:rPr>
          <w:rFonts w:ascii="仿宋_GB2312" w:eastAsia="仿宋_GB2312" w:hAnsi="宋体"/>
          <w:kern w:val="0"/>
          <w:sz w:val="32"/>
          <w:szCs w:val="32"/>
        </w:rPr>
      </w:pPr>
    </w:p>
    <w:p w:rsidR="00F82CB7" w:rsidRDefault="00F82CB7">
      <w:pPr>
        <w:widowControl/>
        <w:ind w:firstLine="735"/>
        <w:jc w:val="left"/>
        <w:outlineLvl w:val="1"/>
        <w:rPr>
          <w:rFonts w:ascii="黑体" w:eastAsia="黑体" w:hAnsi="宋体"/>
          <w:b/>
          <w:bCs/>
          <w:kern w:val="0"/>
          <w:sz w:val="32"/>
          <w:szCs w:val="32"/>
        </w:rPr>
      </w:pPr>
    </w:p>
    <w:p w:rsidR="00F82CB7" w:rsidRDefault="00382E8F">
      <w:pPr>
        <w:widowControl/>
        <w:ind w:firstLine="735"/>
        <w:jc w:val="left"/>
        <w:outlineLvl w:val="1"/>
        <w:rPr>
          <w:rFonts w:ascii="黑体" w:eastAsia="黑体" w:hAnsi="宋体"/>
          <w:b/>
          <w:bCs/>
          <w:kern w:val="0"/>
          <w:sz w:val="32"/>
          <w:szCs w:val="32"/>
        </w:rPr>
      </w:pPr>
      <w:r>
        <w:rPr>
          <w:rFonts w:ascii="黑体" w:eastAsia="黑体" w:hAnsi="宋体" w:hint="eastAsia"/>
          <w:b/>
          <w:bCs/>
          <w:kern w:val="0"/>
          <w:sz w:val="32"/>
          <w:szCs w:val="32"/>
        </w:rPr>
        <w:t>七、部门收入预算表</w:t>
      </w:r>
    </w:p>
    <w:p w:rsidR="00F82CB7" w:rsidRDefault="00382E8F">
      <w:pPr>
        <w:widowControl/>
        <w:jc w:val="center"/>
        <w:outlineLvl w:val="1"/>
        <w:rPr>
          <w:rFonts w:ascii="仿宋_GB2312" w:eastAsia="仿宋_GB2312" w:hAnsi="宋体"/>
          <w:b/>
          <w:bCs/>
          <w:kern w:val="0"/>
          <w:sz w:val="36"/>
          <w:szCs w:val="36"/>
        </w:rPr>
      </w:pPr>
      <w:r>
        <w:rPr>
          <w:rFonts w:ascii="仿宋_GB2312" w:eastAsia="仿宋_GB2312" w:hAnsi="宋体" w:hint="eastAsia"/>
          <w:b/>
          <w:bCs/>
          <w:kern w:val="0"/>
          <w:sz w:val="36"/>
          <w:szCs w:val="36"/>
        </w:rPr>
        <w:t>部门收入预算表</w:t>
      </w:r>
    </w:p>
    <w:p w:rsidR="00F82CB7" w:rsidRDefault="00382E8F">
      <w:pPr>
        <w:widowControl/>
        <w:jc w:val="left"/>
        <w:outlineLvl w:val="1"/>
        <w:rPr>
          <w:rFonts w:ascii="仿宋_GB2312" w:eastAsia="仿宋_GB2312" w:hAnsi="宋体"/>
          <w:kern w:val="0"/>
          <w:sz w:val="32"/>
          <w:szCs w:val="32"/>
        </w:rPr>
      </w:pPr>
      <w:r>
        <w:rPr>
          <w:rFonts w:ascii="仿宋_GB2312" w:eastAsia="仿宋_GB2312" w:hAnsi="宋体" w:hint="eastAsia"/>
          <w:kern w:val="0"/>
          <w:sz w:val="32"/>
          <w:szCs w:val="32"/>
        </w:rPr>
        <w:t xml:space="preserve">                                                                         单位：万元</w:t>
      </w:r>
    </w:p>
    <w:tbl>
      <w:tblPr>
        <w:tblW w:w="0" w:type="auto"/>
        <w:tblInd w:w="93" w:type="dxa"/>
        <w:tblLayout w:type="fixed"/>
        <w:tblCellMar>
          <w:top w:w="15" w:type="dxa"/>
          <w:bottom w:w="15" w:type="dxa"/>
        </w:tblCellMar>
        <w:tblLook w:val="04A0"/>
      </w:tblPr>
      <w:tblGrid>
        <w:gridCol w:w="1275"/>
        <w:gridCol w:w="1054"/>
        <w:gridCol w:w="1035"/>
        <w:gridCol w:w="795"/>
        <w:gridCol w:w="637"/>
        <w:gridCol w:w="860"/>
        <w:gridCol w:w="839"/>
        <w:gridCol w:w="840"/>
        <w:gridCol w:w="840"/>
        <w:gridCol w:w="840"/>
        <w:gridCol w:w="840"/>
        <w:gridCol w:w="840"/>
        <w:gridCol w:w="840"/>
        <w:gridCol w:w="840"/>
        <w:gridCol w:w="840"/>
        <w:gridCol w:w="840"/>
      </w:tblGrid>
      <w:tr w:rsidR="00F82CB7">
        <w:trPr>
          <w:trHeight w:val="480"/>
        </w:trPr>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本年收入合计</w:t>
            </w:r>
          </w:p>
        </w:tc>
        <w:tc>
          <w:tcPr>
            <w:tcW w:w="2884" w:type="dxa"/>
            <w:gridSpan w:val="3"/>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财政拨款预算收入</w:t>
            </w:r>
          </w:p>
        </w:tc>
        <w:tc>
          <w:tcPr>
            <w:tcW w:w="2336" w:type="dxa"/>
            <w:gridSpan w:val="3"/>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事业预算收入</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上级补助预算收入</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附属单位上缴预算收入</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经营预算收入</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债务预算收入</w:t>
            </w:r>
          </w:p>
        </w:tc>
        <w:tc>
          <w:tcPr>
            <w:tcW w:w="2520" w:type="dxa"/>
            <w:gridSpan w:val="3"/>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非同级财政拨款预算收入</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投资预算收益</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其他预算收入</w:t>
            </w:r>
          </w:p>
        </w:tc>
      </w:tr>
      <w:tr w:rsidR="00F82CB7">
        <w:trPr>
          <w:trHeight w:val="420"/>
        </w:trPr>
        <w:tc>
          <w:tcPr>
            <w:tcW w:w="1275"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1054"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小计</w:t>
            </w:r>
          </w:p>
        </w:tc>
        <w:tc>
          <w:tcPr>
            <w:tcW w:w="1035"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一般公共预算财政拨款收入</w:t>
            </w:r>
          </w:p>
        </w:tc>
        <w:tc>
          <w:tcPr>
            <w:tcW w:w="795"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政府性基金预算财政拨款收入</w:t>
            </w:r>
          </w:p>
        </w:tc>
        <w:tc>
          <w:tcPr>
            <w:tcW w:w="637"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小计</w:t>
            </w:r>
          </w:p>
        </w:tc>
        <w:tc>
          <w:tcPr>
            <w:tcW w:w="860" w:type="dxa"/>
            <w:tcBorders>
              <w:top w:val="single" w:sz="4" w:space="0" w:color="000000"/>
              <w:bottom w:val="single" w:sz="4" w:space="0" w:color="000000"/>
            </w:tcBorders>
            <w:vAlign w:val="center"/>
          </w:tcPr>
          <w:p w:rsidR="00F82CB7" w:rsidRDefault="00382E8F">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其中：</w:t>
            </w:r>
          </w:p>
        </w:tc>
        <w:tc>
          <w:tcPr>
            <w:tcW w:w="839" w:type="dxa"/>
            <w:tcBorders>
              <w:top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小计</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非本级财政拨款</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本级横向财政拨款</w:t>
            </w: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r>
      <w:tr w:rsidR="00F82CB7">
        <w:trPr>
          <w:trHeight w:val="312"/>
        </w:trPr>
        <w:tc>
          <w:tcPr>
            <w:tcW w:w="1275"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1054"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1035"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637"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60"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非同级财政拨款（科研及辅助活动）</w:t>
            </w:r>
          </w:p>
        </w:tc>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纳入财政专户管理的非税收入</w:t>
            </w: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r>
      <w:tr w:rsidR="00F82CB7">
        <w:trPr>
          <w:trHeight w:val="1590"/>
        </w:trPr>
        <w:tc>
          <w:tcPr>
            <w:tcW w:w="1275"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1054"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1035"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795"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637"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6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39"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b/>
                <w:bCs/>
                <w:color w:val="000000"/>
                <w:kern w:val="0"/>
                <w:sz w:val="22"/>
                <w:szCs w:val="22"/>
              </w:rPr>
            </w:pPr>
          </w:p>
        </w:tc>
      </w:tr>
      <w:tr w:rsidR="00F82CB7">
        <w:trPr>
          <w:trHeight w:val="286"/>
        </w:trPr>
        <w:tc>
          <w:tcPr>
            <w:tcW w:w="1275" w:type="dxa"/>
            <w:tcBorders>
              <w:top w:val="single" w:sz="4" w:space="0" w:color="000000"/>
              <w:left w:val="single" w:sz="4" w:space="0" w:color="000000"/>
              <w:bottom w:val="single" w:sz="4" w:space="0" w:color="000000"/>
              <w:right w:val="single" w:sz="4" w:space="0" w:color="000000"/>
            </w:tcBorders>
            <w:vAlign w:val="bottom"/>
          </w:tcPr>
          <w:p w:rsidR="00F82CB7" w:rsidRDefault="00812814">
            <w:pPr>
              <w:widowControl/>
              <w:jc w:val="left"/>
              <w:rPr>
                <w:rFonts w:ascii="宋体" w:hAnsi="宋体" w:cs="宋体"/>
                <w:color w:val="000000"/>
                <w:kern w:val="0"/>
                <w:sz w:val="22"/>
                <w:szCs w:val="22"/>
              </w:rPr>
            </w:pPr>
            <w:r>
              <w:rPr>
                <w:rFonts w:ascii="宋体" w:hAnsi="宋体" w:cs="宋体" w:hint="eastAsia"/>
                <w:color w:val="000000"/>
                <w:kern w:val="0"/>
                <w:sz w:val="22"/>
                <w:szCs w:val="22"/>
              </w:rPr>
              <w:t>9.205</w:t>
            </w:r>
          </w:p>
        </w:tc>
        <w:tc>
          <w:tcPr>
            <w:tcW w:w="1054" w:type="dxa"/>
            <w:tcBorders>
              <w:top w:val="single" w:sz="4" w:space="0" w:color="000000"/>
              <w:left w:val="single" w:sz="4" w:space="0" w:color="000000"/>
              <w:bottom w:val="single" w:sz="4" w:space="0" w:color="000000"/>
              <w:right w:val="single" w:sz="4" w:space="0" w:color="000000"/>
            </w:tcBorders>
            <w:vAlign w:val="bottom"/>
          </w:tcPr>
          <w:p w:rsidR="00F82CB7" w:rsidRDefault="00812814">
            <w:pPr>
              <w:widowControl/>
              <w:jc w:val="left"/>
              <w:rPr>
                <w:rFonts w:ascii="宋体" w:hAnsi="宋体" w:cs="宋体"/>
                <w:color w:val="000000"/>
                <w:kern w:val="0"/>
                <w:sz w:val="22"/>
                <w:szCs w:val="22"/>
              </w:rPr>
            </w:pPr>
            <w:r>
              <w:rPr>
                <w:rFonts w:ascii="宋体" w:hAnsi="宋体" w:cs="宋体" w:hint="eastAsia"/>
                <w:color w:val="000000"/>
                <w:kern w:val="0"/>
                <w:sz w:val="22"/>
                <w:szCs w:val="22"/>
              </w:rPr>
              <w:t>9.205</w:t>
            </w:r>
          </w:p>
        </w:tc>
        <w:tc>
          <w:tcPr>
            <w:tcW w:w="1035" w:type="dxa"/>
            <w:tcBorders>
              <w:top w:val="single" w:sz="4" w:space="0" w:color="000000"/>
              <w:left w:val="single" w:sz="4" w:space="0" w:color="000000"/>
              <w:bottom w:val="single" w:sz="4" w:space="0" w:color="000000"/>
              <w:right w:val="single" w:sz="4" w:space="0" w:color="000000"/>
            </w:tcBorders>
            <w:vAlign w:val="bottom"/>
          </w:tcPr>
          <w:p w:rsidR="00F82CB7" w:rsidRDefault="00812814">
            <w:pPr>
              <w:widowControl/>
              <w:jc w:val="left"/>
              <w:rPr>
                <w:rFonts w:ascii="宋体" w:hAnsi="宋体" w:cs="宋体"/>
                <w:color w:val="000000"/>
                <w:kern w:val="0"/>
                <w:sz w:val="22"/>
                <w:szCs w:val="22"/>
              </w:rPr>
            </w:pPr>
            <w:r>
              <w:rPr>
                <w:rFonts w:ascii="宋体" w:hAnsi="宋体" w:cs="宋体" w:hint="eastAsia"/>
                <w:color w:val="000000"/>
                <w:kern w:val="0"/>
                <w:sz w:val="22"/>
                <w:szCs w:val="22"/>
              </w:rPr>
              <w:t>9.205</w:t>
            </w:r>
          </w:p>
        </w:tc>
        <w:tc>
          <w:tcPr>
            <w:tcW w:w="7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63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6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39"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22"/>
                <w:szCs w:val="22"/>
              </w:rPr>
            </w:pPr>
          </w:p>
        </w:tc>
      </w:tr>
      <w:tr w:rsidR="00F82CB7">
        <w:trPr>
          <w:trHeight w:val="286"/>
        </w:trPr>
        <w:tc>
          <w:tcPr>
            <w:tcW w:w="127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r>
      <w:tr w:rsidR="00F82CB7">
        <w:trPr>
          <w:trHeight w:val="286"/>
        </w:trPr>
        <w:tc>
          <w:tcPr>
            <w:tcW w:w="127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tabs>
                <w:tab w:val="left" w:pos="644"/>
              </w:tabs>
              <w:ind w:rightChars="63" w:right="132"/>
              <w:jc w:val="left"/>
              <w:rPr>
                <w:rFonts w:ascii="宋体" w:hAnsi="宋体" w:cs="宋体"/>
                <w:color w:val="000000"/>
                <w:kern w:val="0"/>
                <w:sz w:val="24"/>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r>
      <w:tr w:rsidR="00F82CB7">
        <w:trPr>
          <w:trHeight w:val="286"/>
        </w:trPr>
        <w:tc>
          <w:tcPr>
            <w:tcW w:w="127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r>
      <w:tr w:rsidR="00F82CB7">
        <w:trPr>
          <w:trHeight w:val="286"/>
        </w:trPr>
        <w:tc>
          <w:tcPr>
            <w:tcW w:w="127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r>
      <w:tr w:rsidR="00F82CB7">
        <w:trPr>
          <w:trHeight w:val="286"/>
        </w:trPr>
        <w:tc>
          <w:tcPr>
            <w:tcW w:w="127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r>
      <w:tr w:rsidR="00F82CB7">
        <w:trPr>
          <w:trHeight w:val="286"/>
        </w:trPr>
        <w:tc>
          <w:tcPr>
            <w:tcW w:w="127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795"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637"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F82CB7" w:rsidRDefault="00F82CB7">
            <w:pPr>
              <w:widowControl/>
              <w:jc w:val="left"/>
              <w:rPr>
                <w:rFonts w:ascii="宋体" w:hAnsi="宋体" w:cs="宋体"/>
                <w:color w:val="000000"/>
                <w:kern w:val="0"/>
                <w:sz w:val="24"/>
              </w:rPr>
            </w:pPr>
          </w:p>
        </w:tc>
      </w:tr>
    </w:tbl>
    <w:p w:rsidR="00F82CB7" w:rsidRDefault="00F82CB7">
      <w:pPr>
        <w:widowControl/>
        <w:ind w:firstLineChars="196" w:firstLine="630"/>
        <w:jc w:val="left"/>
        <w:outlineLvl w:val="1"/>
        <w:rPr>
          <w:rFonts w:ascii="黑体" w:eastAsia="黑体" w:hAnsi="宋体"/>
          <w:b/>
          <w:bCs/>
          <w:kern w:val="0"/>
          <w:sz w:val="32"/>
          <w:szCs w:val="32"/>
        </w:rPr>
      </w:pPr>
    </w:p>
    <w:p w:rsidR="00F82CB7" w:rsidRDefault="00382E8F">
      <w:pPr>
        <w:widowControl/>
        <w:ind w:firstLineChars="196" w:firstLine="630"/>
        <w:jc w:val="left"/>
        <w:outlineLvl w:val="1"/>
        <w:rPr>
          <w:rFonts w:ascii="黑体" w:eastAsia="黑体" w:hAnsi="宋体"/>
          <w:b/>
          <w:bCs/>
          <w:kern w:val="0"/>
          <w:sz w:val="32"/>
          <w:szCs w:val="32"/>
        </w:rPr>
      </w:pPr>
      <w:r>
        <w:rPr>
          <w:rFonts w:ascii="黑体" w:eastAsia="黑体" w:hAnsi="宋体" w:hint="eastAsia"/>
          <w:b/>
          <w:bCs/>
          <w:kern w:val="0"/>
          <w:sz w:val="32"/>
          <w:szCs w:val="32"/>
        </w:rPr>
        <w:t>八、部门支出预算表</w:t>
      </w:r>
    </w:p>
    <w:p w:rsidR="00F82CB7" w:rsidRDefault="00382E8F">
      <w:pPr>
        <w:widowControl/>
        <w:jc w:val="center"/>
        <w:outlineLvl w:val="1"/>
        <w:rPr>
          <w:rFonts w:ascii="仿宋_GB2312" w:eastAsia="仿宋_GB2312" w:hAnsi="宋体"/>
          <w:b/>
          <w:bCs/>
          <w:kern w:val="0"/>
          <w:sz w:val="36"/>
          <w:szCs w:val="36"/>
        </w:rPr>
      </w:pPr>
      <w:r>
        <w:rPr>
          <w:rFonts w:ascii="仿宋_GB2312" w:eastAsia="仿宋_GB2312" w:hAnsi="宋体" w:hint="eastAsia"/>
          <w:b/>
          <w:bCs/>
          <w:kern w:val="0"/>
          <w:sz w:val="36"/>
          <w:szCs w:val="36"/>
        </w:rPr>
        <w:t>部门支出预算表</w:t>
      </w:r>
    </w:p>
    <w:p w:rsidR="00F82CB7" w:rsidRDefault="00382E8F">
      <w:pPr>
        <w:rPr>
          <w:szCs w:val="21"/>
        </w:rPr>
      </w:pPr>
      <w:r>
        <w:rPr>
          <w:rFonts w:ascii="仿宋_GB2312" w:eastAsia="仿宋_GB2312" w:hAnsi="宋体" w:hint="eastAsia"/>
          <w:kern w:val="0"/>
          <w:sz w:val="32"/>
          <w:szCs w:val="32"/>
        </w:rPr>
        <w:t xml:space="preserve">                                                                           单位：万元</w:t>
      </w:r>
    </w:p>
    <w:tbl>
      <w:tblPr>
        <w:tblW w:w="0" w:type="auto"/>
        <w:tblInd w:w="93" w:type="dxa"/>
        <w:tblLayout w:type="fixed"/>
        <w:tblCellMar>
          <w:top w:w="15" w:type="dxa"/>
          <w:bottom w:w="15" w:type="dxa"/>
        </w:tblCellMar>
        <w:tblLook w:val="04A0"/>
      </w:tblPr>
      <w:tblGrid>
        <w:gridCol w:w="1995"/>
        <w:gridCol w:w="1317"/>
        <w:gridCol w:w="1317"/>
        <w:gridCol w:w="1317"/>
        <w:gridCol w:w="1316"/>
        <w:gridCol w:w="1316"/>
        <w:gridCol w:w="1316"/>
        <w:gridCol w:w="1316"/>
        <w:gridCol w:w="1316"/>
        <w:gridCol w:w="1307"/>
      </w:tblGrid>
      <w:tr w:rsidR="00F82CB7">
        <w:trPr>
          <w:trHeight w:val="780"/>
        </w:trPr>
        <w:tc>
          <w:tcPr>
            <w:tcW w:w="1995"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科目编码</w:t>
            </w:r>
          </w:p>
        </w:tc>
        <w:tc>
          <w:tcPr>
            <w:tcW w:w="1317"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本年支出合计</w:t>
            </w:r>
          </w:p>
        </w:tc>
        <w:tc>
          <w:tcPr>
            <w:tcW w:w="1317"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行政支出</w:t>
            </w:r>
          </w:p>
        </w:tc>
        <w:tc>
          <w:tcPr>
            <w:tcW w:w="1317"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事业支出</w:t>
            </w:r>
          </w:p>
        </w:tc>
        <w:tc>
          <w:tcPr>
            <w:tcW w:w="1316"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经营支出</w:t>
            </w:r>
          </w:p>
        </w:tc>
        <w:tc>
          <w:tcPr>
            <w:tcW w:w="1316"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上缴上级支出</w:t>
            </w:r>
          </w:p>
        </w:tc>
        <w:tc>
          <w:tcPr>
            <w:tcW w:w="1316"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对附属单位补助支出</w:t>
            </w:r>
          </w:p>
        </w:tc>
        <w:tc>
          <w:tcPr>
            <w:tcW w:w="1316"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投资支出</w:t>
            </w:r>
          </w:p>
        </w:tc>
        <w:tc>
          <w:tcPr>
            <w:tcW w:w="1316"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债务还本支出</w:t>
            </w:r>
          </w:p>
        </w:tc>
        <w:tc>
          <w:tcPr>
            <w:tcW w:w="1307" w:type="dxa"/>
            <w:tcBorders>
              <w:top w:val="single" w:sz="4" w:space="0" w:color="000000"/>
              <w:left w:val="single" w:sz="4" w:space="0" w:color="000000"/>
              <w:bottom w:val="single" w:sz="4" w:space="0" w:color="000000"/>
              <w:right w:val="single" w:sz="4" w:space="0" w:color="000000"/>
            </w:tcBorders>
            <w:vAlign w:val="center"/>
          </w:tcPr>
          <w:p w:rsidR="00F82CB7" w:rsidRDefault="00382E8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其他支出</w:t>
            </w: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382E8F">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color w:val="000000"/>
                <w:kern w:val="0"/>
                <w:sz w:val="18"/>
                <w:szCs w:val="18"/>
              </w:rPr>
              <w:t>050201</w:t>
            </w: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7351A8">
            <w:pPr>
              <w:widowControl/>
              <w:jc w:val="left"/>
              <w:rPr>
                <w:rFonts w:ascii="宋体" w:hAnsi="宋体" w:cs="宋体"/>
                <w:color w:val="000000"/>
                <w:kern w:val="0"/>
                <w:sz w:val="18"/>
                <w:szCs w:val="18"/>
              </w:rPr>
            </w:pPr>
            <w:r>
              <w:rPr>
                <w:rFonts w:ascii="宋体" w:hAnsi="宋体" w:cs="宋体" w:hint="eastAsia"/>
                <w:color w:val="000000"/>
                <w:kern w:val="0"/>
                <w:sz w:val="18"/>
                <w:szCs w:val="18"/>
              </w:rPr>
              <w:t>9.205</w:t>
            </w: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18"/>
                <w:szCs w:val="18"/>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7351A8">
            <w:pPr>
              <w:widowControl/>
              <w:jc w:val="left"/>
              <w:rPr>
                <w:rFonts w:ascii="宋体" w:hAnsi="宋体" w:cs="宋体"/>
                <w:color w:val="000000"/>
                <w:kern w:val="0"/>
                <w:sz w:val="18"/>
                <w:szCs w:val="18"/>
              </w:rPr>
            </w:pPr>
            <w:r>
              <w:rPr>
                <w:rFonts w:ascii="宋体" w:hAnsi="宋体" w:cs="宋体" w:hint="eastAsia"/>
                <w:color w:val="000000"/>
                <w:kern w:val="0"/>
                <w:sz w:val="18"/>
                <w:szCs w:val="18"/>
              </w:rPr>
              <w:t>9.205</w:t>
            </w: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18"/>
                <w:szCs w:val="18"/>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18"/>
                <w:szCs w:val="18"/>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宋体" w:hAnsi="宋体" w:cs="宋体"/>
                <w:color w:val="000000"/>
                <w:kern w:val="0"/>
                <w:sz w:val="18"/>
                <w:szCs w:val="18"/>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r w:rsidR="00F82CB7">
        <w:trPr>
          <w:trHeight w:val="360"/>
        </w:trPr>
        <w:tc>
          <w:tcPr>
            <w:tcW w:w="1995"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16"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F82CB7" w:rsidRDefault="00F82CB7">
            <w:pPr>
              <w:widowControl/>
              <w:jc w:val="left"/>
              <w:rPr>
                <w:rFonts w:ascii="Calibri" w:hAnsi="Calibri" w:cs="宋体"/>
                <w:color w:val="000000"/>
                <w:kern w:val="0"/>
                <w:sz w:val="22"/>
                <w:szCs w:val="22"/>
              </w:rPr>
            </w:pPr>
          </w:p>
        </w:tc>
      </w:tr>
    </w:tbl>
    <w:p w:rsidR="00F82CB7" w:rsidRDefault="00F82CB7">
      <w:pPr>
        <w:sectPr w:rsidR="00F82CB7">
          <w:pgSz w:w="16838" w:h="11906" w:orient="landscape"/>
          <w:pgMar w:top="1797" w:right="1440" w:bottom="1797" w:left="1440" w:header="851" w:footer="992" w:gutter="0"/>
          <w:cols w:space="720"/>
          <w:docGrid w:type="linesAndChars" w:linePitch="312"/>
        </w:sectPr>
      </w:pPr>
    </w:p>
    <w:p w:rsidR="00F82CB7" w:rsidRDefault="00382E8F">
      <w:pPr>
        <w:widowControl/>
        <w:ind w:leftChars="1000" w:left="2461" w:hangingChars="100" w:hanging="361"/>
        <w:jc w:val="left"/>
        <w:outlineLvl w:val="1"/>
        <w:rPr>
          <w:rFonts w:ascii="仿宋_GB2312" w:eastAsia="仿宋_GB2312" w:hAnsi="宋体"/>
          <w:b/>
          <w:bCs/>
          <w:kern w:val="0"/>
          <w:sz w:val="36"/>
          <w:szCs w:val="36"/>
        </w:rPr>
      </w:pPr>
      <w:r>
        <w:rPr>
          <w:rFonts w:ascii="仿宋_GB2312" w:eastAsia="仿宋_GB2312" w:hAnsi="宋体" w:hint="eastAsia"/>
          <w:b/>
          <w:bCs/>
          <w:kern w:val="0"/>
          <w:sz w:val="36"/>
          <w:szCs w:val="36"/>
        </w:rPr>
        <w:t>银川市金凤区</w:t>
      </w:r>
      <w:r w:rsidR="007351A8">
        <w:rPr>
          <w:rFonts w:ascii="仿宋_GB2312" w:eastAsia="仿宋_GB2312" w:hAnsi="宋体" w:hint="eastAsia"/>
          <w:b/>
          <w:bCs/>
          <w:kern w:val="0"/>
          <w:sz w:val="36"/>
          <w:szCs w:val="36"/>
        </w:rPr>
        <w:t>熙湖</w:t>
      </w:r>
      <w:r>
        <w:rPr>
          <w:rFonts w:ascii="仿宋_GB2312" w:eastAsia="仿宋_GB2312" w:hAnsi="宋体" w:hint="eastAsia"/>
          <w:b/>
          <w:bCs/>
          <w:kern w:val="0"/>
          <w:sz w:val="36"/>
          <w:szCs w:val="36"/>
        </w:rPr>
        <w:t>幼儿园</w:t>
      </w:r>
    </w:p>
    <w:p w:rsidR="00F82CB7" w:rsidRDefault="00382E8F">
      <w:pPr>
        <w:widowControl/>
        <w:ind w:leftChars="500" w:left="3218" w:hangingChars="600" w:hanging="2168"/>
        <w:jc w:val="left"/>
        <w:outlineLvl w:val="1"/>
        <w:rPr>
          <w:rFonts w:ascii="仿宋_GB2312" w:eastAsia="仿宋_GB2312" w:hAnsi="宋体"/>
          <w:b/>
          <w:bCs/>
          <w:kern w:val="0"/>
          <w:sz w:val="36"/>
          <w:szCs w:val="36"/>
        </w:rPr>
      </w:pPr>
      <w:r>
        <w:rPr>
          <w:rFonts w:ascii="仿宋_GB2312" w:eastAsia="仿宋_GB2312" w:hAnsi="宋体"/>
          <w:b/>
          <w:bCs/>
          <w:kern w:val="0"/>
          <w:sz w:val="36"/>
          <w:szCs w:val="36"/>
        </w:rPr>
        <w:t>2021</w:t>
      </w:r>
      <w:r>
        <w:rPr>
          <w:rFonts w:ascii="仿宋_GB2312" w:eastAsia="仿宋_GB2312" w:hAnsi="宋体" w:hint="eastAsia"/>
          <w:b/>
          <w:bCs/>
          <w:kern w:val="0"/>
          <w:sz w:val="36"/>
          <w:szCs w:val="36"/>
        </w:rPr>
        <w:t>年部门预算——部门预算情况说明</w:t>
      </w:r>
    </w:p>
    <w:p w:rsidR="00F82CB7" w:rsidRDefault="00382E8F">
      <w:pPr>
        <w:widowControl/>
        <w:jc w:val="left"/>
        <w:outlineLvl w:val="1"/>
        <w:rPr>
          <w:rFonts w:ascii="仿宋_GB2312" w:eastAsia="仿宋_GB2312" w:hAnsi="宋体"/>
          <w:b/>
          <w:bCs/>
          <w:kern w:val="0"/>
          <w:sz w:val="36"/>
          <w:szCs w:val="36"/>
        </w:rPr>
      </w:pPr>
      <w:r>
        <w:rPr>
          <w:rFonts w:ascii="仿宋_GB2312" w:eastAsia="仿宋_GB2312" w:hAnsi="宋体" w:hint="eastAsia"/>
          <w:b/>
          <w:bCs/>
          <w:kern w:val="0"/>
          <w:sz w:val="36"/>
          <w:szCs w:val="36"/>
        </w:rPr>
        <w:t xml:space="preserve"> </w:t>
      </w:r>
    </w:p>
    <w:p w:rsidR="00F82CB7" w:rsidRDefault="00382E8F">
      <w:pPr>
        <w:widowControl/>
        <w:spacing w:line="560" w:lineRule="exact"/>
        <w:ind w:firstLineChars="200" w:firstLine="643"/>
        <w:jc w:val="left"/>
        <w:rPr>
          <w:rFonts w:ascii="黑体" w:eastAsia="黑体" w:cs="宋体"/>
          <w:b/>
          <w:bCs/>
          <w:kern w:val="0"/>
          <w:sz w:val="32"/>
          <w:szCs w:val="32"/>
        </w:rPr>
      </w:pPr>
      <w:r>
        <w:rPr>
          <w:rFonts w:ascii="黑体" w:eastAsia="黑体" w:cs="宋体" w:hint="eastAsia"/>
          <w:b/>
          <w:bCs/>
          <w:kern w:val="0"/>
          <w:sz w:val="32"/>
          <w:szCs w:val="32"/>
        </w:rPr>
        <w:t>一、关于银川市金凤区</w:t>
      </w:r>
      <w:r w:rsidR="007351A8">
        <w:rPr>
          <w:rFonts w:ascii="黑体" w:eastAsia="黑体" w:cs="宋体" w:hint="eastAsia"/>
          <w:b/>
          <w:bCs/>
          <w:kern w:val="0"/>
          <w:sz w:val="32"/>
          <w:szCs w:val="32"/>
        </w:rPr>
        <w:t>熙湖</w:t>
      </w:r>
      <w:r>
        <w:rPr>
          <w:rFonts w:ascii="黑体" w:eastAsia="黑体" w:cs="宋体" w:hint="eastAsia"/>
          <w:b/>
          <w:bCs/>
          <w:kern w:val="0"/>
          <w:sz w:val="32"/>
          <w:szCs w:val="32"/>
        </w:rPr>
        <w:t>幼儿园2021年财政拨款收支预算情况的总体说明</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银川市金凤区</w:t>
      </w:r>
      <w:r w:rsidR="007351A8">
        <w:rPr>
          <w:rFonts w:ascii="仿宋_GB2312" w:eastAsia="仿宋_GB2312" w:hAnsi="宋体" w:cs="宋体" w:hint="eastAsia"/>
          <w:kern w:val="0"/>
          <w:sz w:val="32"/>
          <w:szCs w:val="32"/>
        </w:rPr>
        <w:t>熙湖</w:t>
      </w:r>
      <w:r>
        <w:rPr>
          <w:rFonts w:ascii="仿宋_GB2312" w:eastAsia="仿宋_GB2312" w:hAnsi="宋体" w:cs="宋体" w:hint="eastAsia"/>
          <w:kern w:val="0"/>
          <w:sz w:val="32"/>
          <w:szCs w:val="32"/>
        </w:rPr>
        <w:t>幼儿园2021年财政拨款收入预算</w:t>
      </w:r>
      <w:r w:rsidR="007351A8">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万元，其中：本年收入</w:t>
      </w:r>
      <w:r w:rsidR="007351A8">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万元，包括一般公共预算拨款</w:t>
      </w:r>
      <w:r w:rsidR="007351A8">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万元，政府性基金预算拨款</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万元；上年结转结余</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万元。支出预算</w:t>
      </w:r>
      <w:r w:rsidR="007351A8">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万元，包括：按政府收支分类功能科目逐项说明。如，一般公共服务支出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万元、社会保障和就业支出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万元、住房保障支出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p>
    <w:p w:rsidR="00F82CB7" w:rsidRDefault="00382E8F">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二、关于银川市金凤区</w:t>
      </w:r>
      <w:r w:rsidR="007351A8">
        <w:rPr>
          <w:rFonts w:ascii="黑体" w:eastAsia="黑体" w:hAnsi="宋体" w:cs="宋体" w:hint="eastAsia"/>
          <w:b/>
          <w:bCs/>
          <w:kern w:val="0"/>
          <w:sz w:val="32"/>
          <w:szCs w:val="32"/>
        </w:rPr>
        <w:t>熙湖</w:t>
      </w:r>
      <w:r>
        <w:rPr>
          <w:rFonts w:ascii="黑体" w:eastAsia="黑体" w:hAnsi="宋体" w:cs="宋体" w:hint="eastAsia"/>
          <w:b/>
          <w:bCs/>
          <w:kern w:val="0"/>
          <w:sz w:val="32"/>
          <w:szCs w:val="32"/>
        </w:rPr>
        <w:t>幼儿园2021年一般公共预算财政拨款支出情况说明</w:t>
      </w:r>
    </w:p>
    <w:p w:rsidR="00F82CB7" w:rsidRDefault="00382E8F">
      <w:pPr>
        <w:widowControl/>
        <w:spacing w:line="560" w:lineRule="exact"/>
        <w:ind w:firstLine="480"/>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（一）基本支出情况说明</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银川市金凤区</w:t>
      </w:r>
      <w:r w:rsidR="007351A8">
        <w:rPr>
          <w:rFonts w:ascii="仿宋_GB2312" w:eastAsia="仿宋_GB2312" w:hAnsi="宋体" w:cs="宋体" w:hint="eastAsia"/>
          <w:kern w:val="0"/>
          <w:sz w:val="32"/>
          <w:szCs w:val="32"/>
        </w:rPr>
        <w:t>熙湖</w:t>
      </w:r>
      <w:r>
        <w:rPr>
          <w:rFonts w:ascii="仿宋_GB2312" w:eastAsia="仿宋_GB2312" w:hAnsi="宋体" w:cs="宋体" w:hint="eastAsia"/>
          <w:kern w:val="0"/>
          <w:sz w:val="32"/>
          <w:szCs w:val="32"/>
        </w:rPr>
        <w:t>幼儿园2021年一般公共预算财政拨款基本支出</w:t>
      </w:r>
      <w:r w:rsidR="007351A8">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万元，其中：本年收入安排支出</w:t>
      </w:r>
      <w:r w:rsidR="007351A8">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万元，上年结转资金安排支出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万元。比上年执行数（决算数）增加（减少）</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万元，增长（下降）</w:t>
      </w:r>
      <w:r>
        <w:rPr>
          <w:rFonts w:ascii="仿宋_GB2312" w:eastAsia="仿宋_GB2312" w:hAnsi="宋体" w:cs="宋体"/>
          <w:kern w:val="0"/>
          <w:sz w:val="32"/>
          <w:szCs w:val="32"/>
        </w:rPr>
        <w:t>0</w:t>
      </w:r>
      <w:r>
        <w:rPr>
          <w:rFonts w:ascii="仿宋_GB2312" w:eastAsia="仿宋_GB2312" w:hAnsi="宋体" w:cs="宋体" w:hint="eastAsia"/>
          <w:kern w:val="0"/>
          <w:sz w:val="32"/>
          <w:szCs w:val="32"/>
        </w:rPr>
        <w:t>%。</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人员经费</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公用经费</w:t>
      </w:r>
      <w:r w:rsidR="00E3210B">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万元，主要包括：按部门支出经济分类科目分项说明。如，办公费</w:t>
      </w:r>
      <w:r w:rsidR="00E3210B">
        <w:rPr>
          <w:rFonts w:ascii="仿宋_GB2312" w:eastAsia="仿宋_GB2312" w:hAnsi="宋体" w:cs="宋体" w:hint="eastAsia"/>
          <w:kern w:val="0"/>
          <w:sz w:val="32"/>
          <w:szCs w:val="32"/>
        </w:rPr>
        <w:t>0.73</w:t>
      </w:r>
      <w:r>
        <w:rPr>
          <w:rFonts w:ascii="仿宋_GB2312" w:eastAsia="仿宋_GB2312" w:hAnsi="宋体" w:cs="宋体" w:hint="eastAsia"/>
          <w:kern w:val="0"/>
          <w:sz w:val="32"/>
          <w:szCs w:val="32"/>
        </w:rPr>
        <w:t>万元、水费</w:t>
      </w:r>
      <w:r w:rsidR="00E3210B">
        <w:rPr>
          <w:rFonts w:ascii="仿宋_GB2312" w:eastAsia="仿宋_GB2312" w:hAnsi="宋体" w:cs="宋体"/>
          <w:kern w:val="0"/>
          <w:sz w:val="32"/>
          <w:szCs w:val="32"/>
        </w:rPr>
        <w:t>0.</w:t>
      </w:r>
      <w:r w:rsidR="00E3210B">
        <w:rPr>
          <w:rFonts w:ascii="仿宋_GB2312" w:eastAsia="仿宋_GB2312" w:hAnsi="宋体" w:cs="宋体" w:hint="eastAsia"/>
          <w:kern w:val="0"/>
          <w:sz w:val="32"/>
          <w:szCs w:val="32"/>
        </w:rPr>
        <w:t>36</w:t>
      </w:r>
      <w:r>
        <w:rPr>
          <w:rFonts w:ascii="仿宋_GB2312" w:eastAsia="仿宋_GB2312" w:hAnsi="宋体" w:cs="宋体" w:hint="eastAsia"/>
          <w:kern w:val="0"/>
          <w:sz w:val="32"/>
          <w:szCs w:val="32"/>
        </w:rPr>
        <w:t>万元、电费</w:t>
      </w:r>
      <w:r w:rsidR="00E3210B">
        <w:rPr>
          <w:rFonts w:ascii="仿宋_GB2312" w:eastAsia="仿宋_GB2312" w:hAnsi="宋体" w:cs="宋体" w:hint="eastAsia"/>
          <w:kern w:val="0"/>
          <w:sz w:val="32"/>
          <w:szCs w:val="32"/>
        </w:rPr>
        <w:t>0.8</w:t>
      </w:r>
      <w:r>
        <w:rPr>
          <w:rFonts w:ascii="仿宋_GB2312" w:eastAsia="仿宋_GB2312" w:hAnsi="宋体" w:cs="宋体" w:hint="eastAsia"/>
          <w:kern w:val="0"/>
          <w:sz w:val="32"/>
          <w:szCs w:val="32"/>
        </w:rPr>
        <w:t>万元、邮电费</w:t>
      </w:r>
      <w:r w:rsidR="00E3210B">
        <w:rPr>
          <w:rFonts w:ascii="仿宋_GB2312" w:eastAsia="仿宋_GB2312" w:hAnsi="宋体" w:cs="宋体"/>
          <w:kern w:val="0"/>
          <w:sz w:val="32"/>
          <w:szCs w:val="32"/>
        </w:rPr>
        <w:t>0.</w:t>
      </w:r>
      <w:r w:rsidR="00E3210B">
        <w:rPr>
          <w:rFonts w:ascii="仿宋_GB2312" w:eastAsia="仿宋_GB2312" w:hAnsi="宋体" w:cs="宋体" w:hint="eastAsia"/>
          <w:kern w:val="0"/>
          <w:sz w:val="32"/>
          <w:szCs w:val="32"/>
        </w:rPr>
        <w:t>06</w:t>
      </w:r>
      <w:r>
        <w:rPr>
          <w:rFonts w:ascii="仿宋_GB2312" w:eastAsia="仿宋_GB2312" w:hAnsi="宋体" w:cs="宋体" w:hint="eastAsia"/>
          <w:kern w:val="0"/>
          <w:sz w:val="32"/>
          <w:szCs w:val="32"/>
        </w:rPr>
        <w:t>万元、取暖费</w:t>
      </w:r>
      <w:r w:rsidR="00E3210B">
        <w:rPr>
          <w:rFonts w:ascii="仿宋_GB2312" w:eastAsia="仿宋_GB2312" w:hAnsi="宋体" w:cs="宋体" w:hint="eastAsia"/>
          <w:kern w:val="0"/>
          <w:sz w:val="32"/>
          <w:szCs w:val="32"/>
        </w:rPr>
        <w:t>7.105</w:t>
      </w:r>
      <w:r>
        <w:rPr>
          <w:rFonts w:ascii="仿宋_GB2312" w:eastAsia="仿宋_GB2312" w:hAnsi="宋体" w:cs="宋体" w:hint="eastAsia"/>
          <w:kern w:val="0"/>
          <w:sz w:val="32"/>
          <w:szCs w:val="32"/>
        </w:rPr>
        <w:t>万元、专用材料费</w:t>
      </w:r>
      <w:r w:rsidR="00E3210B">
        <w:rPr>
          <w:rFonts w:ascii="仿宋_GB2312" w:eastAsia="仿宋_GB2312" w:hAnsi="宋体" w:cs="宋体" w:hint="eastAsia"/>
          <w:kern w:val="0"/>
          <w:sz w:val="32"/>
          <w:szCs w:val="32"/>
        </w:rPr>
        <w:t>0.1</w:t>
      </w:r>
      <w:r>
        <w:rPr>
          <w:rFonts w:ascii="仿宋_GB2312" w:eastAsia="仿宋_GB2312" w:hAnsi="宋体" w:cs="宋体" w:hint="eastAsia"/>
          <w:kern w:val="0"/>
          <w:sz w:val="32"/>
          <w:szCs w:val="32"/>
        </w:rPr>
        <w:t>万元、维修（护）费</w:t>
      </w:r>
      <w:r w:rsidR="00E3210B">
        <w:rPr>
          <w:rFonts w:ascii="仿宋_GB2312" w:eastAsia="仿宋_GB2312" w:hAnsi="宋体" w:cs="宋体" w:hint="eastAsia"/>
          <w:kern w:val="0"/>
          <w:sz w:val="32"/>
          <w:szCs w:val="32"/>
        </w:rPr>
        <w:t>0.05</w:t>
      </w:r>
      <w:r>
        <w:rPr>
          <w:rFonts w:ascii="仿宋_GB2312" w:eastAsia="仿宋_GB2312" w:hAnsi="宋体" w:cs="宋体" w:hint="eastAsia"/>
          <w:kern w:val="0"/>
          <w:sz w:val="32"/>
          <w:szCs w:val="32"/>
        </w:rPr>
        <w:t>万元。</w:t>
      </w:r>
    </w:p>
    <w:p w:rsidR="00F82CB7" w:rsidRDefault="00382E8F">
      <w:pPr>
        <w:widowControl/>
        <w:spacing w:line="560" w:lineRule="exact"/>
        <w:ind w:firstLine="480"/>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（二）项目支出情况说明</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银川市金凤区</w:t>
      </w:r>
      <w:r w:rsidR="00E3210B">
        <w:rPr>
          <w:rFonts w:ascii="仿宋_GB2312" w:eastAsia="仿宋_GB2312" w:hAnsi="宋体" w:cs="宋体" w:hint="eastAsia"/>
          <w:kern w:val="0"/>
          <w:sz w:val="32"/>
          <w:szCs w:val="32"/>
        </w:rPr>
        <w:t>熙湖</w:t>
      </w:r>
      <w:r>
        <w:rPr>
          <w:rFonts w:ascii="仿宋_GB2312" w:eastAsia="仿宋_GB2312" w:hAnsi="宋体" w:cs="宋体" w:hint="eastAsia"/>
          <w:kern w:val="0"/>
          <w:sz w:val="32"/>
          <w:szCs w:val="32"/>
        </w:rPr>
        <w:t>幼儿园2021年一般公共预算财政拨款项目支出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万元，其中：本年收入安排支出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万元，上年结转结余资金安排支出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万元。包括：按政府收支科目类、款、项，用途分项说明。如，</w:t>
      </w:r>
      <w:r>
        <w:rPr>
          <w:rFonts w:ascii="仿宋_GB2312" w:eastAsia="仿宋_GB2312" w:hint="eastAsia"/>
          <w:kern w:val="0"/>
          <w:sz w:val="32"/>
          <w:szCs w:val="32"/>
        </w:rPr>
        <w:t>一般公共服务（类）财政事务（款）行政运行（项）2021年预算</w:t>
      </w:r>
      <w:r>
        <w:rPr>
          <w:rFonts w:ascii="仿宋_GB2312" w:eastAsia="仿宋_GB2312"/>
          <w:kern w:val="0"/>
          <w:sz w:val="32"/>
          <w:szCs w:val="32"/>
        </w:rPr>
        <w:t>0</w:t>
      </w:r>
      <w:r>
        <w:rPr>
          <w:rFonts w:ascii="仿宋_GB2312" w:eastAsia="仿宋_GB2312" w:hint="eastAsia"/>
          <w:kern w:val="0"/>
          <w:sz w:val="32"/>
          <w:szCs w:val="32"/>
        </w:rPr>
        <w:t>万元，</w:t>
      </w:r>
      <w:r>
        <w:rPr>
          <w:rFonts w:ascii="仿宋_GB2312" w:eastAsia="仿宋_GB2312" w:hAnsi="宋体" w:cs="宋体" w:hint="eastAsia"/>
          <w:kern w:val="0"/>
          <w:sz w:val="32"/>
          <w:szCs w:val="32"/>
        </w:rPr>
        <w:t>比上年执行数（决算数）增加（减少）</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万元，增长（下降）</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%。主要用于……。</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必须按功能分类项级科目逐项说明。</w:t>
      </w:r>
    </w:p>
    <w:p w:rsidR="00F82CB7" w:rsidRDefault="00382E8F">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三、关于银川市金凤区幼</w:t>
      </w:r>
      <w:r w:rsidR="00E3210B">
        <w:rPr>
          <w:rFonts w:ascii="黑体" w:eastAsia="黑体" w:hAnsi="宋体" w:cs="宋体" w:hint="eastAsia"/>
          <w:b/>
          <w:bCs/>
          <w:kern w:val="0"/>
          <w:sz w:val="32"/>
          <w:szCs w:val="32"/>
        </w:rPr>
        <w:t>熙湖</w:t>
      </w:r>
      <w:r>
        <w:rPr>
          <w:rFonts w:ascii="黑体" w:eastAsia="黑体" w:hAnsi="宋体" w:cs="宋体" w:hint="eastAsia"/>
          <w:b/>
          <w:bCs/>
          <w:kern w:val="0"/>
          <w:sz w:val="32"/>
          <w:szCs w:val="32"/>
        </w:rPr>
        <w:t>儿园2021年一般公共预算财政拨款“三公”经费预算情况说明</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银川市金凤区</w:t>
      </w:r>
      <w:r w:rsidR="00E3210B">
        <w:rPr>
          <w:rFonts w:ascii="仿宋_GB2312" w:eastAsia="仿宋_GB2312" w:hAnsi="宋体" w:cs="宋体" w:hint="eastAsia"/>
          <w:kern w:val="0"/>
          <w:sz w:val="32"/>
          <w:szCs w:val="32"/>
        </w:rPr>
        <w:t>熙湖</w:t>
      </w:r>
      <w:r>
        <w:rPr>
          <w:rFonts w:ascii="仿宋_GB2312" w:eastAsia="仿宋_GB2312" w:hAnsi="宋体" w:cs="宋体" w:hint="eastAsia"/>
          <w:kern w:val="0"/>
          <w:sz w:val="32"/>
          <w:szCs w:val="32"/>
        </w:rPr>
        <w:t>幼儿园2021年“三公”经费财政拨款预算数为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万元，其中：因公出国（境）费</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万元，公务用车购置</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万元，公务用车运行费</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万元，公务接待费</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2021年“三公”经费财政拨款预算比2020年增加（减少）</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万元，其中：因公出国（境）费增加（减少）</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万元，主要原因……；公务用车购置费增加（减少）</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万元，主要原因……；公务用车运行费增加（减少）0万元，主要原因……；公务接待费增加（减少0万元，主要原因……。</w:t>
      </w:r>
    </w:p>
    <w:p w:rsidR="00F82CB7" w:rsidRDefault="00382E8F">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四、关于银川市金凤区</w:t>
      </w:r>
      <w:r w:rsidR="00E3210B">
        <w:rPr>
          <w:rFonts w:ascii="黑体" w:eastAsia="黑体" w:hAnsi="宋体" w:cs="宋体" w:hint="eastAsia"/>
          <w:b/>
          <w:bCs/>
          <w:kern w:val="0"/>
          <w:sz w:val="32"/>
          <w:szCs w:val="32"/>
        </w:rPr>
        <w:t>熙湖</w:t>
      </w:r>
      <w:r>
        <w:rPr>
          <w:rFonts w:ascii="黑体" w:eastAsia="黑体" w:hAnsi="宋体" w:cs="宋体" w:hint="eastAsia"/>
          <w:b/>
          <w:bCs/>
          <w:kern w:val="0"/>
          <w:sz w:val="32"/>
          <w:szCs w:val="32"/>
        </w:rPr>
        <w:t>幼儿园2021年政府性基金预算拨款情况说明</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楷体_GB2312" w:eastAsia="楷体_GB2312" w:hAnsi="宋体" w:cs="宋体" w:hint="eastAsia"/>
          <w:b/>
          <w:bCs/>
          <w:kern w:val="0"/>
          <w:sz w:val="32"/>
          <w:szCs w:val="32"/>
        </w:rPr>
        <w:t>无政府性基金预算财政拨款单位：</w:t>
      </w:r>
      <w:r>
        <w:rPr>
          <w:rFonts w:ascii="仿宋_GB2312" w:eastAsia="仿宋_GB2312" w:hAnsi="宋体" w:cs="宋体" w:hint="eastAsia"/>
          <w:kern w:val="0"/>
          <w:sz w:val="32"/>
          <w:szCs w:val="32"/>
        </w:rPr>
        <w:t>银川市金凤区</w:t>
      </w:r>
      <w:r w:rsidR="00E3210B">
        <w:rPr>
          <w:rFonts w:ascii="仿宋_GB2312" w:eastAsia="仿宋_GB2312" w:hAnsi="宋体" w:cs="宋体" w:hint="eastAsia"/>
          <w:kern w:val="0"/>
          <w:sz w:val="32"/>
          <w:szCs w:val="32"/>
        </w:rPr>
        <w:t>熙湖</w:t>
      </w:r>
      <w:r>
        <w:rPr>
          <w:rFonts w:ascii="仿宋_GB2312" w:eastAsia="仿宋_GB2312" w:hAnsi="宋体" w:cs="宋体" w:hint="eastAsia"/>
          <w:kern w:val="0"/>
          <w:sz w:val="32"/>
          <w:szCs w:val="32"/>
        </w:rPr>
        <w:t>幼儿园2021年无政府性基金预算财政拨款收支。</w:t>
      </w:r>
    </w:p>
    <w:p w:rsidR="00F82CB7" w:rsidRDefault="00382E8F">
      <w:pPr>
        <w:widowControl/>
        <w:spacing w:line="560" w:lineRule="exact"/>
        <w:ind w:firstLineChars="200" w:firstLine="643"/>
        <w:jc w:val="left"/>
        <w:rPr>
          <w:rFonts w:ascii="黑体" w:eastAsia="黑体" w:hAnsi="宋体" w:cs="宋体"/>
          <w:b/>
          <w:bCs/>
          <w:kern w:val="0"/>
          <w:sz w:val="32"/>
          <w:szCs w:val="32"/>
        </w:rPr>
      </w:pPr>
      <w:r>
        <w:rPr>
          <w:rFonts w:ascii="黑体" w:eastAsia="黑体" w:hAnsi="宋体" w:cs="宋体" w:hint="eastAsia"/>
          <w:b/>
          <w:bCs/>
          <w:kern w:val="0"/>
          <w:sz w:val="32"/>
          <w:szCs w:val="32"/>
        </w:rPr>
        <w:t>五、关于银川市金凤区</w:t>
      </w:r>
      <w:r w:rsidR="00E3210B">
        <w:rPr>
          <w:rFonts w:ascii="黑体" w:eastAsia="黑体" w:hAnsi="宋体" w:cs="宋体" w:hint="eastAsia"/>
          <w:b/>
          <w:bCs/>
          <w:kern w:val="0"/>
          <w:sz w:val="32"/>
          <w:szCs w:val="32"/>
        </w:rPr>
        <w:t>熙湖</w:t>
      </w:r>
      <w:r>
        <w:rPr>
          <w:rFonts w:ascii="黑体" w:eastAsia="黑体" w:hAnsi="宋体" w:cs="宋体" w:hint="eastAsia"/>
          <w:b/>
          <w:bCs/>
          <w:kern w:val="0"/>
          <w:sz w:val="32"/>
          <w:szCs w:val="32"/>
        </w:rPr>
        <w:t>幼儿园2021年收支预算情况的总体说明</w:t>
      </w:r>
    </w:p>
    <w:p w:rsidR="00F82CB7" w:rsidRDefault="00382E8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银川市金凤区</w:t>
      </w:r>
      <w:r w:rsidR="00E3210B">
        <w:rPr>
          <w:rFonts w:ascii="仿宋_GB2312" w:eastAsia="仿宋_GB2312" w:hAnsi="宋体" w:cs="宋体" w:hint="eastAsia"/>
          <w:kern w:val="0"/>
          <w:sz w:val="32"/>
          <w:szCs w:val="32"/>
        </w:rPr>
        <w:t>熙湖</w:t>
      </w:r>
      <w:r>
        <w:rPr>
          <w:rFonts w:ascii="仿宋_GB2312" w:eastAsia="仿宋_GB2312" w:hAnsi="宋体" w:cs="宋体" w:hint="eastAsia"/>
          <w:kern w:val="0"/>
          <w:sz w:val="32"/>
          <w:szCs w:val="32"/>
        </w:rPr>
        <w:t>幼儿园2021年收入总预算</w:t>
      </w:r>
      <w:r w:rsidR="00E3210B">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万元，其中：本年收入</w:t>
      </w:r>
      <w:r w:rsidR="00E3210B">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万元，上年结转结余</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万元；支出总预算</w:t>
      </w:r>
      <w:r w:rsidR="00E3210B">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万元，其中：本年支出</w:t>
      </w:r>
      <w:r w:rsidR="00E3210B">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万元，年末结转结余</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p>
    <w:p w:rsidR="00F82CB7" w:rsidRDefault="00382E8F">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本年收入包括：财政拨款预算收入</w:t>
      </w:r>
      <w:r w:rsidR="00E3210B">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万元，占10</w:t>
      </w:r>
      <w:r>
        <w:rPr>
          <w:rFonts w:ascii="仿宋_GB2312" w:eastAsia="仿宋_GB2312" w:hAnsi="宋体" w:cs="宋体"/>
          <w:kern w:val="0"/>
          <w:sz w:val="32"/>
          <w:szCs w:val="32"/>
        </w:rPr>
        <w:t>0</w:t>
      </w:r>
      <w:r>
        <w:rPr>
          <w:rFonts w:ascii="仿宋_GB2312" w:eastAsia="仿宋_GB2312" w:hAnsi="宋体" w:cs="宋体" w:hint="eastAsia"/>
          <w:kern w:val="0"/>
          <w:sz w:val="32"/>
          <w:szCs w:val="32"/>
        </w:rPr>
        <w:t>%；事业预算收入</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%；上级补助预算收入</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%；附属单位上缴预算收入</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%；经营预算收入</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%；债务预算收入</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%；非同级财政拨款预算收入</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%；投资预算收益</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%；其他预算收入</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w:t>
      </w:r>
    </w:p>
    <w:p w:rsidR="00F82CB7" w:rsidRDefault="00382E8F">
      <w:pPr>
        <w:widowControl/>
        <w:spacing w:line="560" w:lineRule="exact"/>
        <w:ind w:leftChars="85" w:left="178" w:firstLineChars="113" w:firstLine="362"/>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本年支出包括：行政支出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%；事业支出万元，</w:t>
      </w:r>
      <w:r w:rsidR="00E3210B">
        <w:rPr>
          <w:rFonts w:ascii="仿宋_GB2312" w:eastAsia="仿宋_GB2312" w:hAnsi="宋体" w:cs="宋体" w:hint="eastAsia"/>
          <w:kern w:val="0"/>
          <w:sz w:val="32"/>
          <w:szCs w:val="32"/>
        </w:rPr>
        <w:t>9.205</w:t>
      </w:r>
      <w:r>
        <w:rPr>
          <w:rFonts w:ascii="仿宋_GB2312" w:eastAsia="仿宋_GB2312" w:hAnsi="宋体" w:cs="宋体" w:hint="eastAsia"/>
          <w:kern w:val="0"/>
          <w:sz w:val="32"/>
          <w:szCs w:val="32"/>
        </w:rPr>
        <w:t>占10</w:t>
      </w:r>
      <w:r>
        <w:rPr>
          <w:rFonts w:ascii="仿宋_GB2312" w:eastAsia="仿宋_GB2312" w:hAnsi="宋体" w:cs="宋体"/>
          <w:kern w:val="0"/>
          <w:sz w:val="32"/>
          <w:szCs w:val="32"/>
        </w:rPr>
        <w:t>0</w:t>
      </w:r>
      <w:r>
        <w:rPr>
          <w:rFonts w:ascii="仿宋_GB2312" w:eastAsia="仿宋_GB2312" w:hAnsi="宋体" w:cs="宋体" w:hint="eastAsia"/>
          <w:kern w:val="0"/>
          <w:sz w:val="32"/>
          <w:szCs w:val="32"/>
        </w:rPr>
        <w:t>%；经营支出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%；上缴上级支出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%；对附属单位补助支出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%；投资支出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%；债务还本支出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%；其他支出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w:t>
      </w:r>
    </w:p>
    <w:p w:rsidR="00F82CB7" w:rsidRDefault="00382E8F">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六、其他重要事项的情况说明</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（一）机关运行经费</w:t>
      </w:r>
    </w:p>
    <w:p w:rsidR="00F82CB7" w:rsidRDefault="00382E8F">
      <w:pPr>
        <w:widowControl/>
        <w:spacing w:line="560" w:lineRule="exact"/>
        <w:ind w:firstLineChars="500" w:firstLine="16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无</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（二）政府采购情况</w:t>
      </w:r>
    </w:p>
    <w:p w:rsidR="00F82CB7" w:rsidRDefault="00382E8F">
      <w:pPr>
        <w:widowControl/>
        <w:spacing w:line="560" w:lineRule="exact"/>
        <w:ind w:firstLineChars="500" w:firstLine="16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无</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（三）国有资产占用使用情况</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截至2020年12月31日，银川市金凤区</w:t>
      </w:r>
      <w:r w:rsidR="00E3210B">
        <w:rPr>
          <w:rFonts w:ascii="仿宋_GB2312" w:eastAsia="仿宋_GB2312" w:hAnsi="宋体" w:cs="宋体" w:hint="eastAsia"/>
          <w:kern w:val="0"/>
          <w:sz w:val="32"/>
          <w:szCs w:val="32"/>
        </w:rPr>
        <w:t>熙湖</w:t>
      </w:r>
      <w:r>
        <w:rPr>
          <w:rFonts w:ascii="仿宋_GB2312" w:eastAsia="仿宋_GB2312" w:hAnsi="宋体" w:cs="宋体" w:hint="eastAsia"/>
          <w:kern w:val="0"/>
          <w:sz w:val="32"/>
          <w:szCs w:val="32"/>
        </w:rPr>
        <w:t>幼儿园占用使用国有资产总体情况为房屋</w:t>
      </w:r>
      <w:r>
        <w:rPr>
          <w:rFonts w:ascii="仿宋_GB2312" w:eastAsia="仿宋_GB2312" w:hAnsi="宋体" w:cs="宋体"/>
          <w:kern w:val="0"/>
          <w:sz w:val="32"/>
          <w:szCs w:val="32"/>
        </w:rPr>
        <w:t>0</w:t>
      </w:r>
      <w:r>
        <w:rPr>
          <w:rFonts w:ascii="仿宋_GB2312" w:eastAsia="仿宋_GB2312" w:hAnsi="宋体" w:cs="宋体" w:hint="eastAsia"/>
          <w:kern w:val="0"/>
          <w:sz w:val="32"/>
          <w:szCs w:val="32"/>
        </w:rPr>
        <w:t>平方米，价值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万元；土地</w:t>
      </w:r>
      <w:r>
        <w:rPr>
          <w:rFonts w:ascii="仿宋_GB2312" w:eastAsia="仿宋_GB2312" w:hAnsi="宋体" w:cs="宋体"/>
          <w:kern w:val="0"/>
          <w:sz w:val="32"/>
          <w:szCs w:val="32"/>
        </w:rPr>
        <w:t>0</w:t>
      </w:r>
      <w:r>
        <w:rPr>
          <w:rFonts w:ascii="仿宋_GB2312" w:eastAsia="仿宋_GB2312" w:hAnsi="宋体" w:cs="宋体" w:hint="eastAsia"/>
          <w:kern w:val="0"/>
          <w:sz w:val="32"/>
          <w:szCs w:val="32"/>
        </w:rPr>
        <w:t>平方米，价值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万元；车辆</w:t>
      </w:r>
      <w:r>
        <w:rPr>
          <w:rFonts w:ascii="仿宋_GB2312" w:eastAsia="仿宋_GB2312" w:hAnsi="宋体" w:cs="宋体"/>
          <w:kern w:val="0"/>
          <w:sz w:val="32"/>
          <w:szCs w:val="32"/>
        </w:rPr>
        <w:t>0</w:t>
      </w:r>
      <w:r>
        <w:rPr>
          <w:rFonts w:ascii="仿宋_GB2312" w:eastAsia="仿宋_GB2312" w:hAnsi="宋体" w:cs="宋体" w:hint="eastAsia"/>
          <w:kern w:val="0"/>
          <w:sz w:val="32"/>
          <w:szCs w:val="32"/>
        </w:rPr>
        <w:t>辆，价值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万元；办公家具价值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万元；其他资产价值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万元。国有资产分布情况为：</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本级部门房屋</w:t>
      </w:r>
      <w:r>
        <w:rPr>
          <w:rFonts w:ascii="仿宋_GB2312" w:eastAsia="仿宋_GB2312" w:hAnsi="宋体" w:cs="宋体"/>
          <w:kern w:val="0"/>
          <w:sz w:val="32"/>
          <w:szCs w:val="32"/>
        </w:rPr>
        <w:t>0</w:t>
      </w:r>
      <w:r>
        <w:rPr>
          <w:rFonts w:ascii="仿宋_GB2312" w:eastAsia="仿宋_GB2312" w:hAnsi="宋体" w:cs="宋体" w:hint="eastAsia"/>
          <w:kern w:val="0"/>
          <w:sz w:val="32"/>
          <w:szCs w:val="32"/>
        </w:rPr>
        <w:t>平方米，价值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万元；土地</w:t>
      </w:r>
      <w:r>
        <w:rPr>
          <w:rFonts w:ascii="仿宋_GB2312" w:eastAsia="仿宋_GB2312" w:hAnsi="宋体" w:cs="宋体"/>
          <w:kern w:val="0"/>
          <w:sz w:val="32"/>
          <w:szCs w:val="32"/>
        </w:rPr>
        <w:t>0</w:t>
      </w:r>
      <w:r>
        <w:rPr>
          <w:rFonts w:ascii="仿宋_GB2312" w:eastAsia="仿宋_GB2312" w:hAnsi="宋体" w:cs="宋体" w:hint="eastAsia"/>
          <w:kern w:val="0"/>
          <w:sz w:val="32"/>
          <w:szCs w:val="32"/>
        </w:rPr>
        <w:t>平方米，价值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万元；车辆</w:t>
      </w:r>
      <w:r>
        <w:rPr>
          <w:rFonts w:ascii="仿宋_GB2312" w:eastAsia="仿宋_GB2312" w:hAnsi="宋体" w:cs="宋体"/>
          <w:kern w:val="0"/>
          <w:sz w:val="32"/>
          <w:szCs w:val="32"/>
        </w:rPr>
        <w:t>0</w:t>
      </w:r>
      <w:r>
        <w:rPr>
          <w:rFonts w:ascii="仿宋_GB2312" w:eastAsia="仿宋_GB2312" w:hAnsi="宋体" w:cs="宋体" w:hint="eastAsia"/>
          <w:kern w:val="0"/>
          <w:sz w:val="32"/>
          <w:szCs w:val="32"/>
        </w:rPr>
        <w:t>辆，价值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万元；办公家具价值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万元；其他资产价值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所属单位房屋</w:t>
      </w:r>
      <w:r>
        <w:rPr>
          <w:rFonts w:ascii="仿宋_GB2312" w:eastAsia="仿宋_GB2312" w:hAnsi="宋体" w:cs="宋体"/>
          <w:kern w:val="0"/>
          <w:sz w:val="32"/>
          <w:szCs w:val="32"/>
        </w:rPr>
        <w:t>0</w:t>
      </w:r>
      <w:r>
        <w:rPr>
          <w:rFonts w:ascii="仿宋_GB2312" w:eastAsia="仿宋_GB2312" w:hAnsi="宋体" w:cs="宋体" w:hint="eastAsia"/>
          <w:kern w:val="0"/>
          <w:sz w:val="32"/>
          <w:szCs w:val="32"/>
        </w:rPr>
        <w:t>平方米，价值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万元；土地</w:t>
      </w:r>
      <w:r>
        <w:rPr>
          <w:rFonts w:ascii="仿宋_GB2312" w:eastAsia="仿宋_GB2312" w:hAnsi="宋体" w:cs="宋体"/>
          <w:kern w:val="0"/>
          <w:sz w:val="32"/>
          <w:szCs w:val="32"/>
        </w:rPr>
        <w:t>0</w:t>
      </w:r>
      <w:r>
        <w:rPr>
          <w:rFonts w:ascii="仿宋_GB2312" w:eastAsia="仿宋_GB2312" w:hAnsi="宋体" w:cs="宋体" w:hint="eastAsia"/>
          <w:kern w:val="0"/>
          <w:sz w:val="32"/>
          <w:szCs w:val="32"/>
        </w:rPr>
        <w:t>平方米，价值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万元；车辆</w:t>
      </w:r>
      <w:r>
        <w:rPr>
          <w:rFonts w:ascii="仿宋_GB2312" w:eastAsia="仿宋_GB2312" w:hAnsi="宋体" w:cs="宋体"/>
          <w:kern w:val="0"/>
          <w:sz w:val="32"/>
          <w:szCs w:val="32"/>
        </w:rPr>
        <w:t>0</w:t>
      </w:r>
      <w:r>
        <w:rPr>
          <w:rFonts w:ascii="仿宋_GB2312" w:eastAsia="仿宋_GB2312" w:hAnsi="宋体" w:cs="宋体" w:hint="eastAsia"/>
          <w:kern w:val="0"/>
          <w:sz w:val="32"/>
          <w:szCs w:val="32"/>
        </w:rPr>
        <w:t>辆，价值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万元；办公家具价值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万元；其他资产价值</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（四）预算绩效情况</w:t>
      </w:r>
    </w:p>
    <w:p w:rsidR="00F82CB7" w:rsidRDefault="00382E8F">
      <w:pPr>
        <w:widowControl/>
        <w:spacing w:line="560" w:lineRule="exact"/>
        <w:ind w:firstLineChars="500" w:firstLine="16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无</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（五）其他需说明的事项</w:t>
      </w:r>
    </w:p>
    <w:p w:rsidR="00F82CB7" w:rsidRDefault="00382E8F">
      <w:pPr>
        <w:widowControl/>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无</w:t>
      </w:r>
    </w:p>
    <w:p w:rsidR="00F82CB7" w:rsidRDefault="00382E8F">
      <w:pPr>
        <w:widowControl/>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 xml:space="preserve"> </w:t>
      </w:r>
    </w:p>
    <w:p w:rsidR="00F82CB7" w:rsidRDefault="00382E8F">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F82CB7" w:rsidRDefault="00F82CB7">
      <w:pPr>
        <w:widowControl/>
        <w:ind w:firstLineChars="500" w:firstLine="1807"/>
        <w:jc w:val="left"/>
        <w:outlineLvl w:val="1"/>
        <w:rPr>
          <w:rFonts w:ascii="仿宋_GB2312" w:eastAsia="仿宋_GB2312" w:hAnsi="宋体"/>
          <w:b/>
          <w:bCs/>
          <w:kern w:val="0"/>
          <w:sz w:val="36"/>
          <w:szCs w:val="36"/>
        </w:rPr>
      </w:pPr>
    </w:p>
    <w:p w:rsidR="00F82CB7" w:rsidRDefault="00F82CB7">
      <w:pPr>
        <w:widowControl/>
        <w:ind w:firstLineChars="500" w:firstLine="1807"/>
        <w:jc w:val="left"/>
        <w:outlineLvl w:val="1"/>
        <w:rPr>
          <w:rFonts w:ascii="仿宋_GB2312" w:eastAsia="仿宋_GB2312" w:hAnsi="宋体"/>
          <w:b/>
          <w:bCs/>
          <w:kern w:val="0"/>
          <w:sz w:val="36"/>
          <w:szCs w:val="36"/>
        </w:rPr>
      </w:pPr>
    </w:p>
    <w:p w:rsidR="00F82CB7" w:rsidRDefault="00F82CB7">
      <w:pPr>
        <w:widowControl/>
        <w:ind w:firstLineChars="500" w:firstLine="1807"/>
        <w:jc w:val="left"/>
        <w:outlineLvl w:val="1"/>
        <w:rPr>
          <w:rFonts w:ascii="仿宋_GB2312" w:eastAsia="仿宋_GB2312" w:hAnsi="宋体"/>
          <w:b/>
          <w:bCs/>
          <w:kern w:val="0"/>
          <w:sz w:val="36"/>
          <w:szCs w:val="36"/>
        </w:rPr>
      </w:pPr>
    </w:p>
    <w:p w:rsidR="00F82CB7" w:rsidRDefault="00F82CB7">
      <w:pPr>
        <w:widowControl/>
        <w:ind w:firstLineChars="500" w:firstLine="1807"/>
        <w:jc w:val="left"/>
        <w:outlineLvl w:val="1"/>
        <w:rPr>
          <w:rFonts w:ascii="仿宋_GB2312" w:eastAsia="仿宋_GB2312" w:hAnsi="宋体"/>
          <w:b/>
          <w:bCs/>
          <w:kern w:val="0"/>
          <w:sz w:val="36"/>
          <w:szCs w:val="36"/>
        </w:rPr>
      </w:pPr>
    </w:p>
    <w:p w:rsidR="00F82CB7" w:rsidRDefault="00F82CB7">
      <w:pPr>
        <w:widowControl/>
        <w:ind w:firstLineChars="500" w:firstLine="1807"/>
        <w:jc w:val="left"/>
        <w:outlineLvl w:val="1"/>
        <w:rPr>
          <w:rFonts w:ascii="仿宋_GB2312" w:eastAsia="仿宋_GB2312" w:hAnsi="宋体"/>
          <w:b/>
          <w:bCs/>
          <w:kern w:val="0"/>
          <w:sz w:val="36"/>
          <w:szCs w:val="36"/>
        </w:rPr>
      </w:pPr>
    </w:p>
    <w:p w:rsidR="00F82CB7" w:rsidRDefault="00F82CB7">
      <w:pPr>
        <w:widowControl/>
        <w:ind w:firstLineChars="500" w:firstLine="1807"/>
        <w:jc w:val="left"/>
        <w:outlineLvl w:val="1"/>
        <w:rPr>
          <w:rFonts w:ascii="仿宋_GB2312" w:eastAsia="仿宋_GB2312" w:hAnsi="宋体"/>
          <w:b/>
          <w:bCs/>
          <w:kern w:val="0"/>
          <w:sz w:val="36"/>
          <w:szCs w:val="36"/>
        </w:rPr>
      </w:pPr>
    </w:p>
    <w:p w:rsidR="00F82CB7" w:rsidRDefault="00F82CB7">
      <w:pPr>
        <w:widowControl/>
        <w:ind w:firstLineChars="500" w:firstLine="1807"/>
        <w:jc w:val="left"/>
        <w:outlineLvl w:val="1"/>
        <w:rPr>
          <w:rFonts w:ascii="仿宋_GB2312" w:eastAsia="仿宋_GB2312" w:hAnsi="宋体"/>
          <w:b/>
          <w:bCs/>
          <w:kern w:val="0"/>
          <w:sz w:val="36"/>
          <w:szCs w:val="36"/>
        </w:rPr>
      </w:pPr>
    </w:p>
    <w:p w:rsidR="00F82CB7" w:rsidRDefault="00382E8F">
      <w:pPr>
        <w:widowControl/>
        <w:ind w:firstLineChars="500" w:firstLine="1807"/>
        <w:jc w:val="left"/>
        <w:outlineLvl w:val="1"/>
        <w:rPr>
          <w:rFonts w:ascii="仿宋_GB2312" w:eastAsia="仿宋_GB2312" w:hAnsi="宋体"/>
          <w:b/>
          <w:bCs/>
          <w:kern w:val="0"/>
          <w:sz w:val="36"/>
          <w:szCs w:val="36"/>
        </w:rPr>
      </w:pPr>
      <w:r>
        <w:rPr>
          <w:rFonts w:ascii="仿宋_GB2312" w:eastAsia="仿宋_GB2312" w:hAnsi="宋体" w:hint="eastAsia"/>
          <w:b/>
          <w:bCs/>
          <w:kern w:val="0"/>
          <w:sz w:val="36"/>
          <w:szCs w:val="36"/>
        </w:rPr>
        <w:t>2021年部门预算——名词解释</w:t>
      </w:r>
    </w:p>
    <w:p w:rsidR="00F82CB7" w:rsidRDefault="00382E8F">
      <w:pPr>
        <w:widowControl/>
        <w:jc w:val="left"/>
        <w:outlineLvl w:val="1"/>
        <w:rPr>
          <w:rFonts w:ascii="仿宋_GB2312" w:eastAsia="仿宋_GB2312" w:hAnsi="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一、支出功能分类科目编码、名称</w:t>
      </w:r>
      <w:r>
        <w:rPr>
          <w:rFonts w:ascii="仿宋" w:eastAsia="仿宋" w:hAnsi="仿宋" w:cs="宋体" w:hint="eastAsia"/>
          <w:kern w:val="0"/>
          <w:sz w:val="32"/>
          <w:szCs w:val="32"/>
        </w:rPr>
        <w:t>：按照《2021年政府收支分类科目》“类”、“款”、“项”的编码和名称填列</w:t>
      </w:r>
      <w:r>
        <w:rPr>
          <w:rFonts w:ascii="宋体" w:eastAsia="仿宋" w:hAnsi="宋体" w:cs="宋体" w:hint="eastAsia"/>
          <w:kern w:val="0"/>
          <w:sz w:val="32"/>
          <w:szCs w:val="32"/>
        </w:rPr>
        <w:t>。</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二、年初结转和结余</w:t>
      </w:r>
      <w:r>
        <w:rPr>
          <w:rFonts w:ascii="仿宋" w:eastAsia="仿宋" w:hAnsi="仿宋" w:cs="宋体" w:hint="eastAsia"/>
          <w:kern w:val="0"/>
          <w:sz w:val="32"/>
          <w:szCs w:val="32"/>
        </w:rPr>
        <w:t>：是指单位上年结转本年使用的基本支出结转、项目支出结转和结余和经营结余。</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三、基本支出结转</w:t>
      </w:r>
      <w:r>
        <w:rPr>
          <w:rFonts w:ascii="仿宋" w:eastAsia="仿宋" w:hAnsi="仿宋" w:cs="宋体" w:hint="eastAsia"/>
          <w:kern w:val="0"/>
          <w:sz w:val="32"/>
          <w:szCs w:val="32"/>
        </w:rPr>
        <w:t>：是指单位基本支出收支相抵后结转本年使用的累计余额，包括事业单位未转入事业基金的基本支出结转。</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四、项目支出结转和结余</w:t>
      </w:r>
      <w:r>
        <w:rPr>
          <w:rFonts w:ascii="仿宋" w:eastAsia="仿宋" w:hAnsi="仿宋" w:cs="宋体" w:hint="eastAsia"/>
          <w:kern w:val="0"/>
          <w:sz w:val="32"/>
          <w:szCs w:val="32"/>
        </w:rPr>
        <w:t>：是指单位从财政部门或上级单位等取得，需要结转本年继续使用的项目支出收支累计余额。</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五、基本建设资金结转和结余</w:t>
      </w:r>
      <w:r>
        <w:rPr>
          <w:rFonts w:ascii="仿宋" w:eastAsia="仿宋" w:hAnsi="仿宋" w:cs="宋体" w:hint="eastAsia"/>
          <w:kern w:val="0"/>
          <w:sz w:val="32"/>
          <w:szCs w:val="32"/>
        </w:rPr>
        <w:t>：是指单位基本建设类资金中非偿还性资金结转本年使用的累计余额。</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六、本年收入</w:t>
      </w:r>
      <w:r>
        <w:rPr>
          <w:rFonts w:ascii="仿宋" w:eastAsia="仿宋" w:hAnsi="仿宋" w:cs="宋体" w:hint="eastAsia"/>
          <w:kern w:val="0"/>
          <w:sz w:val="32"/>
          <w:szCs w:val="32"/>
        </w:rPr>
        <w:t>：是指单位本年度取得的全部收入。</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七、本年支出</w:t>
      </w:r>
      <w:r>
        <w:rPr>
          <w:rFonts w:ascii="仿宋" w:eastAsia="仿宋" w:hAnsi="仿宋" w:cs="宋体" w:hint="eastAsia"/>
          <w:kern w:val="0"/>
          <w:sz w:val="32"/>
          <w:szCs w:val="32"/>
        </w:rPr>
        <w:t>：是指单位本年度全部支出。</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八、结余分配</w:t>
      </w:r>
      <w:r>
        <w:rPr>
          <w:rFonts w:ascii="仿宋" w:eastAsia="仿宋" w:hAnsi="仿宋" w:cs="宋体" w:hint="eastAsia"/>
          <w:kern w:val="0"/>
          <w:sz w:val="32"/>
          <w:szCs w:val="32"/>
        </w:rPr>
        <w:t>：是指单位当年结余的分配情况。</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九、年末结转和结余</w:t>
      </w:r>
      <w:r>
        <w:rPr>
          <w:rFonts w:ascii="仿宋" w:eastAsia="仿宋" w:hAnsi="仿宋" w:cs="宋体" w:hint="eastAsia"/>
          <w:kern w:val="0"/>
          <w:sz w:val="32"/>
          <w:szCs w:val="32"/>
        </w:rPr>
        <w:t>：是指单位结转下年的基本支出结转、项目支出结转和结余和经营结余。</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十、财政拨款收入</w:t>
      </w:r>
      <w:r>
        <w:rPr>
          <w:rFonts w:ascii="仿宋" w:eastAsia="仿宋" w:hAnsi="仿宋" w:cs="宋体" w:hint="eastAsia"/>
          <w:kern w:val="0"/>
          <w:sz w:val="32"/>
          <w:szCs w:val="32"/>
        </w:rPr>
        <w:t>：是指单位本年度从本级财政部门取得的财政拨款，包括一般公共预算财政拨款和政府性基金预算财政拨款。</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十一、事业收入</w:t>
      </w:r>
      <w:r>
        <w:rPr>
          <w:rFonts w:ascii="仿宋" w:eastAsia="仿宋" w:hAnsi="仿宋" w:cs="宋体" w:hint="eastAsia"/>
          <w:kern w:val="0"/>
          <w:sz w:val="32"/>
          <w:szCs w:val="32"/>
        </w:rPr>
        <w:t>：是指事业单位开展专业业务活动及其辅助活动取得的收入。</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十二、经营收入</w:t>
      </w:r>
      <w:r>
        <w:rPr>
          <w:rFonts w:ascii="仿宋" w:eastAsia="仿宋" w:hAnsi="仿宋" w:cs="宋体" w:hint="eastAsia"/>
          <w:kern w:val="0"/>
          <w:sz w:val="32"/>
          <w:szCs w:val="32"/>
        </w:rPr>
        <w:t>：是指事业单位在专业业务活动及其辅助活动之外开展非独立核算经营活动取得的收入。</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十三、其他收入</w:t>
      </w:r>
      <w:r>
        <w:rPr>
          <w:rFonts w:ascii="仿宋" w:eastAsia="仿宋" w:hAnsi="仿宋" w:cs="宋体" w:hint="eastAsia"/>
          <w:kern w:val="0"/>
          <w:sz w:val="32"/>
          <w:szCs w:val="32"/>
        </w:rPr>
        <w:t>：是指单位取得的除“财政拨款收入”、“事业收入”、“经营收入”等以外的各项收入。</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十四、基本支出</w:t>
      </w:r>
      <w:r>
        <w:rPr>
          <w:rFonts w:ascii="仿宋" w:eastAsia="仿宋" w:hAnsi="仿宋" w:cs="宋体" w:hint="eastAsia"/>
          <w:kern w:val="0"/>
          <w:sz w:val="32"/>
          <w:szCs w:val="32"/>
        </w:rPr>
        <w:t>：是指单位为保障机构正常运转、完成日常工作任务而发生的各项支出。</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十五、项目支出</w:t>
      </w:r>
      <w:r>
        <w:rPr>
          <w:rFonts w:ascii="仿宋" w:eastAsia="仿宋" w:hAnsi="仿宋" w:cs="宋体" w:hint="eastAsia"/>
          <w:kern w:val="0"/>
          <w:sz w:val="32"/>
          <w:szCs w:val="32"/>
        </w:rPr>
        <w:t>：是指单位为完成特定的行政工作任务或事业发展目标，在基本支出之外发生的各项支出。</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十六、经营支出</w:t>
      </w:r>
      <w:r>
        <w:rPr>
          <w:rFonts w:ascii="仿宋" w:eastAsia="仿宋" w:hAnsi="仿宋" w:cs="宋体" w:hint="eastAsia"/>
          <w:kern w:val="0"/>
          <w:sz w:val="32"/>
          <w:szCs w:val="32"/>
        </w:rPr>
        <w:t>：是指事业单位在专业活动及辅助活动之外开展非独立核算经营活动发生的支出。</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十七、人员经费</w:t>
      </w:r>
      <w:r>
        <w:rPr>
          <w:rFonts w:ascii="仿宋" w:eastAsia="仿宋" w:hAnsi="仿宋" w:cs="宋体" w:hint="eastAsia"/>
          <w:kern w:val="0"/>
          <w:sz w:val="32"/>
          <w:szCs w:val="32"/>
        </w:rPr>
        <w:t>：是指单位基本支出中用一般公共预算财政拨款安排的“工资福利支出”和“对个人和家庭的补助”。</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十八、日常公用经费</w:t>
      </w:r>
      <w:r>
        <w:rPr>
          <w:rFonts w:ascii="仿宋" w:eastAsia="仿宋" w:hAnsi="仿宋" w:cs="宋体" w:hint="eastAsia"/>
          <w:kern w:val="0"/>
          <w:sz w:val="32"/>
          <w:szCs w:val="32"/>
        </w:rPr>
        <w:t>：是指单位用一般公共预算财政拨款安排的除人员经费以外的基本支出。</w:t>
      </w:r>
      <w:r>
        <w:rPr>
          <w:rFonts w:ascii="宋体" w:eastAsia="仿宋" w:hAnsi="宋体" w:cs="宋体" w:hint="eastAsia"/>
          <w:kern w:val="0"/>
          <w:sz w:val="32"/>
          <w:szCs w:val="32"/>
        </w:rPr>
        <w:t> </w:t>
      </w:r>
    </w:p>
    <w:p w:rsidR="00F82CB7" w:rsidRDefault="00382E8F">
      <w:pPr>
        <w:widowControl/>
        <w:spacing w:before="240" w:after="240"/>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b/>
          <w:bCs/>
          <w:kern w:val="0"/>
          <w:sz w:val="32"/>
          <w:szCs w:val="32"/>
        </w:rPr>
        <w:t>十九、“三公”经费</w:t>
      </w:r>
      <w:r>
        <w:rPr>
          <w:rFonts w:ascii="仿宋" w:eastAsia="仿宋" w:hAnsi="仿宋" w:cs="宋体" w:hint="eastAsia"/>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宋体" w:eastAsia="仿宋" w:hAnsi="宋体" w:cs="宋体" w:hint="eastAsia"/>
          <w:kern w:val="0"/>
          <w:sz w:val="32"/>
          <w:szCs w:val="32"/>
        </w:rPr>
        <w:t> </w:t>
      </w:r>
    </w:p>
    <w:p w:rsidR="00F82CB7" w:rsidRDefault="00382E8F">
      <w:pPr>
        <w:widowControl/>
        <w:spacing w:before="240" w:after="240"/>
        <w:ind w:firstLine="645"/>
        <w:jc w:val="left"/>
        <w:rPr>
          <w:rFonts w:ascii="仿宋" w:eastAsia="仿宋" w:hAnsi="仿宋" w:cs="宋体"/>
          <w:bCs/>
          <w:kern w:val="0"/>
          <w:sz w:val="32"/>
          <w:szCs w:val="32"/>
        </w:rPr>
      </w:pPr>
      <w:r>
        <w:rPr>
          <w:rFonts w:ascii="仿宋" w:eastAsia="仿宋" w:hAnsi="仿宋" w:cs="宋体" w:hint="eastAsia"/>
          <w:b/>
          <w:bCs/>
          <w:kern w:val="0"/>
          <w:sz w:val="32"/>
          <w:szCs w:val="32"/>
        </w:rPr>
        <w:t>二十、机关运行经费：</w:t>
      </w:r>
      <w:r>
        <w:rPr>
          <w:rFonts w:ascii="仿宋" w:eastAsia="仿宋" w:hAnsi="仿宋" w:cs="宋体" w:hint="eastAsia"/>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82CB7" w:rsidRDefault="00382E8F">
      <w:pPr>
        <w:widowControl/>
        <w:spacing w:line="360" w:lineRule="auto"/>
        <w:ind w:firstLineChars="200" w:firstLine="643"/>
        <w:jc w:val="left"/>
        <w:rPr>
          <w:rFonts w:ascii="仿宋" w:eastAsia="仿宋" w:hAnsi="仿宋"/>
          <w:b/>
          <w:kern w:val="0"/>
          <w:sz w:val="32"/>
          <w:szCs w:val="32"/>
        </w:rPr>
      </w:pPr>
      <w:r>
        <w:rPr>
          <w:rFonts w:ascii="仿宋" w:eastAsia="仿宋" w:hAnsi="仿宋" w:hint="eastAsia"/>
          <w:b/>
          <w:kern w:val="0"/>
          <w:sz w:val="32"/>
          <w:szCs w:val="32"/>
        </w:rPr>
        <w:t>请各预算单位按照具体情况选取适用于本单位的名词解释公开即可。</w:t>
      </w:r>
    </w:p>
    <w:p w:rsidR="00F82CB7" w:rsidRDefault="00F82CB7">
      <w:pPr>
        <w:widowControl/>
        <w:spacing w:before="240" w:after="240"/>
        <w:ind w:firstLine="645"/>
        <w:jc w:val="left"/>
        <w:rPr>
          <w:rFonts w:ascii="仿宋" w:eastAsia="仿宋" w:hAnsi="仿宋" w:cs="宋体"/>
          <w:bCs/>
          <w:kern w:val="0"/>
          <w:sz w:val="32"/>
          <w:szCs w:val="32"/>
        </w:rPr>
      </w:pPr>
    </w:p>
    <w:sectPr w:rsidR="00F82CB7" w:rsidSect="008E51F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DE4" w:rsidRDefault="008F7DE4">
      <w:r>
        <w:separator/>
      </w:r>
    </w:p>
  </w:endnote>
  <w:endnote w:type="continuationSeparator" w:id="1">
    <w:p w:rsidR="008F7DE4" w:rsidRDefault="008F7D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swiss"/>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28" w:rsidRDefault="00AB382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B3828" w:rsidRDefault="00AB38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28" w:rsidRDefault="00AB382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3210B">
      <w:rPr>
        <w:rStyle w:val="a8"/>
        <w:noProof/>
      </w:rPr>
      <w:t>15</w:t>
    </w:r>
    <w:r>
      <w:rPr>
        <w:rStyle w:val="a8"/>
      </w:rPr>
      <w:fldChar w:fldCharType="end"/>
    </w:r>
  </w:p>
  <w:p w:rsidR="00AB3828" w:rsidRDefault="00AB38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DE4" w:rsidRDefault="008F7DE4">
      <w:r>
        <w:separator/>
      </w:r>
    </w:p>
  </w:footnote>
  <w:footnote w:type="continuationSeparator" w:id="1">
    <w:p w:rsidR="008F7DE4" w:rsidRDefault="008F7D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5001"/>
    <w:rsid w:val="000057A8"/>
    <w:rsid w:val="000145BA"/>
    <w:rsid w:val="00043F07"/>
    <w:rsid w:val="0006670E"/>
    <w:rsid w:val="000831C0"/>
    <w:rsid w:val="000858CD"/>
    <w:rsid w:val="00095461"/>
    <w:rsid w:val="000A1292"/>
    <w:rsid w:val="000C42AF"/>
    <w:rsid w:val="000D7B37"/>
    <w:rsid w:val="00135137"/>
    <w:rsid w:val="0013519B"/>
    <w:rsid w:val="0015526B"/>
    <w:rsid w:val="00175D0E"/>
    <w:rsid w:val="00176337"/>
    <w:rsid w:val="001A5F33"/>
    <w:rsid w:val="001A68AF"/>
    <w:rsid w:val="001B3655"/>
    <w:rsid w:val="001C1D11"/>
    <w:rsid w:val="001E2B95"/>
    <w:rsid w:val="0022537E"/>
    <w:rsid w:val="0023640E"/>
    <w:rsid w:val="00267194"/>
    <w:rsid w:val="00295D0F"/>
    <w:rsid w:val="002B53E6"/>
    <w:rsid w:val="002C4BD6"/>
    <w:rsid w:val="002D19BE"/>
    <w:rsid w:val="002E78B6"/>
    <w:rsid w:val="002F53FA"/>
    <w:rsid w:val="00322E88"/>
    <w:rsid w:val="003379A6"/>
    <w:rsid w:val="00341CFB"/>
    <w:rsid w:val="0035076A"/>
    <w:rsid w:val="00375123"/>
    <w:rsid w:val="00380EF3"/>
    <w:rsid w:val="00382E8F"/>
    <w:rsid w:val="003A44E5"/>
    <w:rsid w:val="003B5F79"/>
    <w:rsid w:val="003B6E94"/>
    <w:rsid w:val="003C3F80"/>
    <w:rsid w:val="003F169E"/>
    <w:rsid w:val="003F3A6D"/>
    <w:rsid w:val="00401DC4"/>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02575"/>
    <w:rsid w:val="007351A8"/>
    <w:rsid w:val="00737976"/>
    <w:rsid w:val="00765CFD"/>
    <w:rsid w:val="00797C6A"/>
    <w:rsid w:val="007A2546"/>
    <w:rsid w:val="007E5001"/>
    <w:rsid w:val="00806D8F"/>
    <w:rsid w:val="00812814"/>
    <w:rsid w:val="00821C98"/>
    <w:rsid w:val="00830EBE"/>
    <w:rsid w:val="008630BE"/>
    <w:rsid w:val="00891F33"/>
    <w:rsid w:val="008951C4"/>
    <w:rsid w:val="008C415B"/>
    <w:rsid w:val="008E51F3"/>
    <w:rsid w:val="008F7DE4"/>
    <w:rsid w:val="00926C87"/>
    <w:rsid w:val="00955E13"/>
    <w:rsid w:val="009C5522"/>
    <w:rsid w:val="009D12EE"/>
    <w:rsid w:val="009F1323"/>
    <w:rsid w:val="00A04D0E"/>
    <w:rsid w:val="00A16743"/>
    <w:rsid w:val="00A24808"/>
    <w:rsid w:val="00A27798"/>
    <w:rsid w:val="00A63BB9"/>
    <w:rsid w:val="00A72DC8"/>
    <w:rsid w:val="00AB0C5B"/>
    <w:rsid w:val="00AB3815"/>
    <w:rsid w:val="00AB3828"/>
    <w:rsid w:val="00AC24ED"/>
    <w:rsid w:val="00AC560B"/>
    <w:rsid w:val="00AD7672"/>
    <w:rsid w:val="00AE341C"/>
    <w:rsid w:val="00AE6E7F"/>
    <w:rsid w:val="00B272E9"/>
    <w:rsid w:val="00B70EFD"/>
    <w:rsid w:val="00BC006C"/>
    <w:rsid w:val="00BF3EE9"/>
    <w:rsid w:val="00C05188"/>
    <w:rsid w:val="00C53A1E"/>
    <w:rsid w:val="00C54A32"/>
    <w:rsid w:val="00CA0B80"/>
    <w:rsid w:val="00CB2919"/>
    <w:rsid w:val="00CC1DE0"/>
    <w:rsid w:val="00CE7FCB"/>
    <w:rsid w:val="00CF4C56"/>
    <w:rsid w:val="00D05037"/>
    <w:rsid w:val="00D241FF"/>
    <w:rsid w:val="00D61F97"/>
    <w:rsid w:val="00D62C7C"/>
    <w:rsid w:val="00D66148"/>
    <w:rsid w:val="00D77DE1"/>
    <w:rsid w:val="00D82D77"/>
    <w:rsid w:val="00D953BC"/>
    <w:rsid w:val="00DA2209"/>
    <w:rsid w:val="00DA2C8F"/>
    <w:rsid w:val="00DB1945"/>
    <w:rsid w:val="00DD5905"/>
    <w:rsid w:val="00DE52E6"/>
    <w:rsid w:val="00DE70AB"/>
    <w:rsid w:val="00DF1E87"/>
    <w:rsid w:val="00E00861"/>
    <w:rsid w:val="00E0407D"/>
    <w:rsid w:val="00E06E2A"/>
    <w:rsid w:val="00E14322"/>
    <w:rsid w:val="00E21502"/>
    <w:rsid w:val="00E3210B"/>
    <w:rsid w:val="00E41378"/>
    <w:rsid w:val="00E71508"/>
    <w:rsid w:val="00E82D24"/>
    <w:rsid w:val="00EB04E5"/>
    <w:rsid w:val="00EB3277"/>
    <w:rsid w:val="00ED10DD"/>
    <w:rsid w:val="00EF06C3"/>
    <w:rsid w:val="00F34818"/>
    <w:rsid w:val="00F82CB7"/>
    <w:rsid w:val="00F832C0"/>
    <w:rsid w:val="00FB2A8B"/>
    <w:rsid w:val="047A04F6"/>
    <w:rsid w:val="054D0199"/>
    <w:rsid w:val="073F63D3"/>
    <w:rsid w:val="091E436E"/>
    <w:rsid w:val="09335A87"/>
    <w:rsid w:val="0AFC3A3D"/>
    <w:rsid w:val="0B014985"/>
    <w:rsid w:val="0B4064C3"/>
    <w:rsid w:val="0B7D100B"/>
    <w:rsid w:val="0BAD7944"/>
    <w:rsid w:val="0E232D9A"/>
    <w:rsid w:val="0E374EE4"/>
    <w:rsid w:val="0E9C4DBC"/>
    <w:rsid w:val="10996A69"/>
    <w:rsid w:val="10DA73EF"/>
    <w:rsid w:val="1108480E"/>
    <w:rsid w:val="11BE730C"/>
    <w:rsid w:val="129C719F"/>
    <w:rsid w:val="13196D85"/>
    <w:rsid w:val="13DF1E6A"/>
    <w:rsid w:val="14B33E31"/>
    <w:rsid w:val="15A90216"/>
    <w:rsid w:val="163F61D2"/>
    <w:rsid w:val="16F93413"/>
    <w:rsid w:val="17E40AD3"/>
    <w:rsid w:val="18D83764"/>
    <w:rsid w:val="19D36EB1"/>
    <w:rsid w:val="1AE35523"/>
    <w:rsid w:val="1B583BB7"/>
    <w:rsid w:val="1CB604F6"/>
    <w:rsid w:val="1E505A25"/>
    <w:rsid w:val="1EA40206"/>
    <w:rsid w:val="1F337449"/>
    <w:rsid w:val="200F2581"/>
    <w:rsid w:val="20CF191F"/>
    <w:rsid w:val="20F36FD7"/>
    <w:rsid w:val="21091299"/>
    <w:rsid w:val="218F45D8"/>
    <w:rsid w:val="25E50D35"/>
    <w:rsid w:val="26010E59"/>
    <w:rsid w:val="2816323E"/>
    <w:rsid w:val="290474E7"/>
    <w:rsid w:val="290B3142"/>
    <w:rsid w:val="292E3725"/>
    <w:rsid w:val="2B361E6B"/>
    <w:rsid w:val="2B384F18"/>
    <w:rsid w:val="2D3507B4"/>
    <w:rsid w:val="2EAF78CB"/>
    <w:rsid w:val="2EBC268F"/>
    <w:rsid w:val="2F9B0BD2"/>
    <w:rsid w:val="2FB26832"/>
    <w:rsid w:val="302902C2"/>
    <w:rsid w:val="30750081"/>
    <w:rsid w:val="31467494"/>
    <w:rsid w:val="32E85C25"/>
    <w:rsid w:val="3468780D"/>
    <w:rsid w:val="354E7943"/>
    <w:rsid w:val="36EC5E19"/>
    <w:rsid w:val="37030FE9"/>
    <w:rsid w:val="37EF15DC"/>
    <w:rsid w:val="38032443"/>
    <w:rsid w:val="394E7CBD"/>
    <w:rsid w:val="3A5B4165"/>
    <w:rsid w:val="3A702D1E"/>
    <w:rsid w:val="3A7E3E97"/>
    <w:rsid w:val="3BA9431F"/>
    <w:rsid w:val="3BEA214E"/>
    <w:rsid w:val="3F184B5F"/>
    <w:rsid w:val="3F1B3646"/>
    <w:rsid w:val="3F4D2725"/>
    <w:rsid w:val="3F521FF4"/>
    <w:rsid w:val="40394D39"/>
    <w:rsid w:val="41F80830"/>
    <w:rsid w:val="43242A7F"/>
    <w:rsid w:val="434A736C"/>
    <w:rsid w:val="447F1E47"/>
    <w:rsid w:val="44B21AB0"/>
    <w:rsid w:val="45587263"/>
    <w:rsid w:val="47977D29"/>
    <w:rsid w:val="47E41EC6"/>
    <w:rsid w:val="47FA4CF7"/>
    <w:rsid w:val="48C008DC"/>
    <w:rsid w:val="49F64785"/>
    <w:rsid w:val="4B134913"/>
    <w:rsid w:val="526B28FF"/>
    <w:rsid w:val="52C3276B"/>
    <w:rsid w:val="53342F5D"/>
    <w:rsid w:val="5342416F"/>
    <w:rsid w:val="53527AB7"/>
    <w:rsid w:val="535D7042"/>
    <w:rsid w:val="56CD4DE1"/>
    <w:rsid w:val="577632E4"/>
    <w:rsid w:val="57A30866"/>
    <w:rsid w:val="57C5764C"/>
    <w:rsid w:val="59F622AC"/>
    <w:rsid w:val="5A0C5B8D"/>
    <w:rsid w:val="5A971362"/>
    <w:rsid w:val="5BB83D8F"/>
    <w:rsid w:val="5D8A1398"/>
    <w:rsid w:val="5DC12126"/>
    <w:rsid w:val="5E2E2007"/>
    <w:rsid w:val="5EAE7439"/>
    <w:rsid w:val="5F382063"/>
    <w:rsid w:val="5F9E0032"/>
    <w:rsid w:val="606C168B"/>
    <w:rsid w:val="6080570C"/>
    <w:rsid w:val="616D17A4"/>
    <w:rsid w:val="61FF5BA7"/>
    <w:rsid w:val="62206274"/>
    <w:rsid w:val="628806C0"/>
    <w:rsid w:val="656B6720"/>
    <w:rsid w:val="65CF228F"/>
    <w:rsid w:val="66C875F5"/>
    <w:rsid w:val="679E689E"/>
    <w:rsid w:val="67DC0065"/>
    <w:rsid w:val="68751A8C"/>
    <w:rsid w:val="6B0130F1"/>
    <w:rsid w:val="6E1564A7"/>
    <w:rsid w:val="6F0773E7"/>
    <w:rsid w:val="709B3DA0"/>
    <w:rsid w:val="72EE5720"/>
    <w:rsid w:val="72F46C1F"/>
    <w:rsid w:val="73235C27"/>
    <w:rsid w:val="735A6B72"/>
    <w:rsid w:val="748F2A83"/>
    <w:rsid w:val="76EE728B"/>
    <w:rsid w:val="77082305"/>
    <w:rsid w:val="78494B2C"/>
    <w:rsid w:val="78A956E5"/>
    <w:rsid w:val="792F7DED"/>
    <w:rsid w:val="7ADA6224"/>
    <w:rsid w:val="7BD44857"/>
    <w:rsid w:val="7D4C4849"/>
    <w:rsid w:val="7D685B4C"/>
    <w:rsid w:val="7DBE3197"/>
    <w:rsid w:val="7DEB5AF8"/>
    <w:rsid w:val="7EDC7B0D"/>
    <w:rsid w:val="7FEE7A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unhideWhenUsed="0" w:qFormat="1"/>
    <w:lsdException w:name="Normal Table" w:qFormat="1"/>
    <w:lsdException w:name="Balloon Text" w:uiPriority="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F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8E51F3"/>
    <w:rPr>
      <w:sz w:val="18"/>
      <w:szCs w:val="18"/>
    </w:rPr>
  </w:style>
  <w:style w:type="paragraph" w:styleId="a4">
    <w:name w:val="footer"/>
    <w:basedOn w:val="a"/>
    <w:link w:val="Char0"/>
    <w:unhideWhenUsed/>
    <w:rsid w:val="008E51F3"/>
    <w:pPr>
      <w:tabs>
        <w:tab w:val="center" w:pos="4153"/>
        <w:tab w:val="right" w:pos="8306"/>
      </w:tabs>
      <w:snapToGrid w:val="0"/>
      <w:jc w:val="left"/>
    </w:pPr>
    <w:rPr>
      <w:sz w:val="18"/>
      <w:szCs w:val="18"/>
    </w:rPr>
  </w:style>
  <w:style w:type="paragraph" w:styleId="a5">
    <w:name w:val="header"/>
    <w:basedOn w:val="a"/>
    <w:link w:val="Char1"/>
    <w:unhideWhenUsed/>
    <w:rsid w:val="008E51F3"/>
    <w:pPr>
      <w:pBdr>
        <w:bottom w:val="single" w:sz="6" w:space="1" w:color="auto"/>
      </w:pBdr>
      <w:tabs>
        <w:tab w:val="center" w:pos="4153"/>
        <w:tab w:val="right" w:pos="8306"/>
      </w:tabs>
      <w:snapToGrid w:val="0"/>
      <w:jc w:val="center"/>
    </w:pPr>
    <w:rPr>
      <w:sz w:val="18"/>
      <w:szCs w:val="18"/>
    </w:rPr>
  </w:style>
  <w:style w:type="paragraph" w:styleId="a6">
    <w:name w:val="Normal (Web)"/>
    <w:basedOn w:val="a"/>
    <w:semiHidden/>
    <w:qFormat/>
    <w:rsid w:val="008E51F3"/>
    <w:pPr>
      <w:widowControl/>
      <w:spacing w:before="100" w:beforeAutospacing="1" w:after="100" w:afterAutospacing="1"/>
      <w:jc w:val="left"/>
    </w:pPr>
    <w:rPr>
      <w:rFonts w:ascii="宋体" w:hAnsi="宋体" w:cs="宋体"/>
      <w:kern w:val="0"/>
      <w:sz w:val="24"/>
    </w:rPr>
  </w:style>
  <w:style w:type="character" w:styleId="a7">
    <w:name w:val="Strong"/>
    <w:basedOn w:val="a0"/>
    <w:qFormat/>
    <w:rsid w:val="008E51F3"/>
    <w:rPr>
      <w:rFonts w:cs="Times New Roman"/>
      <w:b/>
      <w:bCs/>
    </w:rPr>
  </w:style>
  <w:style w:type="character" w:styleId="a8">
    <w:name w:val="page number"/>
    <w:basedOn w:val="a0"/>
    <w:rsid w:val="008E51F3"/>
  </w:style>
  <w:style w:type="character" w:customStyle="1" w:styleId="Char1">
    <w:name w:val="页眉 Char"/>
    <w:basedOn w:val="a0"/>
    <w:link w:val="a5"/>
    <w:qFormat/>
    <w:rsid w:val="008E51F3"/>
    <w:rPr>
      <w:sz w:val="18"/>
      <w:szCs w:val="18"/>
    </w:rPr>
  </w:style>
  <w:style w:type="character" w:customStyle="1" w:styleId="Char0">
    <w:name w:val="页脚 Char"/>
    <w:basedOn w:val="a0"/>
    <w:link w:val="a4"/>
    <w:qFormat/>
    <w:rsid w:val="008E51F3"/>
    <w:rPr>
      <w:sz w:val="18"/>
      <w:szCs w:val="18"/>
    </w:rPr>
  </w:style>
  <w:style w:type="paragraph" w:styleId="a9">
    <w:name w:val="List Paragraph"/>
    <w:basedOn w:val="a"/>
    <w:uiPriority w:val="34"/>
    <w:qFormat/>
    <w:rsid w:val="008E51F3"/>
    <w:pPr>
      <w:ind w:firstLineChars="200" w:firstLine="420"/>
    </w:pPr>
  </w:style>
  <w:style w:type="character" w:customStyle="1" w:styleId="Char">
    <w:name w:val="批注框文本 Char"/>
    <w:basedOn w:val="a0"/>
    <w:link w:val="a3"/>
    <w:semiHidden/>
    <w:rsid w:val="008E51F3"/>
    <w:rPr>
      <w:rFonts w:ascii="Times New Roman" w:eastAsia="宋体" w:hAnsi="Times New Roman" w:cs="Times New Roman"/>
      <w:sz w:val="18"/>
      <w:szCs w:val="18"/>
    </w:rPr>
  </w:style>
  <w:style w:type="paragraph" w:customStyle="1" w:styleId="Char2">
    <w:name w:val="Char"/>
    <w:basedOn w:val="a"/>
    <w:qFormat/>
    <w:rsid w:val="008E51F3"/>
    <w:pPr>
      <w:spacing w:line="360" w:lineRule="auto"/>
      <w:ind w:firstLineChars="200" w:firstLine="200"/>
    </w:pPr>
    <w:rPr>
      <w:rFonts w:ascii="宋体" w:hAnsi="宋体" w:cs="宋体"/>
      <w:sz w:val="24"/>
      <w:szCs w:val="20"/>
    </w:rPr>
  </w:style>
  <w:style w:type="character" w:customStyle="1" w:styleId="font21">
    <w:name w:val="font21"/>
    <w:basedOn w:val="a0"/>
    <w:qFormat/>
    <w:rsid w:val="008E51F3"/>
    <w:rPr>
      <w:rFonts w:ascii="宋体" w:eastAsia="宋体" w:hAnsi="宋体" w:hint="eastAsia"/>
      <w:color w:val="000000"/>
      <w:sz w:val="18"/>
      <w:szCs w:val="18"/>
      <w:u w:val="none"/>
    </w:rPr>
  </w:style>
  <w:style w:type="paragraph" w:customStyle="1" w:styleId="Char10">
    <w:name w:val="Char1"/>
    <w:basedOn w:val="a"/>
    <w:qFormat/>
    <w:rsid w:val="008E51F3"/>
    <w:pPr>
      <w:spacing w:line="360" w:lineRule="auto"/>
      <w:ind w:firstLineChars="200" w:firstLine="200"/>
    </w:pPr>
    <w:rPr>
      <w:rFonts w:ascii="宋体" w:hAnsi="宋体" w:cs="宋体"/>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20DD27-B185-4B64-842D-30DC7B31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21</Pages>
  <Words>1317</Words>
  <Characters>7508</Characters>
  <Application>Microsoft Office Word</Application>
  <DocSecurity>0</DocSecurity>
  <Lines>62</Lines>
  <Paragraphs>17</Paragraphs>
  <ScaleCrop>false</ScaleCrop>
  <Company>China</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apple</cp:lastModifiedBy>
  <cp:revision>6</cp:revision>
  <cp:lastPrinted>2021-01-26T07:03:00Z</cp:lastPrinted>
  <dcterms:created xsi:type="dcterms:W3CDTF">2021-02-04T11:45:00Z</dcterms:created>
  <dcterms:modified xsi:type="dcterms:W3CDTF">2021-02-07T13:53:00Z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