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outlineLvl w:val="1"/>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spacing w:before="100" w:beforeAutospacing="1" w:after="100" w:afterAutospacing="1" w:line="560" w:lineRule="exact"/>
        <w:outlineLvl w:val="1"/>
        <w:rPr>
          <w:rFonts w:hAnsi="仿宋_GB2312" w:eastAsia="仿宋_GB2312"/>
          <w:sz w:val="32"/>
          <w:szCs w:val="32"/>
        </w:rPr>
      </w:pPr>
    </w:p>
    <w:p>
      <w:pPr>
        <w:spacing w:before="100" w:beforeAutospacing="1" w:after="100" w:afterAutospacing="1" w:line="560" w:lineRule="exact"/>
        <w:outlineLvl w:val="1"/>
        <w:rPr>
          <w:rFonts w:hAnsi="仿宋_GB2312" w:eastAsia="仿宋_GB2312"/>
          <w:sz w:val="32"/>
          <w:szCs w:val="32"/>
        </w:rPr>
      </w:pPr>
    </w:p>
    <w:p>
      <w:pPr>
        <w:spacing w:before="100" w:beforeAutospacing="1" w:after="100" w:afterAutospacing="1" w:line="560" w:lineRule="exact"/>
        <w:outlineLvl w:val="1"/>
        <w:rPr>
          <w:rFonts w:eastAsia="仿宋_GB2312"/>
          <w:kern w:val="0"/>
          <w:sz w:val="52"/>
          <w:szCs w:val="52"/>
        </w:rPr>
      </w:pPr>
    </w:p>
    <w:p>
      <w:pPr>
        <w:spacing w:before="100" w:beforeAutospacing="1" w:after="100" w:afterAutospacing="1" w:line="560" w:lineRule="exact"/>
        <w:jc w:val="center"/>
        <w:outlineLvl w:val="1"/>
        <w:rPr>
          <w:rFonts w:ascii="方正小标宋简体" w:eastAsia="方正小标宋简体"/>
          <w:bCs/>
          <w:kern w:val="0"/>
          <w:sz w:val="52"/>
          <w:szCs w:val="52"/>
        </w:rPr>
      </w:pPr>
      <w:r>
        <w:rPr>
          <w:rFonts w:hint="eastAsia" w:ascii="方正小标宋简体" w:eastAsia="方正小标宋简体"/>
          <w:bCs/>
          <w:kern w:val="0"/>
          <w:sz w:val="52"/>
          <w:szCs w:val="52"/>
          <w:lang w:eastAsia="zh-CN"/>
        </w:rPr>
        <w:t>2023年</w:t>
      </w:r>
      <w:r>
        <w:rPr>
          <w:rFonts w:hint="eastAsia" w:ascii="方正小标宋简体" w:eastAsia="方正小标宋简体"/>
          <w:bCs/>
          <w:kern w:val="0"/>
          <w:sz w:val="52"/>
          <w:szCs w:val="52"/>
        </w:rPr>
        <w:t>度</w:t>
      </w:r>
    </w:p>
    <w:p>
      <w:pPr>
        <w:spacing w:before="100" w:beforeAutospacing="1" w:after="100" w:afterAutospacing="1" w:line="560" w:lineRule="exact"/>
        <w:jc w:val="center"/>
        <w:outlineLvl w:val="1"/>
        <w:rPr>
          <w:rFonts w:ascii="方正小标宋简体" w:eastAsia="方正小标宋简体"/>
          <w:bCs/>
          <w:kern w:val="0"/>
          <w:sz w:val="52"/>
          <w:szCs w:val="52"/>
        </w:rPr>
      </w:pPr>
    </w:p>
    <w:p>
      <w:pPr>
        <w:spacing w:before="100" w:beforeAutospacing="1" w:after="100" w:afterAutospacing="1" w:line="560" w:lineRule="exact"/>
        <w:jc w:val="center"/>
        <w:outlineLvl w:val="1"/>
        <w:rPr>
          <w:rFonts w:ascii="方正小标宋简体" w:eastAsia="方正小标宋简体"/>
          <w:bCs/>
          <w:kern w:val="0"/>
          <w:sz w:val="52"/>
          <w:szCs w:val="52"/>
        </w:rPr>
      </w:pPr>
      <w:r>
        <w:rPr>
          <w:rFonts w:hint="eastAsia" w:ascii="方正小标宋简体" w:eastAsia="方正小标宋简体"/>
          <w:bCs/>
          <w:kern w:val="0"/>
          <w:sz w:val="52"/>
          <w:szCs w:val="52"/>
        </w:rPr>
        <w:t>银川市金凤区良田镇人民政府</w:t>
      </w:r>
    </w:p>
    <w:p>
      <w:pPr>
        <w:spacing w:before="100" w:beforeAutospacing="1" w:after="100" w:afterAutospacing="1" w:line="560" w:lineRule="exact"/>
        <w:jc w:val="center"/>
        <w:outlineLvl w:val="1"/>
        <w:rPr>
          <w:rFonts w:ascii="方正小标宋简体" w:eastAsia="方正小标宋简体"/>
          <w:bCs/>
          <w:kern w:val="0"/>
          <w:sz w:val="52"/>
          <w:szCs w:val="52"/>
        </w:rPr>
      </w:pPr>
      <w:r>
        <w:rPr>
          <w:rFonts w:hint="eastAsia" w:ascii="方正小标宋简体" w:eastAsia="方正小标宋简体"/>
          <w:bCs/>
          <w:kern w:val="0"/>
          <w:sz w:val="52"/>
          <w:szCs w:val="52"/>
        </w:rPr>
        <w:t>部门决算</w:t>
      </w:r>
    </w:p>
    <w:p>
      <w:pPr>
        <w:widowControl/>
        <w:jc w:val="left"/>
        <w:rPr>
          <w:rFonts w:eastAsia="仿宋_GB2312"/>
          <w:bCs/>
          <w:kern w:val="0"/>
          <w:sz w:val="52"/>
          <w:szCs w:val="52"/>
        </w:rPr>
      </w:pPr>
      <w:r>
        <w:rPr>
          <w:rFonts w:eastAsia="仿宋_GB2312"/>
          <w:bCs/>
          <w:kern w:val="0"/>
          <w:sz w:val="52"/>
          <w:szCs w:val="52"/>
        </w:rPr>
        <w:br w:type="page"/>
      </w:r>
    </w:p>
    <w:p>
      <w:pPr>
        <w:spacing w:line="560" w:lineRule="exact"/>
        <w:jc w:val="center"/>
        <w:outlineLvl w:val="1"/>
        <w:rPr>
          <w:rFonts w:eastAsia="仿宋_GB2312"/>
          <w:b/>
          <w:kern w:val="0"/>
          <w:sz w:val="44"/>
          <w:szCs w:val="44"/>
        </w:rPr>
      </w:pPr>
      <w:r>
        <w:rPr>
          <w:rFonts w:eastAsia="仿宋_GB2312"/>
          <w:b/>
          <w:kern w:val="0"/>
          <w:sz w:val="44"/>
          <w:szCs w:val="44"/>
        </w:rPr>
        <w:t>目  录</w:t>
      </w:r>
    </w:p>
    <w:p>
      <w:pPr>
        <w:spacing w:line="560" w:lineRule="exact"/>
        <w:jc w:val="center"/>
        <w:outlineLvl w:val="1"/>
        <w:rPr>
          <w:rFonts w:eastAsia="仿宋_GB2312"/>
          <w:b/>
          <w:kern w:val="0"/>
          <w:sz w:val="44"/>
          <w:szCs w:val="44"/>
        </w:rPr>
      </w:pPr>
    </w:p>
    <w:p>
      <w:pPr>
        <w:spacing w:line="560" w:lineRule="exact"/>
        <w:jc w:val="both"/>
        <w:outlineLvl w:val="1"/>
        <w:rPr>
          <w:rFonts w:ascii="方正小标宋简体" w:eastAsia="方正小标宋简体"/>
          <w:kern w:val="0"/>
          <w:sz w:val="32"/>
          <w:szCs w:val="32"/>
        </w:rPr>
      </w:pPr>
      <w:r>
        <w:rPr>
          <w:rFonts w:hint="eastAsia" w:ascii="方正小标宋简体" w:eastAsia="方正小标宋简体"/>
          <w:kern w:val="0"/>
          <w:sz w:val="32"/>
          <w:szCs w:val="32"/>
        </w:rPr>
        <w:t>第一部分   单位概况</w:t>
      </w:r>
    </w:p>
    <w:p>
      <w:pPr>
        <w:spacing w:line="560" w:lineRule="exact"/>
        <w:ind w:firstLine="640" w:firstLineChars="200"/>
        <w:outlineLvl w:val="1"/>
        <w:rPr>
          <w:rFonts w:hint="default" w:ascii="黑体" w:hAnsi="黑体" w:eastAsia="黑体"/>
          <w:b/>
          <w:kern w:val="0"/>
          <w:sz w:val="32"/>
          <w:szCs w:val="32"/>
          <w:lang w:val="en-US" w:eastAsia="zh-CN"/>
        </w:rPr>
      </w:pPr>
      <w:r>
        <w:rPr>
          <w:rFonts w:ascii="黑体" w:hAnsi="黑体" w:eastAsia="黑体"/>
          <w:kern w:val="0"/>
          <w:sz w:val="32"/>
          <w:szCs w:val="32"/>
        </w:rPr>
        <w:t>一、部门职责</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二、机构设置</w:t>
      </w:r>
      <w:r>
        <w:rPr>
          <w:rFonts w:hint="eastAsia" w:ascii="黑体" w:hAnsi="黑体" w:eastAsia="黑体"/>
          <w:kern w:val="0"/>
          <w:sz w:val="32"/>
          <w:szCs w:val="32"/>
          <w:lang w:val="en-US" w:eastAsia="zh-CN"/>
        </w:rPr>
        <w:t>····················</w:t>
      </w:r>
    </w:p>
    <w:p>
      <w:pPr>
        <w:spacing w:line="560" w:lineRule="exact"/>
        <w:jc w:val="both"/>
        <w:outlineLvl w:val="1"/>
        <w:rPr>
          <w:rFonts w:ascii="方正小标宋简体" w:eastAsia="方正小标宋简体"/>
          <w:kern w:val="0"/>
          <w:sz w:val="32"/>
          <w:szCs w:val="32"/>
        </w:rPr>
      </w:pPr>
      <w:r>
        <w:rPr>
          <w:rFonts w:ascii="方正小标宋简体" w:eastAsia="方正小标宋简体"/>
          <w:kern w:val="0"/>
          <w:sz w:val="32"/>
          <w:szCs w:val="32"/>
        </w:rPr>
        <w:t xml:space="preserve">第二部分  </w:t>
      </w:r>
      <w:r>
        <w:rPr>
          <w:rFonts w:hint="eastAsia" w:ascii="方正小标宋简体" w:eastAsia="方正小标宋简体"/>
          <w:kern w:val="0"/>
          <w:sz w:val="32"/>
          <w:szCs w:val="32"/>
          <w:lang w:eastAsia="zh-CN"/>
        </w:rPr>
        <w:t>2023年</w:t>
      </w:r>
      <w:r>
        <w:rPr>
          <w:rFonts w:ascii="方正小标宋简体" w:eastAsia="方正小标宋简体"/>
          <w:kern w:val="0"/>
          <w:sz w:val="32"/>
          <w:szCs w:val="32"/>
        </w:rPr>
        <w:t>度部门决算表</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一、收入支出决算总表</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二、收入决算表</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三、支出决算表</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四、财政拨款收入支出决算总表</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五、一般公共预算财政拨款支出决算表</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六、一般公共预算财政拨款基本支出决算</w:t>
      </w:r>
      <w:r>
        <w:rPr>
          <w:rFonts w:hint="eastAsia" w:ascii="黑体" w:hAnsi="黑体" w:eastAsia="黑体"/>
          <w:kern w:val="0"/>
          <w:sz w:val="32"/>
          <w:szCs w:val="32"/>
          <w:lang w:val="en-US" w:eastAsia="zh-CN"/>
        </w:rPr>
        <w:t>明细</w:t>
      </w:r>
      <w:r>
        <w:rPr>
          <w:rFonts w:ascii="黑体" w:hAnsi="黑体" w:eastAsia="黑体"/>
          <w:kern w:val="0"/>
          <w:sz w:val="32"/>
          <w:szCs w:val="32"/>
        </w:rPr>
        <w:t>表</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七、财政拨款“三公”经费支出决算表</w:t>
      </w:r>
      <w:r>
        <w:rPr>
          <w:rFonts w:hint="eastAsia" w:ascii="黑体" w:hAnsi="黑体" w:eastAsia="黑体"/>
          <w:kern w:val="0"/>
          <w:sz w:val="32"/>
          <w:szCs w:val="32"/>
          <w:lang w:val="en-US" w:eastAsia="zh-CN"/>
        </w:rPr>
        <w:t>···</w:t>
      </w:r>
    </w:p>
    <w:p>
      <w:pPr>
        <w:spacing w:line="560" w:lineRule="exact"/>
        <w:ind w:firstLine="640" w:firstLineChars="200"/>
        <w:outlineLvl w:val="1"/>
        <w:rPr>
          <w:rFonts w:hint="eastAsia" w:ascii="黑体" w:hAnsi="黑体" w:eastAsia="黑体"/>
          <w:kern w:val="0"/>
          <w:sz w:val="32"/>
          <w:szCs w:val="32"/>
          <w:lang w:val="en-US" w:eastAsia="zh-CN"/>
        </w:rPr>
      </w:pPr>
      <w:r>
        <w:rPr>
          <w:rFonts w:ascii="黑体" w:hAnsi="黑体" w:eastAsia="黑体"/>
          <w:kern w:val="0"/>
          <w:sz w:val="32"/>
          <w:szCs w:val="32"/>
        </w:rPr>
        <w:t>八、政府性基金预算财政拨款收入支出决算表</w:t>
      </w:r>
      <w:r>
        <w:rPr>
          <w:rFonts w:hint="eastAsia" w:ascii="黑体" w:hAnsi="黑体" w:eastAsia="黑体"/>
          <w:kern w:val="0"/>
          <w:sz w:val="32"/>
          <w:szCs w:val="32"/>
          <w:lang w:val="en-US" w:eastAsia="zh-CN"/>
        </w:rPr>
        <w:t>······</w:t>
      </w:r>
    </w:p>
    <w:p>
      <w:pPr>
        <w:spacing w:line="560" w:lineRule="exact"/>
        <w:ind w:firstLine="640" w:firstLineChars="200"/>
        <w:outlineLvl w:val="1"/>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九、国有资本经营预算财政拨款支出决算表·······</w:t>
      </w:r>
    </w:p>
    <w:p>
      <w:pPr>
        <w:spacing w:line="560" w:lineRule="exact"/>
        <w:jc w:val="both"/>
        <w:outlineLvl w:val="1"/>
        <w:rPr>
          <w:rFonts w:ascii="方正小标宋简体" w:eastAsia="方正小标宋简体"/>
          <w:kern w:val="0"/>
          <w:sz w:val="32"/>
          <w:szCs w:val="32"/>
        </w:rPr>
      </w:pPr>
      <w:r>
        <w:rPr>
          <w:rFonts w:ascii="方正小标宋简体" w:eastAsia="方正小标宋简体"/>
          <w:kern w:val="0"/>
          <w:sz w:val="32"/>
          <w:szCs w:val="32"/>
        </w:rPr>
        <w:t xml:space="preserve">第三部分  </w:t>
      </w:r>
      <w:r>
        <w:rPr>
          <w:rFonts w:hint="eastAsia" w:ascii="方正小标宋简体" w:eastAsia="方正小标宋简体"/>
          <w:kern w:val="0"/>
          <w:sz w:val="32"/>
          <w:szCs w:val="32"/>
          <w:lang w:eastAsia="zh-CN"/>
        </w:rPr>
        <w:t>2023年</w:t>
      </w:r>
      <w:r>
        <w:rPr>
          <w:rFonts w:ascii="方正小标宋简体" w:eastAsia="方正小标宋简体"/>
          <w:kern w:val="0"/>
          <w:sz w:val="32"/>
          <w:szCs w:val="32"/>
        </w:rPr>
        <w:t>度部门决算情况说明</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一、收入支出决算总体情况说明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hint="default" w:ascii="黑体" w:hAnsi="黑体" w:eastAsia="黑体"/>
          <w:kern w:val="0"/>
          <w:sz w:val="32"/>
          <w:szCs w:val="32"/>
          <w:lang w:val="en-US"/>
        </w:rPr>
      </w:pPr>
      <w:r>
        <w:rPr>
          <w:rFonts w:ascii="黑体" w:hAnsi="黑体" w:eastAsia="黑体"/>
          <w:kern w:val="0"/>
          <w:sz w:val="32"/>
          <w:szCs w:val="32"/>
        </w:rPr>
        <w:t>二、收入决算情况说明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三、支出决算情况说明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四、财政拨款收入支出决算总体情况说明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五、一般公共预算财政拨款支出决算情况说明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六、一般公共预算财政拨款基本支出决算情况说明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hint="default" w:ascii="黑体" w:hAnsi="黑体" w:eastAsia="黑体"/>
          <w:kern w:val="0"/>
          <w:sz w:val="32"/>
          <w:szCs w:val="32"/>
          <w:lang w:val="en-US" w:eastAsia="zh-CN"/>
        </w:rPr>
      </w:pPr>
      <w:r>
        <w:rPr>
          <w:rFonts w:ascii="黑体" w:hAnsi="黑体" w:eastAsia="黑体"/>
          <w:kern w:val="0"/>
          <w:sz w:val="32"/>
          <w:szCs w:val="32"/>
        </w:rPr>
        <w:t>七、财政拨款“三公”经费支出决算情况说明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八、政府性基金预算财政拨款收入支出决算情况说明</w:t>
      </w:r>
      <w:r>
        <w:rPr>
          <w:rFonts w:hint="eastAsia" w:ascii="黑体" w:hAnsi="黑体" w:eastAsia="黑体"/>
          <w:kern w:val="0"/>
          <w:sz w:val="32"/>
          <w:szCs w:val="32"/>
          <w:lang w:val="en-US" w:eastAsia="zh-CN"/>
        </w:rPr>
        <w:t>···</w:t>
      </w:r>
    </w:p>
    <w:p>
      <w:pPr>
        <w:spacing w:line="560" w:lineRule="exact"/>
        <w:ind w:firstLine="640" w:firstLineChars="200"/>
        <w:outlineLvl w:val="1"/>
        <w:rPr>
          <w:rFonts w:hint="eastAsia" w:ascii="黑体" w:hAnsi="黑体" w:eastAsia="黑体"/>
          <w:kern w:val="0"/>
          <w:sz w:val="32"/>
          <w:szCs w:val="32"/>
          <w:lang w:eastAsia="zh-CN"/>
        </w:rPr>
      </w:pPr>
      <w:r>
        <w:rPr>
          <w:rFonts w:hint="eastAsia" w:ascii="黑体" w:hAnsi="黑体" w:eastAsia="黑体"/>
          <w:kern w:val="0"/>
          <w:sz w:val="32"/>
          <w:szCs w:val="32"/>
          <w:lang w:eastAsia="zh-CN"/>
        </w:rPr>
        <w:t>九、国有资本经营预算财政拨款支出情况说明</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lang w:eastAsia="zh-CN"/>
        </w:rPr>
        <w:t>十</w:t>
      </w:r>
      <w:r>
        <w:rPr>
          <w:rFonts w:ascii="黑体" w:hAnsi="黑体" w:eastAsia="黑体"/>
          <w:kern w:val="0"/>
          <w:sz w:val="32"/>
          <w:szCs w:val="32"/>
        </w:rPr>
        <w:t>、其他重要事项的情况说明</w:t>
      </w:r>
      <w:r>
        <w:rPr>
          <w:rFonts w:hint="eastAsia" w:ascii="黑体" w:hAnsi="黑体" w:eastAsia="黑体"/>
          <w:kern w:val="0"/>
          <w:sz w:val="32"/>
          <w:szCs w:val="32"/>
          <w:lang w:val="en-US" w:eastAsia="zh-CN"/>
        </w:rPr>
        <w:t>·············</w:t>
      </w:r>
    </w:p>
    <w:p>
      <w:pPr>
        <w:spacing w:line="560" w:lineRule="exact"/>
        <w:ind w:firstLine="643" w:firstLineChars="200"/>
        <w:outlineLvl w:val="1"/>
        <w:rPr>
          <w:rFonts w:hint="default" w:ascii="楷体_GB2312" w:eastAsia="楷体_GB2312"/>
          <w:b/>
          <w:kern w:val="0"/>
          <w:sz w:val="32"/>
          <w:szCs w:val="32"/>
          <w:lang w:val="en-US"/>
        </w:rPr>
      </w:pPr>
      <w:r>
        <w:rPr>
          <w:rFonts w:hint="eastAsia" w:ascii="楷体_GB2312" w:eastAsia="楷体_GB2312"/>
          <w:b/>
          <w:kern w:val="0"/>
          <w:sz w:val="32"/>
          <w:szCs w:val="32"/>
        </w:rPr>
        <w:t>（一）机关运行经费支出情况说明</w:t>
      </w:r>
      <w:r>
        <w:rPr>
          <w:rFonts w:hint="eastAsia" w:ascii="黑体" w:hAnsi="黑体" w:eastAsia="黑体"/>
          <w:kern w:val="0"/>
          <w:sz w:val="32"/>
          <w:szCs w:val="32"/>
          <w:lang w:val="en-US" w:eastAsia="zh-CN"/>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（二）政府采购</w:t>
      </w:r>
      <w:r>
        <w:rPr>
          <w:rFonts w:hint="eastAsia" w:ascii="楷体_GB2312" w:eastAsia="楷体_GB2312"/>
          <w:b/>
          <w:kern w:val="0"/>
          <w:sz w:val="32"/>
          <w:szCs w:val="32"/>
          <w:lang w:val="en-US" w:eastAsia="zh-CN"/>
        </w:rPr>
        <w:t>支出</w:t>
      </w:r>
      <w:r>
        <w:rPr>
          <w:rFonts w:hint="eastAsia" w:ascii="楷体_GB2312" w:eastAsia="楷体_GB2312"/>
          <w:b/>
          <w:kern w:val="0"/>
          <w:sz w:val="32"/>
          <w:szCs w:val="32"/>
        </w:rPr>
        <w:t>情况说明</w:t>
      </w:r>
      <w:r>
        <w:rPr>
          <w:rFonts w:hint="eastAsia" w:ascii="黑体" w:hAnsi="黑体" w:eastAsia="黑体"/>
          <w:kern w:val="0"/>
          <w:sz w:val="32"/>
          <w:szCs w:val="32"/>
          <w:lang w:val="en-US" w:eastAsia="zh-CN"/>
        </w:rPr>
        <w:t>···············</w:t>
      </w:r>
    </w:p>
    <w:p>
      <w:pPr>
        <w:spacing w:line="560" w:lineRule="exact"/>
        <w:ind w:firstLine="643" w:firstLineChars="200"/>
        <w:outlineLvl w:val="1"/>
        <w:rPr>
          <w:rFonts w:hint="default" w:ascii="楷体_GB2312" w:eastAsia="楷体_GB2312"/>
          <w:b/>
          <w:kern w:val="0"/>
          <w:sz w:val="32"/>
          <w:szCs w:val="32"/>
          <w:lang w:val="en-US"/>
        </w:rPr>
      </w:pPr>
      <w:r>
        <w:rPr>
          <w:rFonts w:hint="eastAsia" w:ascii="楷体_GB2312" w:eastAsia="楷体_GB2312"/>
          <w:b/>
          <w:kern w:val="0"/>
          <w:sz w:val="32"/>
          <w:szCs w:val="32"/>
        </w:rPr>
        <w:t>（三）国有资产占有使用情况说明</w:t>
      </w:r>
      <w:r>
        <w:rPr>
          <w:rFonts w:hint="eastAsia" w:ascii="黑体" w:hAnsi="黑体" w:eastAsia="黑体"/>
          <w:kern w:val="0"/>
          <w:sz w:val="32"/>
          <w:szCs w:val="32"/>
          <w:lang w:val="en-US" w:eastAsia="zh-CN"/>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（四）预算绩效管理工作开展情况说明</w:t>
      </w:r>
      <w:r>
        <w:rPr>
          <w:rFonts w:hint="eastAsia" w:ascii="黑体" w:hAnsi="黑体" w:eastAsia="黑体"/>
          <w:kern w:val="0"/>
          <w:sz w:val="32"/>
          <w:szCs w:val="32"/>
          <w:lang w:val="en-US" w:eastAsia="zh-CN"/>
        </w:rPr>
        <w:t>·········</w:t>
      </w:r>
    </w:p>
    <w:p>
      <w:pPr>
        <w:spacing w:line="560" w:lineRule="exact"/>
        <w:jc w:val="both"/>
        <w:outlineLvl w:val="1"/>
        <w:rPr>
          <w:rFonts w:ascii="方正小标宋简体" w:eastAsia="方正小标宋简体"/>
          <w:kern w:val="0"/>
          <w:sz w:val="32"/>
          <w:szCs w:val="32"/>
        </w:rPr>
      </w:pPr>
      <w:r>
        <w:rPr>
          <w:rFonts w:ascii="方正小标宋简体" w:eastAsia="方正小标宋简体"/>
          <w:kern w:val="0"/>
          <w:sz w:val="32"/>
          <w:szCs w:val="32"/>
        </w:rPr>
        <w:t>第四部分  名词解释</w:t>
      </w:r>
    </w:p>
    <w:p>
      <w:pPr>
        <w:spacing w:line="560" w:lineRule="exact"/>
        <w:jc w:val="both"/>
        <w:outlineLvl w:val="1"/>
        <w:rPr>
          <w:rFonts w:hint="default" w:ascii="方正小标宋简体" w:eastAsia="方正小标宋简体"/>
          <w:kern w:val="0"/>
          <w:sz w:val="32"/>
          <w:szCs w:val="32"/>
          <w:lang w:val="en-US" w:eastAsia="zh-CN"/>
        </w:rPr>
        <w:sectPr>
          <w:type w:val="continuous"/>
          <w:pgSz w:w="11906" w:h="16838"/>
          <w:pgMar w:top="2098" w:right="1474" w:bottom="1985" w:left="1588" w:header="851" w:footer="1021" w:gutter="0"/>
          <w:pgNumType w:fmt="decimal" w:start="2"/>
          <w:cols w:space="720" w:num="1"/>
          <w:docGrid w:linePitch="312" w:charSpace="0"/>
        </w:sectPr>
      </w:pPr>
      <w:r>
        <w:rPr>
          <w:rFonts w:hint="eastAsia" w:ascii="方正小标宋简体" w:eastAsia="方正小标宋简体"/>
          <w:kern w:val="0"/>
          <w:sz w:val="32"/>
          <w:szCs w:val="32"/>
          <w:lang w:val="en-US" w:eastAsia="zh-CN"/>
        </w:rPr>
        <w:t>第五部分  附件</w:t>
      </w:r>
    </w:p>
    <w:p>
      <w:pPr>
        <w:widowControl/>
        <w:spacing w:line="560" w:lineRule="exact"/>
        <w:jc w:val="center"/>
        <w:outlineLvl w:val="1"/>
        <w:rPr>
          <w:rFonts w:ascii="方正小标宋简体" w:eastAsia="方正小标宋简体"/>
          <w:kern w:val="0"/>
          <w:sz w:val="44"/>
          <w:szCs w:val="44"/>
        </w:rPr>
      </w:pPr>
      <w:r>
        <w:rPr>
          <w:rFonts w:hint="eastAsia" w:ascii="方正小标宋简体" w:eastAsia="方正小标宋简体"/>
          <w:kern w:val="0"/>
          <w:sz w:val="44"/>
          <w:szCs w:val="44"/>
        </w:rPr>
        <w:t>第一部分  单位概况</w:t>
      </w:r>
    </w:p>
    <w:p>
      <w:pPr>
        <w:widowControl/>
        <w:spacing w:line="560" w:lineRule="exact"/>
        <w:jc w:val="left"/>
        <w:rPr>
          <w:rFonts w:eastAsia="仿宋_GB2312"/>
          <w:b/>
          <w:bCs/>
          <w:kern w:val="0"/>
          <w:sz w:val="32"/>
          <w:szCs w:val="32"/>
        </w:rPr>
      </w:pPr>
    </w:p>
    <w:p>
      <w:pPr>
        <w:widowControl/>
        <w:spacing w:line="560" w:lineRule="exact"/>
        <w:ind w:firstLine="640" w:firstLineChars="200"/>
        <w:jc w:val="left"/>
        <w:rPr>
          <w:rFonts w:ascii="黑体" w:hAnsi="黑体" w:eastAsia="黑体"/>
          <w:bCs/>
          <w:kern w:val="0"/>
          <w:sz w:val="32"/>
          <w:szCs w:val="32"/>
        </w:rPr>
      </w:pPr>
      <w:r>
        <w:rPr>
          <w:rFonts w:ascii="黑体" w:hAnsi="黑体" w:eastAsia="黑体"/>
          <w:kern w:val="0"/>
          <w:sz w:val="32"/>
          <w:szCs w:val="32"/>
        </w:rPr>
        <w:t>一、部门职责</w:t>
      </w:r>
    </w:p>
    <w:p>
      <w:pPr>
        <w:pStyle w:val="22"/>
        <w:numPr>
          <w:ilvl w:val="0"/>
          <w:numId w:val="1"/>
        </w:numPr>
        <w:spacing w:line="560" w:lineRule="exact"/>
        <w:ind w:firstLineChars="0"/>
        <w:rPr>
          <w:rFonts w:ascii="黑体" w:hAnsi="黑体" w:eastAsia="黑体" w:cs="宋体"/>
          <w:bCs/>
          <w:kern w:val="0"/>
          <w:sz w:val="32"/>
          <w:szCs w:val="32"/>
        </w:rPr>
      </w:pPr>
      <w:r>
        <w:rPr>
          <w:rFonts w:hint="eastAsia" w:ascii="黑体" w:hAnsi="黑体" w:eastAsia="黑体" w:cs="宋体"/>
          <w:bCs/>
          <w:kern w:val="0"/>
          <w:sz w:val="32"/>
          <w:szCs w:val="32"/>
        </w:rPr>
        <w:t>执行政策</w:t>
      </w:r>
      <w:bookmarkStart w:id="0" w:name="OLE_LINK3"/>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党在农村的各项方针政策、各项法律法规，落实支农惠农的各项政策措施，大力推行农村互助资金和土地流转，保障和和维护农民的合法权益，促进农村基层政权建设和民主法制建设，维护社会稳定，巩固党在农村的执政基础。</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 （二）发展经济</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制定并组织实施好镇村经济发展和新农村建设规划；引导组织农民发展现代农业，培育壮大优势特色产业，培植产业化经营的龙头企业，优化和调整农村经济结构，推进农业产业化发展，搞活农村互助资金，加快农业种植、畜牧养殖资金周转，增加农民收入；培育各种形式的农民专业合作经济组织，为农民提供市场信息、先进技术、优良品种、病虫害防治、农副产品销售等服务。充分发挥良田镇土地资源优势，搞好土地流转，做精做强特色种植，加强劳务输出等扶贫开发工作，培育发展设施农业、畜牧养殖、劳务输出、生态旅游四大主导产业。</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w:t>
      </w:r>
      <w:r>
        <w:rPr>
          <w:rFonts w:hint="eastAsia" w:ascii="楷体" w:hAnsi="楷体" w:eastAsia="楷体" w:cs="楷体"/>
          <w:b/>
          <w:bCs/>
          <w:sz w:val="32"/>
          <w:szCs w:val="32"/>
        </w:rPr>
        <w:t>三）发展公共事业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加强农村公益性基础设施的建设与管理，改善农村生产生活条件；加强土地管理，搞好农田水利基本建设；做好村民自治、人口和计划生育、</w:t>
      </w:r>
      <w:bookmarkStart w:id="1" w:name="_GoBack"/>
      <w:bookmarkEnd w:id="1"/>
      <w:r>
        <w:rPr>
          <w:rFonts w:hint="eastAsia" w:ascii="仿宋_GB2312" w:hAnsi="仿宋_GB2312" w:eastAsia="仿宋_GB2312" w:cs="仿宋_GB2312"/>
          <w:sz w:val="32"/>
          <w:szCs w:val="32"/>
        </w:rPr>
        <w:t>事务管理等工作；加强教育、文化、卫生、体育等社会事业建设；健全农业服务体系，为农民群众产业结构调整提供政策、科技、信息服务；搞好农贸市场监管、维护市场秩序；搞好资源节约，保护和建设农村生态环境；搞好村级互助资金监管；建立和完善社会保障体系，推进农村养老保险、医疗保险、社会救助和最低生活保障等制度建设，做好五保户供养和鳏寡孤独、残疾人及农村贫困人口救助工作，提高保障公共安全的能力；加强安全生产监管，保护群众的生命财产安全。</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（四）负责农村社会管理，维护农村社会稳定</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进一步发展和完善村民自治制度，加强基层精神文明和民主法制建设，提高农民思想道德科学文化和健康素质，加强和改进镇党委、政府对村级党组织和村民委员会的领导和指导，增强社会自治功能；综合发挥人民调解、行政调解和司法调解的作用，建立健全各种应急机制和矛盾纠纷调节机制，推进依法执政，严格依法履行职责维护农村社会稳定。</w:t>
      </w:r>
      <w:bookmarkEnd w:id="0"/>
    </w:p>
    <w:p>
      <w:pPr>
        <w:widowControl/>
        <w:spacing w:line="560" w:lineRule="exact"/>
        <w:ind w:firstLine="640" w:firstLineChars="200"/>
        <w:jc w:val="left"/>
        <w:rPr>
          <w:rFonts w:ascii="黑体" w:hAnsi="黑体" w:eastAsia="黑体"/>
          <w:kern w:val="0"/>
          <w:sz w:val="32"/>
          <w:szCs w:val="32"/>
        </w:rPr>
      </w:pPr>
      <w:r>
        <w:rPr>
          <w:rFonts w:ascii="黑体" w:hAnsi="黑体" w:eastAsia="黑体"/>
          <w:kern w:val="0"/>
          <w:sz w:val="32"/>
          <w:szCs w:val="32"/>
        </w:rPr>
        <w:t>二、机构设置</w:t>
      </w:r>
    </w:p>
    <w:p>
      <w:pPr>
        <w:pStyle w:val="27"/>
        <w:spacing w:line="560" w:lineRule="exact"/>
        <w:ind w:firstLine="800" w:firstLineChars="250"/>
        <w:rPr>
          <w:rFonts w:ascii="仿宋_GB2312" w:eastAsia="仿宋_GB2312"/>
          <w:sz w:val="32"/>
          <w:szCs w:val="32"/>
        </w:rPr>
      </w:pPr>
      <w:r>
        <w:rPr>
          <w:rFonts w:hint="eastAsia" w:ascii="仿宋_GB2312" w:hAnsi="仿宋_GB2312" w:eastAsia="仿宋_GB2312" w:cs="仿宋_GB2312"/>
          <w:bCs/>
          <w:kern w:val="0"/>
          <w:sz w:val="32"/>
          <w:szCs w:val="32"/>
        </w:rPr>
        <w:t>1、机构情况：</w:t>
      </w:r>
      <w:r>
        <w:rPr>
          <w:rFonts w:hint="eastAsia" w:ascii="仿宋_GB2312" w:hAnsi="仿宋_GB2312" w:eastAsia="仿宋_GB2312" w:cs="仿宋_GB2312"/>
          <w:kern w:val="0"/>
          <w:sz w:val="32"/>
          <w:szCs w:val="32"/>
        </w:rPr>
        <w:t>按照部门决算编报要求，纳入良田镇政府202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年度部门决算编报范围的单位共1个，</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年原有政府机关一个，无变动。</w:t>
      </w:r>
    </w:p>
    <w:p>
      <w:pPr>
        <w:pStyle w:val="27"/>
        <w:spacing w:line="560" w:lineRule="exact"/>
        <w:ind w:firstLine="800" w:firstLineChars="250"/>
        <w:rPr>
          <w:rFonts w:hint="default" w:eastAsia="仿宋_GB2312"/>
          <w:b/>
          <w:bCs/>
          <w:color w:val="000000"/>
          <w:kern w:val="0"/>
          <w:sz w:val="44"/>
          <w:szCs w:val="44"/>
          <w:lang w:val="en-US" w:eastAsia="zh-CN"/>
        </w:rPr>
        <w:sectPr>
          <w:footerReference r:id="rId3" w:type="default"/>
          <w:pgSz w:w="11906" w:h="16838"/>
          <w:pgMar w:top="2098" w:right="1474" w:bottom="850" w:left="1588" w:header="851" w:footer="1021" w:gutter="0"/>
          <w:pgNumType w:fmt="decimal" w:start="4"/>
          <w:cols w:space="720" w:num="1"/>
          <w:docGrid w:linePitch="312" w:charSpace="0"/>
        </w:sectPr>
      </w:pPr>
      <w:r>
        <w:rPr>
          <w:rFonts w:hint="eastAsia" w:ascii="仿宋_GB2312" w:eastAsia="仿宋_GB2312"/>
          <w:sz w:val="32"/>
          <w:szCs w:val="32"/>
          <w:highlight w:val="none"/>
        </w:rPr>
        <w:t>2、人员情况：我镇行政编制22人，实际在编</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人，事业编制</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人，实际在岗</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人，非在编4人，离退休人员</w:t>
      </w:r>
      <w:r>
        <w:rPr>
          <w:rFonts w:hint="eastAsia" w:ascii="仿宋_GB2312" w:eastAsia="仿宋_GB2312"/>
          <w:sz w:val="32"/>
          <w:szCs w:val="32"/>
          <w:highlight w:val="none"/>
          <w:lang w:val="en-US" w:eastAsia="zh-CN"/>
        </w:rPr>
        <w:t>26</w:t>
      </w:r>
      <w:r>
        <w:rPr>
          <w:rFonts w:hint="eastAsia" w:ascii="仿宋_GB2312" w:eastAsia="仿宋_GB2312"/>
          <w:sz w:val="32"/>
          <w:szCs w:val="32"/>
          <w:highlight w:val="none"/>
        </w:rPr>
        <w:t>人，遗属2人</w:t>
      </w:r>
      <w:r>
        <w:rPr>
          <w:rFonts w:hint="eastAsia" w:ascii="仿宋_GB2312" w:eastAsia="仿宋_GB2312"/>
          <w:sz w:val="32"/>
          <w:szCs w:val="32"/>
          <w:highlight w:val="none"/>
          <w:lang w:eastAsia="zh-CN"/>
        </w:rPr>
        <w:t>，林场移交人员</w:t>
      </w:r>
      <w:r>
        <w:rPr>
          <w:rFonts w:hint="eastAsia" w:ascii="仿宋_GB2312" w:eastAsia="仿宋_GB2312"/>
          <w:sz w:val="32"/>
          <w:szCs w:val="32"/>
          <w:highlight w:val="none"/>
          <w:lang w:val="en-US" w:eastAsia="zh-CN"/>
        </w:rPr>
        <w:t xml:space="preserve">4人。   </w:t>
      </w:r>
      <w:r>
        <w:rPr>
          <w:rFonts w:hint="eastAsia" w:eastAsia="仿宋_GB2312"/>
          <w:b/>
          <w:bCs/>
          <w:color w:val="000000"/>
          <w:kern w:val="0"/>
          <w:sz w:val="44"/>
          <w:szCs w:val="44"/>
          <w:lang w:val="en-US" w:eastAsia="zh-CN"/>
        </w:rPr>
        <w:t xml:space="preserve">                                                    </w:t>
      </w:r>
    </w:p>
    <w:tbl>
      <w:tblPr>
        <w:tblStyle w:val="9"/>
        <w:tblpPr w:leftFromText="180" w:rightFromText="180" w:vertAnchor="text" w:horzAnchor="margin" w:tblpXSpec="center" w:tblpY="792"/>
        <w:tblOverlap w:val="never"/>
        <w:tblW w:w="13769" w:type="dxa"/>
        <w:tblInd w:w="0" w:type="dxa"/>
        <w:tblLayout w:type="fixed"/>
        <w:tblCellMar>
          <w:top w:w="0" w:type="dxa"/>
          <w:left w:w="108" w:type="dxa"/>
          <w:bottom w:w="0" w:type="dxa"/>
          <w:right w:w="108" w:type="dxa"/>
        </w:tblCellMar>
      </w:tblPr>
      <w:tblGrid>
        <w:gridCol w:w="3938"/>
        <w:gridCol w:w="868"/>
        <w:gridCol w:w="2168"/>
        <w:gridCol w:w="6"/>
        <w:gridCol w:w="3705"/>
        <w:gridCol w:w="955"/>
        <w:gridCol w:w="2095"/>
        <w:gridCol w:w="34"/>
      </w:tblGrid>
      <w:tr>
        <w:tblPrEx>
          <w:tblCellMar>
            <w:top w:w="0" w:type="dxa"/>
            <w:left w:w="108" w:type="dxa"/>
            <w:bottom w:w="0" w:type="dxa"/>
            <w:right w:w="108" w:type="dxa"/>
          </w:tblCellMar>
        </w:tblPrEx>
        <w:trPr>
          <w:trHeight w:val="243" w:hRule="atLeast"/>
        </w:trPr>
        <w:tc>
          <w:tcPr>
            <w:tcW w:w="13769" w:type="dxa"/>
            <w:gridSpan w:val="8"/>
            <w:tcBorders>
              <w:top w:val="nil"/>
              <w:left w:val="nil"/>
              <w:bottom w:val="nil"/>
              <w:right w:val="nil"/>
            </w:tcBorders>
            <w:vAlign w:val="center"/>
          </w:tcPr>
          <w:p>
            <w:pPr>
              <w:widowControl/>
              <w:jc w:val="center"/>
              <w:rPr>
                <w:b/>
                <w:bCs/>
                <w:color w:val="000000"/>
                <w:kern w:val="0"/>
                <w:sz w:val="32"/>
                <w:szCs w:val="32"/>
              </w:rPr>
            </w:pPr>
            <w:r>
              <w:rPr>
                <w:b/>
                <w:bCs/>
                <w:color w:val="000000"/>
                <w:kern w:val="0"/>
                <w:sz w:val="32"/>
                <w:szCs w:val="32"/>
              </w:rPr>
              <w:t>收入支出决算总表</w:t>
            </w:r>
          </w:p>
        </w:tc>
      </w:tr>
      <w:tr>
        <w:tblPrEx>
          <w:tblCellMar>
            <w:top w:w="0" w:type="dxa"/>
            <w:left w:w="108" w:type="dxa"/>
            <w:bottom w:w="0" w:type="dxa"/>
            <w:right w:w="108" w:type="dxa"/>
          </w:tblCellMar>
        </w:tblPrEx>
        <w:trPr>
          <w:gridAfter w:val="1"/>
          <w:wAfter w:w="34" w:type="dxa"/>
          <w:trHeight w:val="275" w:hRule="exact"/>
        </w:trPr>
        <w:tc>
          <w:tcPr>
            <w:tcW w:w="6980" w:type="dxa"/>
            <w:gridSpan w:val="4"/>
            <w:tcBorders>
              <w:top w:val="nil"/>
              <w:left w:val="nil"/>
              <w:bottom w:val="nil"/>
              <w:right w:val="nil"/>
            </w:tcBorders>
            <w:vAlign w:val="center"/>
          </w:tcPr>
          <w:p>
            <w:pPr>
              <w:widowControl/>
              <w:jc w:val="left"/>
              <w:rPr>
                <w:color w:val="000000"/>
                <w:kern w:val="0"/>
                <w:sz w:val="20"/>
              </w:rPr>
            </w:pPr>
            <w:r>
              <w:rPr>
                <w:color w:val="000000"/>
                <w:kern w:val="0"/>
                <w:sz w:val="24"/>
              </w:rPr>
              <w:t>公开部门：</w:t>
            </w:r>
            <w:r>
              <w:rPr>
                <w:rFonts w:hint="eastAsia"/>
                <w:color w:val="000000"/>
                <w:kern w:val="0"/>
                <w:sz w:val="24"/>
                <w:lang w:eastAsia="zh-CN"/>
              </w:rPr>
              <w:t>金凤区良田镇人民政府</w:t>
            </w:r>
          </w:p>
        </w:tc>
        <w:tc>
          <w:tcPr>
            <w:tcW w:w="6755" w:type="dxa"/>
            <w:gridSpan w:val="3"/>
            <w:tcBorders>
              <w:top w:val="nil"/>
              <w:left w:val="nil"/>
              <w:bottom w:val="nil"/>
              <w:right w:val="nil"/>
            </w:tcBorders>
            <w:vAlign w:val="center"/>
          </w:tcPr>
          <w:p>
            <w:pPr>
              <w:widowControl/>
              <w:jc w:val="right"/>
              <w:rPr>
                <w:color w:val="000000"/>
                <w:kern w:val="0"/>
                <w:sz w:val="24"/>
              </w:rPr>
            </w:pPr>
            <w:r>
              <w:rPr>
                <w:color w:val="000000"/>
                <w:kern w:val="0"/>
                <w:sz w:val="24"/>
              </w:rPr>
              <w:t>公开01表</w:t>
            </w:r>
            <w:r>
              <w:rPr>
                <w:rFonts w:hint="eastAsia"/>
                <w:color w:val="000000"/>
                <w:kern w:val="0"/>
                <w:sz w:val="24"/>
              </w:rPr>
              <w:t>（</w:t>
            </w:r>
            <w:r>
              <w:rPr>
                <w:color w:val="000000"/>
                <w:kern w:val="0"/>
                <w:sz w:val="24"/>
              </w:rPr>
              <w:t>金额单位：元</w:t>
            </w:r>
            <w:r>
              <w:rPr>
                <w:rFonts w:hint="eastAsia"/>
                <w:color w:val="000000"/>
                <w:kern w:val="0"/>
                <w:sz w:val="24"/>
              </w:rPr>
              <w:t>）</w:t>
            </w:r>
          </w:p>
        </w:tc>
      </w:tr>
      <w:tr>
        <w:tblPrEx>
          <w:tblCellMar>
            <w:top w:w="0" w:type="dxa"/>
            <w:left w:w="108" w:type="dxa"/>
            <w:bottom w:w="0" w:type="dxa"/>
            <w:right w:w="108" w:type="dxa"/>
          </w:tblCellMar>
        </w:tblPrEx>
        <w:trPr>
          <w:trHeight w:val="275" w:hRule="exact"/>
        </w:trPr>
        <w:tc>
          <w:tcPr>
            <w:tcW w:w="6974" w:type="dxa"/>
            <w:gridSpan w:val="3"/>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收入</w:t>
            </w:r>
          </w:p>
        </w:tc>
        <w:tc>
          <w:tcPr>
            <w:tcW w:w="6795" w:type="dxa"/>
            <w:gridSpan w:val="5"/>
            <w:tcBorders>
              <w:top w:val="single" w:color="000000" w:sz="8" w:space="0"/>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支出</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项目</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color w:val="000000"/>
                <w:kern w:val="0"/>
                <w:sz w:val="22"/>
              </w:rPr>
              <w:t>行次</w:t>
            </w:r>
          </w:p>
        </w:tc>
        <w:tc>
          <w:tcPr>
            <w:tcW w:w="2168"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决算数</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项目</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color w:val="000000"/>
                <w:kern w:val="0"/>
                <w:sz w:val="22"/>
              </w:rPr>
              <w:t>行次</w:t>
            </w:r>
          </w:p>
        </w:tc>
        <w:tc>
          <w:tcPr>
            <w:tcW w:w="2129"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rFonts w:hint="eastAsia"/>
                <w:color w:val="000000"/>
                <w:kern w:val="0"/>
                <w:sz w:val="18"/>
                <w:szCs w:val="18"/>
                <w:lang w:val="en-US" w:eastAsia="zh-CN"/>
              </w:rPr>
              <w:t>决算数</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栏次</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jc w:val="center"/>
            </w:pPr>
          </w:p>
        </w:tc>
        <w:tc>
          <w:tcPr>
            <w:tcW w:w="2168"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1</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栏次</w:t>
            </w:r>
          </w:p>
        </w:tc>
        <w:tc>
          <w:tcPr>
            <w:tcW w:w="955" w:type="dxa"/>
            <w:tcBorders>
              <w:top w:val="nil"/>
              <w:left w:val="nil"/>
              <w:bottom w:val="single" w:color="000000" w:sz="4" w:space="0"/>
              <w:right w:val="single" w:color="000000" w:sz="4" w:space="0"/>
            </w:tcBorders>
            <w:shd w:val="clear" w:color="auto" w:fill="C0C0C0"/>
            <w:vAlign w:val="center"/>
          </w:tcPr>
          <w:p>
            <w:pPr>
              <w:jc w:val="center"/>
            </w:pPr>
          </w:p>
        </w:tc>
        <w:tc>
          <w:tcPr>
            <w:tcW w:w="2129"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2</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一、一般公共预算财政拨款收入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w:t>
            </w:r>
          </w:p>
        </w:tc>
        <w:tc>
          <w:tcPr>
            <w:tcW w:w="21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152,556,537.08</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一、一般公共服务支出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31</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196,938,590.41</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二、政府性基金预算财政拨款收入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w:t>
            </w:r>
          </w:p>
        </w:tc>
        <w:tc>
          <w:tcPr>
            <w:tcW w:w="21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2,673,525.00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二、外交支出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32</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三、国有资本经营预算财政拨款收入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w:t>
            </w:r>
          </w:p>
        </w:tc>
        <w:tc>
          <w:tcPr>
            <w:tcW w:w="216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eastAsia="宋体"/>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三、国防支出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33</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四、上级补助收入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w:t>
            </w:r>
          </w:p>
        </w:tc>
        <w:tc>
          <w:tcPr>
            <w:tcW w:w="2168"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四、公共安全支出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34</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19,970.00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五、事业收入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w:t>
            </w:r>
          </w:p>
        </w:tc>
        <w:tc>
          <w:tcPr>
            <w:tcW w:w="2168"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五、教育支出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35</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六、经营收入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6</w:t>
            </w:r>
          </w:p>
        </w:tc>
        <w:tc>
          <w:tcPr>
            <w:tcW w:w="2168"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六、科学技术支出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36</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七、附属单位上缴收入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7</w:t>
            </w:r>
          </w:p>
        </w:tc>
        <w:tc>
          <w:tcPr>
            <w:tcW w:w="2168"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七、文化旅游体育与传媒支出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37</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八、其他收入</w:t>
            </w: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8</w:t>
            </w:r>
          </w:p>
        </w:tc>
        <w:tc>
          <w:tcPr>
            <w:tcW w:w="216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168,841,026.04</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八、社会保障和就业支出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38</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1,761,853.02</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9</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九、卫生健康支出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39</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3,072,871.73</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10</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十、节能环保支出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40</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38,425,925.91</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11</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十一、城乡社区支出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41</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8,545,000.00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12</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十二、农林水支出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42</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71,500,753.30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13</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十三、交通运输支出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43</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14</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十四、资源勘探工业信息等支出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44</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15</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十五、商业服务业等支出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45</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16</w:t>
            </w:r>
          </w:p>
        </w:tc>
        <w:tc>
          <w:tcPr>
            <w:tcW w:w="2168" w:type="dxa"/>
            <w:tcBorders>
              <w:top w:val="nil"/>
              <w:left w:val="nil"/>
              <w:bottom w:val="single" w:color="auto"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auto"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十六、金融支出</w:t>
            </w:r>
          </w:p>
        </w:tc>
        <w:tc>
          <w:tcPr>
            <w:tcW w:w="955" w:type="dxa"/>
            <w:tcBorders>
              <w:top w:val="nil"/>
              <w:left w:val="nil"/>
              <w:bottom w:val="single" w:color="auto"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46</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17</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十七、援助其他地区支出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47</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18</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十八、自然资源海洋气象等支出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48</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19</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十九、住房保障支出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49</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790,067.20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single" w:color="auto" w:sz="4" w:space="0"/>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20</w:t>
            </w:r>
          </w:p>
        </w:tc>
        <w:tc>
          <w:tcPr>
            <w:tcW w:w="2168" w:type="dxa"/>
            <w:tcBorders>
              <w:top w:val="single" w:color="auto" w:sz="4" w:space="0"/>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二十、粮油物资储备支出</w:t>
            </w:r>
          </w:p>
        </w:tc>
        <w:tc>
          <w:tcPr>
            <w:tcW w:w="955" w:type="dxa"/>
            <w:tcBorders>
              <w:top w:val="single" w:color="auto" w:sz="4" w:space="0"/>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50</w:t>
            </w:r>
          </w:p>
        </w:tc>
        <w:tc>
          <w:tcPr>
            <w:tcW w:w="2129" w:type="dxa"/>
            <w:gridSpan w:val="2"/>
            <w:tcBorders>
              <w:top w:val="single" w:color="auto" w:sz="4" w:space="0"/>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21</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二十一、国有资本经营预算支出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51</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22</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二十二、灾害防治及应急管理支出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52</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23</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nil"/>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二十三、其他支出</w:t>
            </w:r>
          </w:p>
        </w:tc>
        <w:tc>
          <w:tcPr>
            <w:tcW w:w="955" w:type="dxa"/>
            <w:tcBorders>
              <w:top w:val="nil"/>
              <w:left w:val="nil"/>
              <w:bottom w:val="nil"/>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53</w:t>
            </w:r>
          </w:p>
        </w:tc>
        <w:tc>
          <w:tcPr>
            <w:tcW w:w="2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2,098,440.00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b/>
                <w:bCs/>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24</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color w:val="000000"/>
                <w:kern w:val="0"/>
                <w:sz w:val="22"/>
              </w:rPr>
              <w:t>二十四、债务还本支出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54</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b/>
                <w:bCs/>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25</w:t>
            </w:r>
          </w:p>
        </w:tc>
        <w:tc>
          <w:tcPr>
            <w:tcW w:w="2168" w:type="dxa"/>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二十五、债务付息支出</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55</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jc w:val="left"/>
              <w:rPr>
                <w:color w:val="000000"/>
                <w:kern w:val="0"/>
                <w:sz w:val="18"/>
                <w:szCs w:val="18"/>
              </w:rPr>
            </w:pPr>
          </w:p>
        </w:tc>
        <w:tc>
          <w:tcPr>
            <w:tcW w:w="868"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26</w:t>
            </w:r>
          </w:p>
        </w:tc>
        <w:tc>
          <w:tcPr>
            <w:tcW w:w="2168" w:type="dxa"/>
            <w:tcBorders>
              <w:top w:val="nil"/>
              <w:left w:val="nil"/>
              <w:bottom w:val="single" w:color="auto"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二十六、抗疫特别国债安排的支出</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56</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color w:val="000000"/>
                <w:kern w:val="0"/>
                <w:sz w:val="22"/>
              </w:rPr>
            </w:pPr>
            <w:r>
              <w:rPr>
                <w:rFonts w:hint="eastAsia" w:ascii="宋体" w:hAnsi="宋体" w:cs="宋体"/>
                <w:b/>
                <w:color w:val="000000"/>
                <w:kern w:val="0"/>
                <w:sz w:val="22"/>
              </w:rPr>
              <w:t>本年收入合计</w:t>
            </w:r>
          </w:p>
        </w:tc>
        <w:tc>
          <w:tcPr>
            <w:tcW w:w="868"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27</w:t>
            </w:r>
          </w:p>
        </w:tc>
        <w:tc>
          <w:tcPr>
            <w:tcW w:w="2168"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324,071,088.12</w:t>
            </w: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22"/>
              </w:rPr>
            </w:pPr>
            <w:r>
              <w:rPr>
                <w:rFonts w:hint="eastAsia" w:ascii="宋体" w:hAnsi="宋体" w:cs="宋体"/>
                <w:b/>
                <w:color w:val="000000"/>
                <w:kern w:val="0"/>
                <w:sz w:val="22"/>
              </w:rPr>
              <w:t>本年支出合计</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57</w:t>
            </w:r>
          </w:p>
        </w:tc>
        <w:tc>
          <w:tcPr>
            <w:tcW w:w="2129"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323,153,471.57</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widowControl/>
              <w:jc w:val="left"/>
              <w:textAlignment w:val="center"/>
              <w:rPr>
                <w:color w:val="000000"/>
                <w:kern w:val="0"/>
                <w:sz w:val="22"/>
              </w:rPr>
            </w:pPr>
            <w:r>
              <w:rPr>
                <w:rFonts w:hint="eastAsia" w:ascii="宋体" w:hAnsi="宋体" w:cs="宋体"/>
                <w:color w:val="000000"/>
                <w:kern w:val="0"/>
                <w:sz w:val="22"/>
              </w:rPr>
              <w:t xml:space="preserve">    使用非财政拨款结余</w:t>
            </w:r>
          </w:p>
        </w:tc>
        <w:tc>
          <w:tcPr>
            <w:tcW w:w="868"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28</w:t>
            </w:r>
          </w:p>
        </w:tc>
        <w:tc>
          <w:tcPr>
            <w:tcW w:w="2168"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15,736,358.07</w:t>
            </w: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 xml:space="preserve">    结余分配</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58</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color w:val="000000"/>
                <w:kern w:val="0"/>
                <w:sz w:val="22"/>
              </w:rPr>
              <w:t xml:space="preserve">    年初结转和结余</w:t>
            </w:r>
          </w:p>
        </w:tc>
        <w:tc>
          <w:tcPr>
            <w:tcW w:w="86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29</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color w:val="000000"/>
                <w:kern w:val="0"/>
                <w:sz w:val="22"/>
              </w:rPr>
              <w:t xml:space="preserve">    年末结转和结余</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59</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b/>
                <w:bCs/>
                <w:color w:val="000000"/>
                <w:kern w:val="0"/>
                <w:sz w:val="18"/>
                <w:szCs w:val="18"/>
                <w:lang w:val="en-US"/>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53,</w:t>
            </w:r>
            <w:r>
              <w:rPr>
                <w:rFonts w:hint="eastAsia" w:ascii="宋体" w:hAnsi="宋体" w:cs="宋体"/>
                <w:i w:val="0"/>
                <w:iCs w:val="0"/>
                <w:color w:val="000000"/>
                <w:kern w:val="0"/>
                <w:sz w:val="22"/>
                <w:szCs w:val="22"/>
                <w:u w:val="none"/>
                <w:lang w:val="en-US" w:eastAsia="zh-CN" w:bidi="ar"/>
              </w:rPr>
              <w:t>974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62</w:t>
            </w:r>
          </w:p>
        </w:tc>
      </w:tr>
      <w:tr>
        <w:tblPrEx>
          <w:tblCellMar>
            <w:top w:w="0" w:type="dxa"/>
            <w:left w:w="108" w:type="dxa"/>
            <w:bottom w:w="0" w:type="dxa"/>
            <w:right w:w="108" w:type="dxa"/>
          </w:tblCellMar>
        </w:tblPrEx>
        <w:trPr>
          <w:trHeight w:val="289"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b/>
                <w:bCs/>
                <w:color w:val="000000"/>
                <w:kern w:val="0"/>
                <w:sz w:val="18"/>
                <w:szCs w:val="18"/>
              </w:rPr>
            </w:pPr>
            <w:r>
              <w:rPr>
                <w:rFonts w:hint="eastAsia" w:ascii="宋体" w:hAnsi="宋体" w:cs="宋体"/>
                <w:b/>
                <w:color w:val="000000"/>
                <w:kern w:val="0"/>
                <w:sz w:val="22"/>
              </w:rPr>
              <w:t>总计</w:t>
            </w:r>
          </w:p>
        </w:tc>
        <w:tc>
          <w:tcPr>
            <w:tcW w:w="86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30</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color w:val="000000"/>
                <w:kern w:val="0"/>
                <w:sz w:val="22"/>
                <w:szCs w:val="22"/>
                <w:u w:val="none"/>
                <w:lang w:val="en-US" w:eastAsia="zh-CN" w:bidi="ar"/>
              </w:rPr>
              <w:t>339,807,446.19</w:t>
            </w: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b/>
                <w:color w:val="000000"/>
                <w:kern w:val="0"/>
                <w:sz w:val="22"/>
              </w:rPr>
              <w:t>总计</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60</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339,807,446.19</w:t>
            </w:r>
          </w:p>
          <w:p>
            <w:pPr>
              <w:widowControl/>
              <w:jc w:val="right"/>
              <w:textAlignment w:val="center"/>
              <w:rPr>
                <w:b/>
                <w:bCs/>
                <w:color w:val="000000"/>
                <w:kern w:val="0"/>
                <w:sz w:val="18"/>
                <w:szCs w:val="18"/>
              </w:rPr>
            </w:pPr>
          </w:p>
        </w:tc>
      </w:tr>
      <w:tr>
        <w:tblPrEx>
          <w:tblCellMar>
            <w:top w:w="0" w:type="dxa"/>
            <w:left w:w="108" w:type="dxa"/>
            <w:bottom w:w="0" w:type="dxa"/>
            <w:right w:w="108" w:type="dxa"/>
          </w:tblCellMar>
        </w:tblPrEx>
        <w:trPr>
          <w:trHeight w:val="275" w:hRule="exact"/>
        </w:trPr>
        <w:tc>
          <w:tcPr>
            <w:tcW w:w="13769" w:type="dxa"/>
            <w:gridSpan w:val="8"/>
            <w:tcBorders>
              <w:top w:val="single" w:color="auto" w:sz="4" w:space="0"/>
              <w:left w:val="nil"/>
              <w:bottom w:val="nil"/>
              <w:right w:val="nil"/>
            </w:tcBorders>
            <w:shd w:val="clear" w:color="auto" w:fill="auto"/>
            <w:vAlign w:val="center"/>
          </w:tcPr>
          <w:p>
            <w:pPr>
              <w:widowControl/>
              <w:jc w:val="left"/>
              <w:textAlignment w:val="center"/>
              <w:rPr>
                <w:b/>
                <w:bCs/>
                <w:color w:val="000000"/>
                <w:kern w:val="0"/>
                <w:sz w:val="18"/>
                <w:szCs w:val="18"/>
              </w:rPr>
            </w:pPr>
            <w:r>
              <w:rPr>
                <w:rFonts w:hint="eastAsia"/>
                <w:color w:val="000000"/>
                <w:kern w:val="0"/>
                <w:sz w:val="18"/>
                <w:szCs w:val="18"/>
              </w:rPr>
              <w:t>注：本表反映部门本年度的总收支和年末结余结转情况，数据取自财决01表</w:t>
            </w:r>
          </w:p>
        </w:tc>
      </w:tr>
    </w:tbl>
    <w:p>
      <w:pPr>
        <w:jc w:val="center"/>
        <w:rPr>
          <w:rFonts w:eastAsia="黑体"/>
          <w:b/>
          <w:bCs/>
          <w:color w:val="000000"/>
          <w:kern w:val="0"/>
          <w:sz w:val="40"/>
          <w:szCs w:val="40"/>
        </w:rPr>
      </w:pPr>
      <w:r>
        <w:rPr>
          <w:rFonts w:eastAsia="黑体"/>
          <w:b/>
          <w:bCs/>
          <w:color w:val="000000"/>
          <w:kern w:val="0"/>
          <w:sz w:val="40"/>
          <w:szCs w:val="40"/>
        </w:rPr>
        <w:t xml:space="preserve">第二部分  </w:t>
      </w:r>
      <w:r>
        <w:rPr>
          <w:rFonts w:hint="eastAsia" w:eastAsia="黑体"/>
          <w:b/>
          <w:bCs/>
          <w:color w:val="000000"/>
          <w:kern w:val="0"/>
          <w:sz w:val="40"/>
          <w:szCs w:val="40"/>
          <w:lang w:eastAsia="zh-CN"/>
        </w:rPr>
        <w:t>2023年</w:t>
      </w:r>
      <w:r>
        <w:rPr>
          <w:rFonts w:eastAsia="黑体"/>
          <w:b/>
          <w:bCs/>
          <w:color w:val="000000"/>
          <w:kern w:val="0"/>
          <w:sz w:val="40"/>
          <w:szCs w:val="40"/>
        </w:rPr>
        <w:t>度部门决算表</w:t>
      </w:r>
    </w:p>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tblpX="-93" w:tblpY="1"/>
        <w:tblOverlap w:val="never"/>
        <w:tblW w:w="15608" w:type="dxa"/>
        <w:tblInd w:w="0" w:type="dxa"/>
        <w:tblLayout w:type="fixed"/>
        <w:tblCellMar>
          <w:top w:w="0" w:type="dxa"/>
          <w:left w:w="0" w:type="dxa"/>
          <w:bottom w:w="0" w:type="dxa"/>
          <w:right w:w="0" w:type="dxa"/>
        </w:tblCellMar>
      </w:tblPr>
      <w:tblGrid>
        <w:gridCol w:w="441"/>
        <w:gridCol w:w="441"/>
        <w:gridCol w:w="441"/>
        <w:gridCol w:w="4079"/>
        <w:gridCol w:w="1843"/>
        <w:gridCol w:w="1984"/>
        <w:gridCol w:w="851"/>
        <w:gridCol w:w="845"/>
        <w:gridCol w:w="997"/>
        <w:gridCol w:w="993"/>
        <w:gridCol w:w="992"/>
        <w:gridCol w:w="1701"/>
      </w:tblGrid>
      <w:tr>
        <w:tblPrEx>
          <w:tblCellMar>
            <w:top w:w="0" w:type="dxa"/>
            <w:left w:w="0" w:type="dxa"/>
            <w:bottom w:w="0" w:type="dxa"/>
            <w:right w:w="0" w:type="dxa"/>
          </w:tblCellMar>
        </w:tblPrEx>
        <w:trPr>
          <w:trHeight w:val="308" w:hRule="atLeast"/>
        </w:trPr>
        <w:tc>
          <w:tcPr>
            <w:tcW w:w="15608" w:type="dxa"/>
            <w:gridSpan w:val="12"/>
            <w:tcBorders>
              <w:top w:val="nil"/>
              <w:left w:val="nil"/>
              <w:bottom w:val="nil"/>
              <w:right w:val="nil"/>
            </w:tcBorders>
            <w:shd w:val="clear" w:color="FFFFFF" w:fill="auto"/>
            <w:noWrap/>
            <w:tcMar>
              <w:top w:w="15" w:type="dxa"/>
              <w:left w:w="15" w:type="dxa"/>
              <w:right w:w="15" w:type="dxa"/>
            </w:tcMar>
            <w:vAlign w:val="center"/>
          </w:tcPr>
          <w:p>
            <w:pPr>
              <w:widowControl/>
              <w:jc w:val="center"/>
              <w:textAlignment w:val="center"/>
              <w:rPr>
                <w:rFonts w:ascii="宋体" w:hAnsi="宋体" w:cs="宋体"/>
                <w:b/>
                <w:bCs/>
                <w:color w:val="000000"/>
                <w:kern w:val="0"/>
                <w:sz w:val="32"/>
                <w:szCs w:val="32"/>
              </w:rPr>
            </w:pPr>
            <w:r>
              <w:rPr>
                <w:rFonts w:hint="eastAsia" w:ascii="宋体" w:hAnsi="宋体" w:cs="宋体"/>
                <w:b/>
                <w:bCs/>
                <w:color w:val="000000"/>
                <w:kern w:val="0"/>
                <w:sz w:val="32"/>
                <w:szCs w:val="32"/>
              </w:rPr>
              <w:t>收入决算表</w:t>
            </w:r>
          </w:p>
        </w:tc>
      </w:tr>
      <w:tr>
        <w:tblPrEx>
          <w:tblCellMar>
            <w:top w:w="0" w:type="dxa"/>
            <w:left w:w="0" w:type="dxa"/>
            <w:bottom w:w="0" w:type="dxa"/>
            <w:right w:w="0" w:type="dxa"/>
          </w:tblCellMar>
        </w:tblPrEx>
        <w:trPr>
          <w:trHeight w:val="308" w:hRule="atLeast"/>
        </w:trPr>
        <w:tc>
          <w:tcPr>
            <w:tcW w:w="15608" w:type="dxa"/>
            <w:gridSpan w:val="12"/>
            <w:tcBorders>
              <w:top w:val="nil"/>
              <w:left w:val="nil"/>
              <w:bottom w:val="nil"/>
              <w:right w:val="nil"/>
            </w:tcBorders>
            <w:shd w:val="clear" w:color="FFFFFF" w:fill="auto"/>
            <w:noWrap/>
            <w:tcMar>
              <w:top w:w="15" w:type="dxa"/>
              <w:left w:w="15" w:type="dxa"/>
              <w:right w:w="15" w:type="dxa"/>
            </w:tcMar>
            <w:vAlign w:val="center"/>
          </w:tcPr>
          <w:p>
            <w:pPr>
              <w:widowControl/>
              <w:jc w:val="right"/>
              <w:rPr>
                <w:color w:val="000000"/>
                <w:kern w:val="0"/>
                <w:sz w:val="24"/>
              </w:rPr>
            </w:pPr>
            <w:r>
              <w:rPr>
                <w:color w:val="000000"/>
                <w:kern w:val="0"/>
                <w:sz w:val="24"/>
              </w:rPr>
              <w:t>公开</w:t>
            </w:r>
            <w:r>
              <w:rPr>
                <w:rFonts w:hint="eastAsia"/>
                <w:color w:val="000000"/>
                <w:kern w:val="0"/>
                <w:sz w:val="24"/>
              </w:rPr>
              <w:t>02</w:t>
            </w:r>
            <w:r>
              <w:rPr>
                <w:color w:val="000000"/>
                <w:kern w:val="0"/>
                <w:sz w:val="24"/>
              </w:rPr>
              <w:t>表</w:t>
            </w:r>
          </w:p>
        </w:tc>
      </w:tr>
      <w:tr>
        <w:tblPrEx>
          <w:tblCellMar>
            <w:top w:w="0" w:type="dxa"/>
            <w:left w:w="0" w:type="dxa"/>
            <w:bottom w:w="0" w:type="dxa"/>
            <w:right w:w="0" w:type="dxa"/>
          </w:tblCellMar>
        </w:tblPrEx>
        <w:trPr>
          <w:trHeight w:val="308" w:hRule="atLeast"/>
        </w:trPr>
        <w:tc>
          <w:tcPr>
            <w:tcW w:w="9229" w:type="dxa"/>
            <w:gridSpan w:val="6"/>
            <w:tcBorders>
              <w:top w:val="nil"/>
              <w:left w:val="nil"/>
              <w:bottom w:val="single" w:color="000000" w:sz="4" w:space="0"/>
              <w:right w:val="nil"/>
            </w:tcBorders>
            <w:shd w:val="clear" w:color="FFFFFF"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lang w:eastAsia="zh-CN"/>
              </w:rPr>
            </w:pPr>
            <w:r>
              <w:rPr>
                <w:color w:val="000000"/>
                <w:kern w:val="0"/>
                <w:sz w:val="24"/>
              </w:rPr>
              <w:t>公开部门：</w:t>
            </w:r>
            <w:r>
              <w:rPr>
                <w:rFonts w:hint="eastAsia"/>
                <w:color w:val="000000"/>
                <w:kern w:val="0"/>
                <w:sz w:val="24"/>
                <w:lang w:eastAsia="zh-CN"/>
              </w:rPr>
              <w:t>金凤区良田镇人民政府</w:t>
            </w:r>
          </w:p>
        </w:tc>
        <w:tc>
          <w:tcPr>
            <w:tcW w:w="851"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1842" w:type="dxa"/>
            <w:gridSpan w:val="2"/>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993"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992"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1701"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right"/>
              <w:rPr>
                <w:color w:val="000000"/>
                <w:kern w:val="0"/>
                <w:sz w:val="24"/>
              </w:rPr>
            </w:pPr>
            <w:r>
              <w:rPr>
                <w:color w:val="000000"/>
                <w:kern w:val="0"/>
                <w:sz w:val="24"/>
              </w:rPr>
              <w:t>金额单位：元</w:t>
            </w:r>
          </w:p>
        </w:tc>
      </w:tr>
      <w:tr>
        <w:tblPrEx>
          <w:tblCellMar>
            <w:top w:w="0" w:type="dxa"/>
            <w:left w:w="0" w:type="dxa"/>
            <w:bottom w:w="0" w:type="dxa"/>
            <w:right w:w="0" w:type="dxa"/>
          </w:tblCellMar>
        </w:tblPrEx>
        <w:trPr>
          <w:trHeight w:val="308" w:hRule="atLeast"/>
        </w:trPr>
        <w:tc>
          <w:tcPr>
            <w:tcW w:w="540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本年收入合计</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18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其他收入</w:t>
            </w:r>
          </w:p>
        </w:tc>
      </w:tr>
      <w:tr>
        <w:tblPrEx>
          <w:tblCellMar>
            <w:top w:w="0" w:type="dxa"/>
            <w:left w:w="0" w:type="dxa"/>
            <w:bottom w:w="0" w:type="dxa"/>
            <w:right w:w="0" w:type="dxa"/>
          </w:tblCellMar>
        </w:tblPrEx>
        <w:trPr>
          <w:trHeight w:val="312" w:hRule="atLeast"/>
        </w:trPr>
        <w:tc>
          <w:tcPr>
            <w:tcW w:w="132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支出功能分类科目编码</w:t>
            </w:r>
          </w:p>
        </w:tc>
        <w:tc>
          <w:tcPr>
            <w:tcW w:w="407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9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845"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99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其中：</w:t>
            </w:r>
          </w:p>
          <w:p>
            <w:pPr>
              <w:widowControl/>
              <w:jc w:val="center"/>
              <w:textAlignment w:val="center"/>
              <w:rPr>
                <w:rFonts w:ascii="宋体" w:hAnsi="宋体" w:cs="宋体"/>
                <w:color w:val="000000"/>
                <w:sz w:val="22"/>
              </w:rPr>
            </w:pPr>
            <w:r>
              <w:rPr>
                <w:rFonts w:hint="eastAsia" w:ascii="宋体" w:hAnsi="宋体" w:cs="宋体"/>
                <w:color w:val="000000"/>
                <w:kern w:val="0"/>
                <w:sz w:val="22"/>
              </w:rPr>
              <w:t>教育收费</w:t>
            </w: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4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类</w:t>
            </w:r>
          </w:p>
        </w:tc>
        <w:tc>
          <w:tcPr>
            <w:tcW w:w="44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款</w:t>
            </w:r>
          </w:p>
        </w:tc>
        <w:tc>
          <w:tcPr>
            <w:tcW w:w="44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w:t>
            </w:r>
          </w:p>
        </w:tc>
        <w:tc>
          <w:tcPr>
            <w:tcW w:w="40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84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9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8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8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9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9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70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0" w:type="dxa"/>
            <w:bottom w:w="0" w:type="dxa"/>
            <w:right w:w="0" w:type="dxa"/>
          </w:tblCellMar>
        </w:tblPrEx>
        <w:trPr>
          <w:trHeight w:val="308" w:hRule="atLeast"/>
        </w:trPr>
        <w:tc>
          <w:tcPr>
            <w:tcW w:w="4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44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44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40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324,071,088.12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155,230,062.08</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168,841,026.04</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2012902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一般行政管理事务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2013202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一般行政管理事务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1,624,962.00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1,624,962.00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2080506</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352,065.67</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352,065.67</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2080208</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基层政权建设和社区治理</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338,896.35</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338,896.35</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购房补贴</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155,303.20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155,303.20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住房公积金</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614,602.39</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614,602.39</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2100101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行政运行</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23,283.72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23,283.72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2130108</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病虫害控制</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447,920.00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447,920.00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其他农业农村支出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49,680.00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49,680.00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2130505</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生产发展</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14,779,252.21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14,779,252.21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2119999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其他节能环保支出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1,694,947.44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1,694,947.44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2010508</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统计抽样调查</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7,497.90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7,497.90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2010299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其他政协事务支出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86,712.24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86,712.24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2120199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其他城乡社区管理事务支出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5,880,000.00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5,880,000.00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2013399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其他宣传事务支出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756,939.61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756,939.61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2010399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184,001,546.89</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15,160,520.85</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168,841,026.04</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2130599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34,119,456.51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34,119,456.51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2080501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行政单位离退休</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289,991.00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289,991.00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2101101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行政单位医疗</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290,069.57</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290,069.57</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2130122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农业生产发展</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4,007,032.50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4,007,032.50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2010301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行政运行</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8,966,465.73</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8,966,465.73</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2013299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其他组织事务支出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184,257.74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184,257.74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2110301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大气</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36,730,978.47</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36,730,978.47</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2296002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2120303</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小城镇基础设施建设</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2100410</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突发公共卫生事件应急处理</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2,626,162.77</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2,626,162.77</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2130126</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农村社会事业</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2,023,500.00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2,023,500.00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2013816</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食品安全监管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11,989.00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11,989.00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2130701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对村级公益事业建设的补助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10,389,457.52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10,389,457.52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2010302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一般行政管理事务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2,341,450.46</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2,341,450.46</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2080505</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623,371.00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623,371.00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2040299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其他公安支出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19,970.00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19,970.00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2130705</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5,685,649.36</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5,685,649.36</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2011308</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招商引资</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8,210.00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8,210.00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2120814</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农业生产发展支出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165,000.00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165,000.00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2120816</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农业农村生态环境支出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500,000.00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500,000.00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2101103</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公务员医疗补助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156,026.87</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156,026.87</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其他支出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89,915.00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89,915.00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5" w:hRule="atLeast"/>
        </w:trPr>
        <w:tc>
          <w:tcPr>
            <w:tcW w:w="15608" w:type="dxa"/>
            <w:gridSpan w:val="12"/>
            <w:tcBorders>
              <w:top w:val="nil"/>
              <w:left w:val="nil"/>
              <w:bottom w:val="nil"/>
              <w:right w:val="nil"/>
            </w:tcBorders>
            <w:shd w:val="clear" w:color="auto" w:fill="auto"/>
            <w:noWrap/>
            <w:tcMar>
              <w:top w:w="15" w:type="dxa"/>
              <w:left w:w="15" w:type="dxa"/>
              <w:right w:w="15" w:type="dxa"/>
            </w:tcMar>
            <w:vAlign w:val="bottom"/>
          </w:tcPr>
          <w:p>
            <w:pPr>
              <w:widowControl/>
              <w:jc w:val="left"/>
              <w:textAlignment w:val="center"/>
              <w:rPr>
                <w:rFonts w:ascii="宋体" w:hAnsi="宋体" w:cs="宋体"/>
                <w:color w:val="000000"/>
                <w:sz w:val="22"/>
              </w:rPr>
            </w:pPr>
            <w:r>
              <w:rPr>
                <w:rFonts w:hint="eastAsia" w:ascii="宋体" w:hAnsi="宋体" w:cs="宋体"/>
                <w:color w:val="000000"/>
                <w:sz w:val="22"/>
              </w:rPr>
              <w:t>注：本表反映部门本年度取得的各项收入情况，数据取自财决03表</w:t>
            </w:r>
          </w:p>
        </w:tc>
      </w:tr>
    </w:tbl>
    <w:p>
      <w:pPr>
        <w:widowControl/>
        <w:jc w:val="left"/>
        <w:rPr>
          <w:rFonts w:eastAsia="黑体"/>
          <w:b/>
          <w:bCs/>
          <w:color w:val="000000"/>
          <w:kern w:val="0"/>
          <w:sz w:val="40"/>
          <w:szCs w:val="40"/>
        </w:rPr>
      </w:pPr>
    </w:p>
    <w:tbl>
      <w:tblPr>
        <w:tblStyle w:val="9"/>
        <w:tblpPr w:leftFromText="180" w:rightFromText="180" w:vertAnchor="text" w:tblpX="404" w:tblpY="1"/>
        <w:tblOverlap w:val="never"/>
        <w:tblW w:w="14865" w:type="dxa"/>
        <w:tblInd w:w="0" w:type="dxa"/>
        <w:tblLayout w:type="fixed"/>
        <w:tblCellMar>
          <w:top w:w="0" w:type="dxa"/>
          <w:left w:w="108" w:type="dxa"/>
          <w:bottom w:w="0" w:type="dxa"/>
          <w:right w:w="108" w:type="dxa"/>
        </w:tblCellMar>
      </w:tblPr>
      <w:tblGrid>
        <w:gridCol w:w="432"/>
        <w:gridCol w:w="432"/>
        <w:gridCol w:w="529"/>
        <w:gridCol w:w="3908"/>
        <w:gridCol w:w="1932"/>
        <w:gridCol w:w="1822"/>
        <w:gridCol w:w="1896"/>
        <w:gridCol w:w="1149"/>
        <w:gridCol w:w="1111"/>
        <w:gridCol w:w="1654"/>
      </w:tblGrid>
      <w:tr>
        <w:tblPrEx>
          <w:tblCellMar>
            <w:top w:w="0" w:type="dxa"/>
            <w:left w:w="108" w:type="dxa"/>
            <w:bottom w:w="0" w:type="dxa"/>
            <w:right w:w="108" w:type="dxa"/>
          </w:tblCellMar>
        </w:tblPrEx>
        <w:trPr>
          <w:trHeight w:val="242" w:hRule="atLeast"/>
        </w:trPr>
        <w:tc>
          <w:tcPr>
            <w:tcW w:w="14865" w:type="dxa"/>
            <w:gridSpan w:val="10"/>
            <w:tcBorders>
              <w:top w:val="nil"/>
              <w:left w:val="nil"/>
              <w:bottom w:val="nil"/>
              <w:right w:val="nil"/>
            </w:tcBorders>
            <w:vAlign w:val="bottom"/>
          </w:tcPr>
          <w:p>
            <w:pPr>
              <w:widowControl/>
              <w:jc w:val="both"/>
              <w:rPr>
                <w:b/>
                <w:bCs/>
                <w:color w:val="000000"/>
                <w:kern w:val="0"/>
                <w:sz w:val="36"/>
                <w:szCs w:val="36"/>
              </w:rPr>
            </w:pPr>
          </w:p>
          <w:p>
            <w:pPr>
              <w:widowControl/>
              <w:jc w:val="both"/>
              <w:rPr>
                <w:b/>
                <w:bCs/>
                <w:color w:val="000000"/>
                <w:kern w:val="0"/>
                <w:sz w:val="36"/>
                <w:szCs w:val="36"/>
              </w:rPr>
            </w:pPr>
          </w:p>
          <w:p>
            <w:pPr>
              <w:widowControl/>
              <w:jc w:val="both"/>
              <w:rPr>
                <w:b/>
                <w:bCs/>
                <w:color w:val="000000"/>
                <w:kern w:val="0"/>
                <w:sz w:val="36"/>
                <w:szCs w:val="36"/>
              </w:rPr>
            </w:pPr>
          </w:p>
          <w:p>
            <w:pPr>
              <w:widowControl/>
              <w:jc w:val="both"/>
              <w:rPr>
                <w:b/>
                <w:bCs/>
                <w:color w:val="000000"/>
                <w:kern w:val="0"/>
                <w:sz w:val="36"/>
                <w:szCs w:val="36"/>
              </w:rPr>
            </w:pPr>
          </w:p>
          <w:p>
            <w:pPr>
              <w:widowControl/>
              <w:jc w:val="both"/>
              <w:rPr>
                <w:b/>
                <w:bCs/>
                <w:color w:val="000000"/>
                <w:kern w:val="0"/>
                <w:sz w:val="36"/>
                <w:szCs w:val="36"/>
              </w:rPr>
            </w:pPr>
          </w:p>
          <w:p>
            <w:pPr>
              <w:widowControl/>
              <w:jc w:val="both"/>
              <w:rPr>
                <w:b/>
                <w:bCs/>
                <w:color w:val="000000"/>
                <w:kern w:val="0"/>
                <w:sz w:val="36"/>
                <w:szCs w:val="36"/>
              </w:rPr>
            </w:pPr>
          </w:p>
          <w:p>
            <w:pPr>
              <w:widowControl/>
              <w:jc w:val="both"/>
              <w:rPr>
                <w:b/>
                <w:bCs/>
                <w:color w:val="000000"/>
                <w:kern w:val="0"/>
                <w:sz w:val="36"/>
                <w:szCs w:val="36"/>
              </w:rPr>
            </w:pPr>
          </w:p>
          <w:p>
            <w:pPr>
              <w:widowControl/>
              <w:ind w:firstLine="6120" w:firstLineChars="1700"/>
              <w:jc w:val="both"/>
              <w:rPr>
                <w:b/>
                <w:bCs/>
                <w:color w:val="000000"/>
                <w:kern w:val="0"/>
                <w:sz w:val="36"/>
                <w:szCs w:val="36"/>
              </w:rPr>
            </w:pPr>
          </w:p>
          <w:p>
            <w:pPr>
              <w:widowControl/>
              <w:ind w:firstLine="6120" w:firstLineChars="1700"/>
              <w:jc w:val="both"/>
              <w:rPr>
                <w:color w:val="000000"/>
                <w:kern w:val="0"/>
                <w:sz w:val="44"/>
                <w:szCs w:val="44"/>
              </w:rPr>
            </w:pPr>
            <w:r>
              <w:rPr>
                <w:b/>
                <w:bCs/>
                <w:color w:val="000000"/>
                <w:kern w:val="0"/>
                <w:sz w:val="36"/>
                <w:szCs w:val="36"/>
              </w:rPr>
              <w:t>支出决算表</w:t>
            </w:r>
          </w:p>
        </w:tc>
      </w:tr>
      <w:tr>
        <w:tblPrEx>
          <w:tblCellMar>
            <w:top w:w="0" w:type="dxa"/>
            <w:left w:w="108" w:type="dxa"/>
            <w:bottom w:w="0" w:type="dxa"/>
            <w:right w:w="108" w:type="dxa"/>
          </w:tblCellMar>
        </w:tblPrEx>
        <w:trPr>
          <w:trHeight w:val="172" w:hRule="atLeast"/>
        </w:trPr>
        <w:tc>
          <w:tcPr>
            <w:tcW w:w="9055" w:type="dxa"/>
            <w:gridSpan w:val="6"/>
            <w:tcBorders>
              <w:top w:val="nil"/>
              <w:left w:val="nil"/>
              <w:bottom w:val="single" w:color="000000" w:sz="8" w:space="0"/>
              <w:right w:val="nil"/>
            </w:tcBorders>
            <w:vAlign w:val="bottom"/>
          </w:tcPr>
          <w:p>
            <w:pPr>
              <w:widowControl/>
              <w:jc w:val="left"/>
              <w:rPr>
                <w:color w:val="000000"/>
                <w:kern w:val="0"/>
                <w:sz w:val="24"/>
              </w:rPr>
            </w:pPr>
            <w:r>
              <w:rPr>
                <w:color w:val="000000"/>
                <w:kern w:val="0"/>
                <w:sz w:val="24"/>
              </w:rPr>
              <w:t>公开部门：</w:t>
            </w:r>
            <w:r>
              <w:rPr>
                <w:rFonts w:hint="eastAsia"/>
                <w:color w:val="000000"/>
                <w:kern w:val="0"/>
                <w:sz w:val="24"/>
                <w:lang w:eastAsia="zh-CN"/>
              </w:rPr>
              <w:t>金凤区良田镇人民政府</w:t>
            </w:r>
          </w:p>
        </w:tc>
        <w:tc>
          <w:tcPr>
            <w:tcW w:w="1896" w:type="dxa"/>
            <w:tcBorders>
              <w:top w:val="nil"/>
              <w:left w:val="nil"/>
              <w:bottom w:val="single" w:color="000000" w:sz="8" w:space="0"/>
              <w:right w:val="nil"/>
            </w:tcBorders>
            <w:vAlign w:val="bottom"/>
          </w:tcPr>
          <w:p>
            <w:pPr>
              <w:widowControl/>
              <w:jc w:val="left"/>
              <w:rPr>
                <w:color w:val="000000"/>
                <w:kern w:val="0"/>
                <w:sz w:val="20"/>
              </w:rPr>
            </w:pPr>
          </w:p>
        </w:tc>
        <w:tc>
          <w:tcPr>
            <w:tcW w:w="1149" w:type="dxa"/>
            <w:tcBorders>
              <w:top w:val="nil"/>
              <w:left w:val="nil"/>
              <w:bottom w:val="single" w:color="000000" w:sz="8" w:space="0"/>
              <w:right w:val="nil"/>
            </w:tcBorders>
            <w:vAlign w:val="bottom"/>
          </w:tcPr>
          <w:p>
            <w:pPr>
              <w:widowControl/>
              <w:jc w:val="left"/>
              <w:rPr>
                <w:color w:val="000000"/>
                <w:kern w:val="0"/>
                <w:sz w:val="20"/>
              </w:rPr>
            </w:pPr>
          </w:p>
        </w:tc>
        <w:tc>
          <w:tcPr>
            <w:tcW w:w="1111" w:type="dxa"/>
            <w:tcBorders>
              <w:top w:val="nil"/>
              <w:left w:val="nil"/>
              <w:bottom w:val="single" w:color="000000" w:sz="8" w:space="0"/>
              <w:right w:val="nil"/>
            </w:tcBorders>
            <w:vAlign w:val="bottom"/>
          </w:tcPr>
          <w:p>
            <w:pPr>
              <w:widowControl/>
              <w:jc w:val="left"/>
              <w:rPr>
                <w:color w:val="000000"/>
                <w:kern w:val="0"/>
                <w:sz w:val="20"/>
              </w:rPr>
            </w:pPr>
            <w:r>
              <w:rPr>
                <w:color w:val="000000"/>
                <w:kern w:val="0"/>
                <w:sz w:val="18"/>
                <w:szCs w:val="18"/>
              </w:rPr>
              <w:t>公开03表</w:t>
            </w:r>
          </w:p>
        </w:tc>
        <w:tc>
          <w:tcPr>
            <w:tcW w:w="1654" w:type="dxa"/>
            <w:tcBorders>
              <w:top w:val="nil"/>
              <w:left w:val="nil"/>
              <w:bottom w:val="single" w:color="000000" w:sz="8" w:space="0"/>
              <w:right w:val="nil"/>
            </w:tcBorders>
            <w:vAlign w:val="bottom"/>
          </w:tcPr>
          <w:p>
            <w:pPr>
              <w:widowControl/>
              <w:jc w:val="right"/>
              <w:rPr>
                <w:color w:val="000000"/>
                <w:kern w:val="0"/>
                <w:sz w:val="18"/>
                <w:szCs w:val="18"/>
              </w:rPr>
            </w:pPr>
            <w:r>
              <w:rPr>
                <w:color w:val="000000"/>
                <w:kern w:val="0"/>
                <w:sz w:val="18"/>
                <w:szCs w:val="18"/>
              </w:rPr>
              <w:t>金额单位：元</w:t>
            </w:r>
          </w:p>
        </w:tc>
      </w:tr>
      <w:tr>
        <w:tblPrEx>
          <w:tblCellMar>
            <w:top w:w="0" w:type="dxa"/>
            <w:left w:w="108" w:type="dxa"/>
            <w:bottom w:w="0" w:type="dxa"/>
            <w:right w:w="108" w:type="dxa"/>
          </w:tblCellMar>
        </w:tblPrEx>
        <w:trPr>
          <w:trHeight w:val="168" w:hRule="atLeast"/>
        </w:trPr>
        <w:tc>
          <w:tcPr>
            <w:tcW w:w="5301" w:type="dxa"/>
            <w:gridSpan w:val="4"/>
            <w:tcBorders>
              <w:top w:val="single" w:color="000000" w:sz="8"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项目</w:t>
            </w:r>
          </w:p>
        </w:tc>
        <w:tc>
          <w:tcPr>
            <w:tcW w:w="1932"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本年支出合计</w:t>
            </w:r>
          </w:p>
        </w:tc>
        <w:tc>
          <w:tcPr>
            <w:tcW w:w="1822"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基本支出</w:t>
            </w:r>
          </w:p>
        </w:tc>
        <w:tc>
          <w:tcPr>
            <w:tcW w:w="1896"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项目支出</w:t>
            </w:r>
          </w:p>
        </w:tc>
        <w:tc>
          <w:tcPr>
            <w:tcW w:w="1149"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上缴上级支出</w:t>
            </w:r>
          </w:p>
        </w:tc>
        <w:tc>
          <w:tcPr>
            <w:tcW w:w="1111"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经营支出</w:t>
            </w:r>
          </w:p>
        </w:tc>
        <w:tc>
          <w:tcPr>
            <w:tcW w:w="1654" w:type="dxa"/>
            <w:vMerge w:val="restart"/>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center"/>
              <w:rPr>
                <w:color w:val="000000"/>
                <w:kern w:val="0"/>
                <w:sz w:val="22"/>
              </w:rPr>
            </w:pPr>
            <w:r>
              <w:rPr>
                <w:color w:val="000000"/>
                <w:kern w:val="0"/>
                <w:sz w:val="22"/>
              </w:rPr>
              <w:t>对附属单位补助支出</w:t>
            </w:r>
          </w:p>
        </w:tc>
      </w:tr>
      <w:tr>
        <w:tblPrEx>
          <w:tblCellMar>
            <w:top w:w="0" w:type="dxa"/>
            <w:left w:w="108" w:type="dxa"/>
            <w:bottom w:w="0" w:type="dxa"/>
            <w:right w:w="108" w:type="dxa"/>
          </w:tblCellMar>
        </w:tblPrEx>
        <w:trPr>
          <w:trHeight w:val="321" w:hRule="atLeast"/>
        </w:trPr>
        <w:tc>
          <w:tcPr>
            <w:tcW w:w="1393" w:type="dxa"/>
            <w:gridSpan w:val="3"/>
            <w:vMerge w:val="restart"/>
            <w:tcBorders>
              <w:top w:val="single" w:color="000000" w:sz="4"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功能分类科目编码</w:t>
            </w:r>
          </w:p>
        </w:tc>
        <w:tc>
          <w:tcPr>
            <w:tcW w:w="3908" w:type="dxa"/>
            <w:vMerge w:val="restart"/>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科目名称</w:t>
            </w:r>
          </w:p>
        </w:tc>
        <w:tc>
          <w:tcPr>
            <w:tcW w:w="193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2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96"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49"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11"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654" w:type="dxa"/>
            <w:vMerge w:val="continue"/>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left"/>
              <w:rPr>
                <w:color w:val="000000"/>
                <w:kern w:val="0"/>
                <w:sz w:val="22"/>
              </w:rPr>
            </w:pPr>
          </w:p>
        </w:tc>
      </w:tr>
      <w:tr>
        <w:tblPrEx>
          <w:tblCellMar>
            <w:top w:w="0" w:type="dxa"/>
            <w:left w:w="108" w:type="dxa"/>
            <w:bottom w:w="0" w:type="dxa"/>
            <w:right w:w="108" w:type="dxa"/>
          </w:tblCellMar>
        </w:tblPrEx>
        <w:trPr>
          <w:trHeight w:val="321" w:hRule="atLeast"/>
        </w:trPr>
        <w:tc>
          <w:tcPr>
            <w:tcW w:w="1393" w:type="dxa"/>
            <w:gridSpan w:val="3"/>
            <w:vMerge w:val="continue"/>
            <w:tcBorders>
              <w:top w:val="single" w:color="000000" w:sz="4"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3908" w:type="dxa"/>
            <w:vMerge w:val="continue"/>
            <w:tcBorders>
              <w:top w:val="nil"/>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93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2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96"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49"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11"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654" w:type="dxa"/>
            <w:vMerge w:val="continue"/>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left"/>
              <w:rPr>
                <w:color w:val="000000"/>
                <w:kern w:val="0"/>
                <w:sz w:val="22"/>
              </w:rPr>
            </w:pPr>
          </w:p>
        </w:tc>
      </w:tr>
      <w:tr>
        <w:tblPrEx>
          <w:tblCellMar>
            <w:top w:w="0" w:type="dxa"/>
            <w:left w:w="108" w:type="dxa"/>
            <w:bottom w:w="0" w:type="dxa"/>
            <w:right w:w="108" w:type="dxa"/>
          </w:tblCellMar>
        </w:tblPrEx>
        <w:trPr>
          <w:trHeight w:val="321" w:hRule="atLeast"/>
        </w:trPr>
        <w:tc>
          <w:tcPr>
            <w:tcW w:w="1393" w:type="dxa"/>
            <w:gridSpan w:val="3"/>
            <w:vMerge w:val="continue"/>
            <w:tcBorders>
              <w:top w:val="single" w:color="000000" w:sz="4"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3908" w:type="dxa"/>
            <w:vMerge w:val="continue"/>
            <w:tcBorders>
              <w:top w:val="nil"/>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93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2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96"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49"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11"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654" w:type="dxa"/>
            <w:vMerge w:val="continue"/>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left"/>
              <w:rPr>
                <w:color w:val="000000"/>
                <w:kern w:val="0"/>
                <w:sz w:val="22"/>
              </w:rPr>
            </w:pPr>
          </w:p>
        </w:tc>
      </w:tr>
      <w:tr>
        <w:tblPrEx>
          <w:tblCellMar>
            <w:top w:w="0" w:type="dxa"/>
            <w:left w:w="108" w:type="dxa"/>
            <w:bottom w:w="0" w:type="dxa"/>
            <w:right w:w="108" w:type="dxa"/>
          </w:tblCellMar>
        </w:tblPrEx>
        <w:trPr>
          <w:trHeight w:val="168" w:hRule="atLeast"/>
        </w:trPr>
        <w:tc>
          <w:tcPr>
            <w:tcW w:w="432" w:type="dxa"/>
            <w:vMerge w:val="restart"/>
            <w:tcBorders>
              <w:top w:val="nil"/>
              <w:left w:val="single" w:color="000000" w:sz="8" w:space="0"/>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类</w:t>
            </w:r>
          </w:p>
        </w:tc>
        <w:tc>
          <w:tcPr>
            <w:tcW w:w="432" w:type="dxa"/>
            <w:vMerge w:val="restart"/>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款</w:t>
            </w:r>
          </w:p>
        </w:tc>
        <w:tc>
          <w:tcPr>
            <w:tcW w:w="529" w:type="dxa"/>
            <w:vMerge w:val="restart"/>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项</w:t>
            </w:r>
          </w:p>
        </w:tc>
        <w:tc>
          <w:tcPr>
            <w:tcW w:w="3908"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栏次</w:t>
            </w:r>
          </w:p>
        </w:tc>
        <w:tc>
          <w:tcPr>
            <w:tcW w:w="1932"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1</w:t>
            </w:r>
          </w:p>
        </w:tc>
        <w:tc>
          <w:tcPr>
            <w:tcW w:w="1822"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2</w:t>
            </w:r>
          </w:p>
        </w:tc>
        <w:tc>
          <w:tcPr>
            <w:tcW w:w="189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3</w:t>
            </w:r>
          </w:p>
        </w:tc>
        <w:tc>
          <w:tcPr>
            <w:tcW w:w="1149"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4</w:t>
            </w:r>
          </w:p>
        </w:tc>
        <w:tc>
          <w:tcPr>
            <w:tcW w:w="1111"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5</w:t>
            </w:r>
          </w:p>
        </w:tc>
        <w:tc>
          <w:tcPr>
            <w:tcW w:w="1654" w:type="dxa"/>
            <w:tcBorders>
              <w:top w:val="nil"/>
              <w:left w:val="nil"/>
              <w:bottom w:val="single" w:color="000000" w:sz="4" w:space="0"/>
              <w:right w:val="single" w:color="000000" w:sz="8" w:space="0"/>
            </w:tcBorders>
            <w:shd w:val="clear" w:color="auto" w:fill="D8D8D8" w:themeFill="background1" w:themeFillShade="D9"/>
            <w:vAlign w:val="center"/>
          </w:tcPr>
          <w:p>
            <w:pPr>
              <w:widowControl/>
              <w:jc w:val="center"/>
              <w:rPr>
                <w:color w:val="000000"/>
                <w:kern w:val="0"/>
                <w:sz w:val="22"/>
              </w:rPr>
            </w:pPr>
            <w:r>
              <w:rPr>
                <w:color w:val="000000"/>
                <w:kern w:val="0"/>
                <w:sz w:val="22"/>
              </w:rPr>
              <w:t>6</w:t>
            </w:r>
          </w:p>
        </w:tc>
      </w:tr>
      <w:tr>
        <w:tblPrEx>
          <w:tblCellMar>
            <w:top w:w="0" w:type="dxa"/>
            <w:left w:w="108" w:type="dxa"/>
            <w:bottom w:w="0" w:type="dxa"/>
            <w:right w:w="108" w:type="dxa"/>
          </w:tblCellMar>
        </w:tblPrEx>
        <w:trPr>
          <w:trHeight w:val="168" w:hRule="atLeast"/>
        </w:trPr>
        <w:tc>
          <w:tcPr>
            <w:tcW w:w="43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3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529"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3908"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合计</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323,153,471.57</w:t>
            </w:r>
          </w:p>
        </w:tc>
        <w:tc>
          <w:tcPr>
            <w:tcW w:w="182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11,839,679.86</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311,313,791.71</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2296002</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2,008,525.00</w:t>
            </w:r>
          </w:p>
        </w:tc>
        <w:tc>
          <w:tcPr>
            <w:tcW w:w="1822" w:type="dxa"/>
            <w:tcBorders>
              <w:top w:val="nil"/>
              <w:left w:val="nil"/>
              <w:bottom w:val="single" w:color="000000" w:sz="4"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2,008,525.00</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2080505</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723,221.23</w:t>
            </w:r>
          </w:p>
        </w:tc>
        <w:tc>
          <w:tcPr>
            <w:tcW w:w="182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723,221.23</w:t>
            </w:r>
          </w:p>
        </w:tc>
        <w:tc>
          <w:tcPr>
            <w:tcW w:w="1896" w:type="dxa"/>
            <w:tcBorders>
              <w:top w:val="nil"/>
              <w:left w:val="nil"/>
              <w:bottom w:val="single" w:color="000000" w:sz="4"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2130705</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5,684,454.56</w:t>
            </w:r>
          </w:p>
        </w:tc>
        <w:tc>
          <w:tcPr>
            <w:tcW w:w="182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240,000.00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5,444,454.56</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2013399</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其他宣传事务支出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756,939.61</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756,939.61</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2040299</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其他公安支出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19,970.00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19,970.00</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2130126</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农村社会事业</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2,023,500.00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2,023,500.00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2130108</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病虫害控制</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447,920.00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447,920.00</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2080501</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行政单位离退休</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289,991.00</w:t>
            </w:r>
          </w:p>
        </w:tc>
        <w:tc>
          <w:tcPr>
            <w:tcW w:w="182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289,991.00</w:t>
            </w:r>
          </w:p>
        </w:tc>
        <w:tc>
          <w:tcPr>
            <w:tcW w:w="1896"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2130199</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其他农业农村支出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49,680.00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49,680.00</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90"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2013202</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1,682,375.80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1,682,375.80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2130701</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对村级公益事业建设的补助</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10,389,457.52</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10,389,457.52</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2120816</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农业农村生态环境支出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500,000.00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500,000.00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2120814</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农业生产发展支出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165,000.00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165,000.00</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2012902</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2013299</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其他组织事务支出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184,257.74</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184,257.74</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2010299</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其他政协事务支出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86,712.24</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86,712.24</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2120199</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其他城乡社区管理事务支出</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5,880,000.00</w:t>
            </w:r>
          </w:p>
        </w:tc>
        <w:tc>
          <w:tcPr>
            <w:tcW w:w="1822"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5,880,000.00</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2100410</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突发公共卫生事件应急处理</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2,626,162.77</w:t>
            </w:r>
          </w:p>
        </w:tc>
        <w:tc>
          <w:tcPr>
            <w:tcW w:w="1822" w:type="dxa"/>
            <w:tcBorders>
              <w:top w:val="nil"/>
              <w:left w:val="nil"/>
              <w:bottom w:val="single" w:color="000000" w:sz="4"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2,626,162.77</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2010301</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行政运行</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8,936,106.26</w:t>
            </w:r>
          </w:p>
        </w:tc>
        <w:tc>
          <w:tcPr>
            <w:tcW w:w="182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8,936,106.26</w:t>
            </w:r>
          </w:p>
        </w:tc>
        <w:tc>
          <w:tcPr>
            <w:tcW w:w="1896" w:type="dxa"/>
            <w:tcBorders>
              <w:top w:val="nil"/>
              <w:left w:val="nil"/>
              <w:bottom w:val="single" w:color="000000" w:sz="4"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 xml:space="preserve">       0.00  </w:t>
            </w:r>
          </w:p>
        </w:tc>
        <w:tc>
          <w:tcPr>
            <w:tcW w:w="114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4"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2130122</w:t>
            </w:r>
          </w:p>
        </w:tc>
        <w:tc>
          <w:tcPr>
            <w:tcW w:w="390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农业生产发展</w:t>
            </w:r>
          </w:p>
        </w:tc>
        <w:tc>
          <w:tcPr>
            <w:tcW w:w="193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4,007,032.50</w:t>
            </w:r>
          </w:p>
        </w:tc>
        <w:tc>
          <w:tcPr>
            <w:tcW w:w="1822" w:type="dxa"/>
            <w:tcBorders>
              <w:top w:val="nil"/>
              <w:left w:val="nil"/>
              <w:bottom w:val="single" w:color="000000" w:sz="4"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4,007,032.50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2101103</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公务员医疗补助</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150,838.89</w:t>
            </w:r>
          </w:p>
        </w:tc>
        <w:tc>
          <w:tcPr>
            <w:tcW w:w="182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150,838.89</w:t>
            </w:r>
          </w:p>
        </w:tc>
        <w:tc>
          <w:tcPr>
            <w:tcW w:w="1896"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2210203</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购房补贴</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155,303.20</w:t>
            </w:r>
          </w:p>
        </w:tc>
        <w:tc>
          <w:tcPr>
            <w:tcW w:w="182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155,303.20</w:t>
            </w:r>
          </w:p>
        </w:tc>
        <w:tc>
          <w:tcPr>
            <w:tcW w:w="1896"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2010302</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2,341,450.46</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2,341,450.46</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2210201</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住房公积金</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634,764.00</w:t>
            </w:r>
          </w:p>
        </w:tc>
        <w:tc>
          <w:tcPr>
            <w:tcW w:w="182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634,764.00</w:t>
            </w:r>
          </w:p>
        </w:tc>
        <w:tc>
          <w:tcPr>
            <w:tcW w:w="1896"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2080208</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基层政权建设和社区治理</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335,055.58</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335,055.58</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2101101</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行政单位医疗</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272,586.35</w:t>
            </w:r>
          </w:p>
        </w:tc>
        <w:tc>
          <w:tcPr>
            <w:tcW w:w="182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272,586.35</w:t>
            </w:r>
          </w:p>
        </w:tc>
        <w:tc>
          <w:tcPr>
            <w:tcW w:w="1896"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2080506</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413,585.21</w:t>
            </w:r>
          </w:p>
        </w:tc>
        <w:tc>
          <w:tcPr>
            <w:tcW w:w="182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413,585.21</w:t>
            </w:r>
          </w:p>
        </w:tc>
        <w:tc>
          <w:tcPr>
            <w:tcW w:w="1896"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2130505</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生产发展</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14,779,252.21</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14,779,252.21</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2119999</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其他节能环保支出</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1,694,947.44</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1,694,947.44</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2010399</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182,903,051.40</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182,903,051.40</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2110301</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大气</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36,730,978.47</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36,730,978.47</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2010508</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统计抽样调查</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7,497.90</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7,497.90</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2100101</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行政运行</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23,283.72</w:t>
            </w:r>
          </w:p>
        </w:tc>
        <w:tc>
          <w:tcPr>
            <w:tcW w:w="182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23,283.72</w:t>
            </w:r>
          </w:p>
        </w:tc>
        <w:tc>
          <w:tcPr>
            <w:tcW w:w="1896"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2013816</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食品安全监管</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11,989.00</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11,989.00</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2120303</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小城镇基础设施建设</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2,000,000.00</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2130599</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34,119,456.51</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34,119,456.51</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2011308</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招商引资</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8,210.00</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8,210.00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rFonts w:hint="eastAsia"/>
                <w:color w:val="000000"/>
                <w:kern w:val="0"/>
                <w:sz w:val="22"/>
                <w:lang w:val="en-US" w:eastAsia="zh-CN"/>
              </w:rPr>
              <w:t>0.00</w:t>
            </w:r>
            <w:r>
              <w:rPr>
                <w:color w:val="000000"/>
                <w:kern w:val="0"/>
                <w:sz w:val="22"/>
              </w:rPr>
              <w:t>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2299999</w:t>
            </w:r>
          </w:p>
        </w:tc>
        <w:tc>
          <w:tcPr>
            <w:tcW w:w="390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其他支出</w:t>
            </w:r>
          </w:p>
        </w:tc>
        <w:tc>
          <w:tcPr>
            <w:tcW w:w="193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89,915.00</w:t>
            </w:r>
          </w:p>
        </w:tc>
        <w:tc>
          <w:tcPr>
            <w:tcW w:w="1822" w:type="dxa"/>
            <w:tcBorders>
              <w:top w:val="nil"/>
              <w:left w:val="nil"/>
              <w:bottom w:val="single" w:color="000000" w:sz="8"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c>
          <w:tcPr>
            <w:tcW w:w="18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89,915.00</w:t>
            </w:r>
          </w:p>
        </w:tc>
        <w:tc>
          <w:tcPr>
            <w:tcW w:w="1149"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111"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1654" w:type="dxa"/>
            <w:tcBorders>
              <w:top w:val="nil"/>
              <w:left w:val="nil"/>
              <w:bottom w:val="single" w:color="000000" w:sz="8" w:space="0"/>
              <w:right w:val="single" w:color="000000" w:sz="8"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280" w:hRule="atLeast"/>
        </w:trPr>
        <w:tc>
          <w:tcPr>
            <w:tcW w:w="14865" w:type="dxa"/>
            <w:gridSpan w:val="10"/>
            <w:tcBorders>
              <w:top w:val="single" w:color="000000" w:sz="8" w:space="0"/>
              <w:left w:val="nil"/>
              <w:bottom w:val="nil"/>
              <w:right w:val="nil"/>
            </w:tcBorders>
            <w:vAlign w:val="bottom"/>
          </w:tcPr>
          <w:p>
            <w:pPr>
              <w:widowControl/>
              <w:jc w:val="left"/>
              <w:rPr>
                <w:sz w:val="22"/>
              </w:rPr>
            </w:pPr>
            <w:r>
              <w:rPr>
                <w:rFonts w:hint="eastAsia"/>
                <w:color w:val="000000"/>
                <w:kern w:val="0"/>
                <w:sz w:val="22"/>
              </w:rPr>
              <w:t>注：本表反映部门本年度各项支出情况，数据取自财决04表</w:t>
            </w: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horzAnchor="page" w:tblpX="962" w:tblpY="352"/>
        <w:tblOverlap w:val="never"/>
        <w:tblW w:w="14820" w:type="dxa"/>
        <w:tblInd w:w="0" w:type="dxa"/>
        <w:tblLayout w:type="fixed"/>
        <w:tblCellMar>
          <w:top w:w="0" w:type="dxa"/>
          <w:left w:w="108" w:type="dxa"/>
          <w:bottom w:w="0" w:type="dxa"/>
          <w:right w:w="108" w:type="dxa"/>
        </w:tblCellMar>
      </w:tblPr>
      <w:tblGrid>
        <w:gridCol w:w="3026"/>
        <w:gridCol w:w="503"/>
        <w:gridCol w:w="1781"/>
        <w:gridCol w:w="3092"/>
        <w:gridCol w:w="474"/>
        <w:gridCol w:w="1857"/>
        <w:gridCol w:w="1846"/>
        <w:gridCol w:w="521"/>
        <w:gridCol w:w="1129"/>
        <w:gridCol w:w="591"/>
      </w:tblGrid>
      <w:tr>
        <w:tblPrEx>
          <w:tblCellMar>
            <w:top w:w="0" w:type="dxa"/>
            <w:left w:w="108" w:type="dxa"/>
            <w:bottom w:w="0" w:type="dxa"/>
            <w:right w:w="108" w:type="dxa"/>
          </w:tblCellMar>
        </w:tblPrEx>
        <w:trPr>
          <w:trHeight w:val="267" w:hRule="atLeast"/>
        </w:trPr>
        <w:tc>
          <w:tcPr>
            <w:tcW w:w="14820" w:type="dxa"/>
            <w:gridSpan w:val="10"/>
            <w:tcBorders>
              <w:top w:val="nil"/>
              <w:left w:val="nil"/>
              <w:bottom w:val="nil"/>
              <w:right w:val="nil"/>
            </w:tcBorders>
            <w:vAlign w:val="bottom"/>
          </w:tcPr>
          <w:p>
            <w:pPr>
              <w:widowControl/>
              <w:jc w:val="center"/>
              <w:textAlignment w:val="bottom"/>
              <w:rPr>
                <w:b/>
                <w:color w:val="000000"/>
                <w:kern w:val="0"/>
                <w:sz w:val="40"/>
                <w:szCs w:val="40"/>
              </w:rPr>
            </w:pPr>
            <w:r>
              <w:rPr>
                <w:rFonts w:hint="eastAsia" w:ascii="宋体" w:hAnsi="宋体" w:cs="宋体"/>
                <w:b/>
                <w:color w:val="000000"/>
                <w:kern w:val="0"/>
                <w:sz w:val="44"/>
                <w:szCs w:val="44"/>
              </w:rPr>
              <w:t>财政拨款收入支出决算总表</w:t>
            </w:r>
          </w:p>
        </w:tc>
      </w:tr>
      <w:tr>
        <w:tblPrEx>
          <w:tblCellMar>
            <w:top w:w="0" w:type="dxa"/>
            <w:left w:w="108" w:type="dxa"/>
            <w:bottom w:w="0" w:type="dxa"/>
            <w:right w:w="108" w:type="dxa"/>
          </w:tblCellMar>
        </w:tblPrEx>
        <w:trPr>
          <w:trHeight w:val="319" w:hRule="exact"/>
        </w:trPr>
        <w:tc>
          <w:tcPr>
            <w:tcW w:w="8402" w:type="dxa"/>
            <w:gridSpan w:val="4"/>
            <w:tcBorders>
              <w:top w:val="nil"/>
              <w:left w:val="nil"/>
              <w:bottom w:val="nil"/>
              <w:right w:val="nil"/>
            </w:tcBorders>
            <w:vAlign w:val="bottom"/>
          </w:tcPr>
          <w:p>
            <w:pPr>
              <w:jc w:val="left"/>
              <w:rPr>
                <w:color w:val="000000"/>
                <w:kern w:val="0"/>
                <w:sz w:val="18"/>
                <w:szCs w:val="18"/>
              </w:rPr>
            </w:pPr>
            <w:r>
              <w:rPr>
                <w:rFonts w:hint="eastAsia" w:ascii="宋体" w:hAnsi="宋体" w:cs="宋体"/>
                <w:color w:val="000000"/>
                <w:kern w:val="0"/>
                <w:sz w:val="24"/>
                <w:lang w:eastAsia="zh-CN"/>
              </w:rPr>
              <w:t>公开部门</w:t>
            </w:r>
            <w:r>
              <w:rPr>
                <w:rFonts w:hint="eastAsia" w:ascii="宋体" w:hAnsi="宋体" w:cs="宋体"/>
                <w:color w:val="000000"/>
                <w:kern w:val="0"/>
                <w:sz w:val="24"/>
              </w:rPr>
              <w:t>：</w:t>
            </w:r>
            <w:r>
              <w:rPr>
                <w:rFonts w:hint="eastAsia"/>
                <w:color w:val="000000"/>
                <w:kern w:val="0"/>
                <w:sz w:val="24"/>
                <w:lang w:eastAsia="zh-CN"/>
              </w:rPr>
              <w:t>金凤区良田镇人民政府</w:t>
            </w:r>
          </w:p>
        </w:tc>
        <w:tc>
          <w:tcPr>
            <w:tcW w:w="474" w:type="dxa"/>
            <w:tcBorders>
              <w:top w:val="nil"/>
              <w:left w:val="nil"/>
              <w:bottom w:val="nil"/>
              <w:right w:val="nil"/>
            </w:tcBorders>
            <w:vAlign w:val="bottom"/>
          </w:tcPr>
          <w:p>
            <w:pPr>
              <w:rPr>
                <w:color w:val="000000"/>
                <w:kern w:val="0"/>
                <w:sz w:val="18"/>
                <w:szCs w:val="18"/>
              </w:rPr>
            </w:pPr>
          </w:p>
        </w:tc>
        <w:tc>
          <w:tcPr>
            <w:tcW w:w="1857" w:type="dxa"/>
            <w:tcBorders>
              <w:top w:val="nil"/>
              <w:left w:val="nil"/>
              <w:bottom w:val="nil"/>
              <w:right w:val="nil"/>
            </w:tcBorders>
            <w:vAlign w:val="bottom"/>
          </w:tcPr>
          <w:p/>
        </w:tc>
        <w:tc>
          <w:tcPr>
            <w:tcW w:w="1846" w:type="dxa"/>
            <w:tcBorders>
              <w:top w:val="nil"/>
              <w:left w:val="nil"/>
              <w:bottom w:val="nil"/>
              <w:right w:val="nil"/>
            </w:tcBorders>
            <w:vAlign w:val="bottom"/>
          </w:tcPr>
          <w:p>
            <w:pPr>
              <w:jc w:val="center"/>
              <w:rPr>
                <w:color w:val="000000"/>
                <w:kern w:val="0"/>
                <w:sz w:val="18"/>
                <w:szCs w:val="18"/>
              </w:rPr>
            </w:pPr>
          </w:p>
        </w:tc>
        <w:tc>
          <w:tcPr>
            <w:tcW w:w="521" w:type="dxa"/>
            <w:tcBorders>
              <w:top w:val="nil"/>
              <w:left w:val="nil"/>
              <w:bottom w:val="nil"/>
              <w:right w:val="nil"/>
            </w:tcBorders>
            <w:vAlign w:val="bottom"/>
          </w:tcPr>
          <w:p>
            <w:r>
              <w:rPr>
                <w:rFonts w:hint="eastAsia" w:ascii="宋体" w:hAnsi="宋体" w:cs="宋体"/>
                <w:color w:val="000000"/>
                <w:kern w:val="0"/>
                <w:sz w:val="24"/>
              </w:rPr>
              <w:t>公开04表</w:t>
            </w:r>
          </w:p>
        </w:tc>
        <w:tc>
          <w:tcPr>
            <w:tcW w:w="1720" w:type="dxa"/>
            <w:gridSpan w:val="2"/>
            <w:tcBorders>
              <w:top w:val="nil"/>
              <w:left w:val="nil"/>
              <w:bottom w:val="nil"/>
              <w:right w:val="nil"/>
            </w:tcBorders>
            <w:vAlign w:val="bottom"/>
          </w:tcPr>
          <w:p>
            <w:pPr>
              <w:widowControl/>
              <w:jc w:val="right"/>
              <w:textAlignment w:val="bottom"/>
              <w:rPr>
                <w:color w:val="000000"/>
                <w:kern w:val="0"/>
                <w:sz w:val="18"/>
                <w:szCs w:val="18"/>
              </w:rPr>
            </w:pPr>
            <w:r>
              <w:rPr>
                <w:rFonts w:hint="eastAsia" w:ascii="宋体" w:hAnsi="宋体" w:cs="宋体"/>
                <w:color w:val="000000"/>
                <w:kern w:val="0"/>
                <w:sz w:val="24"/>
              </w:rPr>
              <w:t>金额单位：元</w:t>
            </w:r>
          </w:p>
        </w:tc>
      </w:tr>
      <w:tr>
        <w:tblPrEx>
          <w:tblCellMar>
            <w:top w:w="0" w:type="dxa"/>
            <w:left w:w="108" w:type="dxa"/>
            <w:bottom w:w="0" w:type="dxa"/>
            <w:right w:w="108" w:type="dxa"/>
          </w:tblCellMar>
        </w:tblPrEx>
        <w:trPr>
          <w:trHeight w:val="256" w:hRule="exact"/>
        </w:trPr>
        <w:tc>
          <w:tcPr>
            <w:tcW w:w="5310" w:type="dxa"/>
            <w:gridSpan w:val="3"/>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收     入</w:t>
            </w:r>
          </w:p>
        </w:tc>
        <w:tc>
          <w:tcPr>
            <w:tcW w:w="9510" w:type="dxa"/>
            <w:gridSpan w:val="7"/>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支     出</w:t>
            </w:r>
          </w:p>
        </w:tc>
      </w:tr>
      <w:tr>
        <w:tblPrEx>
          <w:tblCellMar>
            <w:top w:w="0" w:type="dxa"/>
            <w:left w:w="108" w:type="dxa"/>
            <w:bottom w:w="0" w:type="dxa"/>
            <w:right w:w="108" w:type="dxa"/>
          </w:tblCellMar>
        </w:tblPrEx>
        <w:trPr>
          <w:trHeight w:val="236" w:hRule="exact"/>
        </w:trPr>
        <w:tc>
          <w:tcPr>
            <w:tcW w:w="3026" w:type="dxa"/>
            <w:vMerge w:val="restart"/>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项    目</w:t>
            </w:r>
          </w:p>
        </w:tc>
        <w:tc>
          <w:tcPr>
            <w:tcW w:w="503" w:type="dxa"/>
            <w:vMerge w:val="restart"/>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行次</w:t>
            </w:r>
          </w:p>
        </w:tc>
        <w:tc>
          <w:tcPr>
            <w:tcW w:w="1781" w:type="dxa"/>
            <w:vMerge w:val="restart"/>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决算数</w:t>
            </w:r>
          </w:p>
        </w:tc>
        <w:tc>
          <w:tcPr>
            <w:tcW w:w="309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项目（按功能分类）</w:t>
            </w:r>
          </w:p>
        </w:tc>
        <w:tc>
          <w:tcPr>
            <w:tcW w:w="47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行次</w:t>
            </w:r>
          </w:p>
        </w:tc>
        <w:tc>
          <w:tcPr>
            <w:tcW w:w="5944"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678" w:hRule="exact"/>
        </w:trPr>
        <w:tc>
          <w:tcPr>
            <w:tcW w:w="3026" w:type="dxa"/>
            <w:vMerge w:val="continue"/>
            <w:tcBorders>
              <w:top w:val="nil"/>
              <w:left w:val="single" w:color="000000" w:sz="8" w:space="0"/>
              <w:bottom w:val="single" w:color="000000" w:sz="4" w:space="0"/>
              <w:right w:val="single" w:color="000000" w:sz="4" w:space="0"/>
            </w:tcBorders>
            <w:shd w:val="clear" w:color="auto" w:fill="C0C0C0"/>
            <w:vAlign w:val="center"/>
          </w:tcPr>
          <w:p>
            <w:pPr>
              <w:jc w:val="center"/>
              <w:rPr>
                <w:color w:val="000000"/>
                <w:kern w:val="0"/>
                <w:sz w:val="15"/>
                <w:szCs w:val="15"/>
              </w:rPr>
            </w:pPr>
          </w:p>
        </w:tc>
        <w:tc>
          <w:tcPr>
            <w:tcW w:w="503" w:type="dxa"/>
            <w:vMerge w:val="continue"/>
            <w:tcBorders>
              <w:top w:val="nil"/>
              <w:left w:val="single" w:color="000000" w:sz="8" w:space="0"/>
              <w:bottom w:val="single" w:color="000000" w:sz="4" w:space="0"/>
              <w:right w:val="single" w:color="000000" w:sz="4" w:space="0"/>
            </w:tcBorders>
            <w:shd w:val="clear" w:color="auto" w:fill="C0C0C0"/>
            <w:vAlign w:val="center"/>
          </w:tcPr>
          <w:p>
            <w:pPr>
              <w:jc w:val="center"/>
              <w:rPr>
                <w:sz w:val="16"/>
                <w:szCs w:val="16"/>
              </w:rPr>
            </w:pPr>
          </w:p>
        </w:tc>
        <w:tc>
          <w:tcPr>
            <w:tcW w:w="1781" w:type="dxa"/>
            <w:vMerge w:val="continue"/>
            <w:tcBorders>
              <w:top w:val="nil"/>
              <w:left w:val="single" w:color="000000" w:sz="8" w:space="0"/>
              <w:bottom w:val="single" w:color="000000" w:sz="4" w:space="0"/>
              <w:right w:val="single" w:color="000000" w:sz="4" w:space="0"/>
            </w:tcBorders>
            <w:shd w:val="clear" w:color="auto" w:fill="C0C0C0"/>
            <w:vAlign w:val="center"/>
          </w:tcPr>
          <w:p>
            <w:pPr>
              <w:jc w:val="center"/>
              <w:rPr>
                <w:sz w:val="16"/>
                <w:szCs w:val="16"/>
              </w:rPr>
            </w:pPr>
          </w:p>
        </w:tc>
        <w:tc>
          <w:tcPr>
            <w:tcW w:w="309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kern w:val="0"/>
                <w:sz w:val="15"/>
                <w:szCs w:val="15"/>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sz w:val="16"/>
                <w:szCs w:val="16"/>
              </w:rPr>
            </w:pPr>
          </w:p>
        </w:tc>
        <w:tc>
          <w:tcPr>
            <w:tcW w:w="185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合计</w:t>
            </w:r>
          </w:p>
        </w:tc>
        <w:tc>
          <w:tcPr>
            <w:tcW w:w="184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一般公共预算财政拨款</w:t>
            </w:r>
          </w:p>
        </w:tc>
        <w:tc>
          <w:tcPr>
            <w:tcW w:w="165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政府性基金预算财政拨款</w:t>
            </w:r>
          </w:p>
        </w:tc>
        <w:tc>
          <w:tcPr>
            <w:tcW w:w="59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国有资本经营预算财政拨款</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栏    次</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jc w:val="center"/>
              <w:rPr>
                <w:sz w:val="16"/>
                <w:szCs w:val="16"/>
              </w:rPr>
            </w:pPr>
          </w:p>
        </w:tc>
        <w:tc>
          <w:tcPr>
            <w:tcW w:w="1781"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3</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栏    次</w:t>
            </w:r>
          </w:p>
        </w:tc>
        <w:tc>
          <w:tcPr>
            <w:tcW w:w="474" w:type="dxa"/>
            <w:tcBorders>
              <w:top w:val="nil"/>
              <w:left w:val="nil"/>
              <w:bottom w:val="single" w:color="000000" w:sz="4" w:space="0"/>
              <w:right w:val="single" w:color="000000" w:sz="4" w:space="0"/>
            </w:tcBorders>
            <w:shd w:val="clear" w:color="auto" w:fill="auto"/>
            <w:vAlign w:val="center"/>
          </w:tcPr>
          <w:p>
            <w:pPr>
              <w:jc w:val="center"/>
              <w:rPr>
                <w:sz w:val="16"/>
                <w:szCs w:val="16"/>
              </w:rPr>
            </w:pPr>
          </w:p>
        </w:tc>
        <w:tc>
          <w:tcPr>
            <w:tcW w:w="18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12</w:t>
            </w:r>
          </w:p>
        </w:tc>
        <w:tc>
          <w:tcPr>
            <w:tcW w:w="184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13</w:t>
            </w:r>
          </w:p>
        </w:tc>
        <w:tc>
          <w:tcPr>
            <w:tcW w:w="1650"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14</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一、一般公共预算财政拨款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152,556,537.08</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一、一般公共服务支出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p>
            <w:pPr>
              <w:widowControl/>
              <w:jc w:val="center"/>
              <w:textAlignment w:val="center"/>
              <w:rPr>
                <w:rFonts w:ascii="宋体" w:hAnsi="宋体" w:cs="宋体"/>
                <w:color w:val="000000"/>
                <w:kern w:val="0"/>
                <w:sz w:val="20"/>
                <w:szCs w:val="20"/>
              </w:rPr>
            </w:pP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11,839,679.86</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11,839,679.86</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p>
        </w:tc>
      </w:tr>
      <w:tr>
        <w:tblPrEx>
          <w:tblCellMar>
            <w:top w:w="0" w:type="dxa"/>
            <w:left w:w="108" w:type="dxa"/>
            <w:bottom w:w="0" w:type="dxa"/>
            <w:right w:w="108" w:type="dxa"/>
          </w:tblCellMar>
        </w:tblPrEx>
        <w:trPr>
          <w:trHeight w:val="254"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二、政府性基金预算财政拨款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2,673,525.00</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二、外交支出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31</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10,105,409.36</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10,105,409.36</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三、国有资本经营预算财政拨款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3</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widowControl/>
              <w:jc w:val="right"/>
              <w:textAlignment w:val="center"/>
              <w:rPr>
                <w:rFonts w:hint="default" w:eastAsia="宋体"/>
                <w:sz w:val="18"/>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三、国防支出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32</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1,734,270.50</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1,734,270.50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4</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四、公共安全支出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33</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143,571,261.16</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140,897,736.16</w:t>
            </w:r>
          </w:p>
        </w:tc>
        <w:tc>
          <w:tcPr>
            <w:tcW w:w="16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2,673,525.00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5</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五、教育支出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34</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6</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六、科学技术支出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35</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7</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七、文化旅游体育与传媒支出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36</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8</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八、社会保障和就业支出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37</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9</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九、卫生健康支出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38</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10</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十、节能环保支出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39</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11</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十一、城乡社区支出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40</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155,410,941.02</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152,737,416.02</w:t>
            </w:r>
          </w:p>
        </w:tc>
        <w:tc>
          <w:tcPr>
            <w:tcW w:w="16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2,673,525.00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auto"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12</w:t>
            </w:r>
          </w:p>
        </w:tc>
        <w:tc>
          <w:tcPr>
            <w:tcW w:w="1781" w:type="dxa"/>
            <w:tcBorders>
              <w:top w:val="nil"/>
              <w:left w:val="single" w:color="000000" w:sz="8" w:space="0"/>
              <w:bottom w:val="single" w:color="auto"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auto"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十二、农林水支出</w:t>
            </w:r>
          </w:p>
        </w:tc>
        <w:tc>
          <w:tcPr>
            <w:tcW w:w="474" w:type="dxa"/>
            <w:tcBorders>
              <w:top w:val="nil"/>
              <w:left w:val="nil"/>
              <w:bottom w:val="single" w:color="auto"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41</w:t>
            </w:r>
          </w:p>
        </w:tc>
        <w:tc>
          <w:tcPr>
            <w:tcW w:w="185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14,247,440.50</w:t>
            </w:r>
          </w:p>
        </w:tc>
        <w:tc>
          <w:tcPr>
            <w:tcW w:w="18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14,247,440.50</w:t>
            </w:r>
          </w:p>
        </w:tc>
        <w:tc>
          <w:tcPr>
            <w:tcW w:w="1650" w:type="dxa"/>
            <w:gridSpan w:val="2"/>
            <w:tcBorders>
              <w:top w:val="nil"/>
              <w:left w:val="nil"/>
              <w:bottom w:val="single" w:color="auto" w:sz="4" w:space="0"/>
              <w:right w:val="single" w:color="000000" w:sz="4" w:space="0"/>
            </w:tcBorders>
            <w:shd w:val="clear" w:color="auto" w:fill="auto"/>
            <w:vAlign w:val="center"/>
          </w:tcPr>
          <w:p>
            <w:pPr>
              <w:jc w:val="right"/>
              <w:rPr>
                <w:rFonts w:hint="default" w:eastAsia="宋体"/>
                <w:sz w:val="18"/>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auto"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5"/>
                <w:szCs w:val="15"/>
              </w:rPr>
            </w:pPr>
          </w:p>
        </w:tc>
        <w:tc>
          <w:tcPr>
            <w:tcW w:w="50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13</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6"/>
                <w:szCs w:val="16"/>
              </w:rPr>
            </w:pPr>
          </w:p>
        </w:tc>
        <w:tc>
          <w:tcPr>
            <w:tcW w:w="309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十三、交通运输支出</w:t>
            </w:r>
          </w:p>
        </w:tc>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68,145,592.31</w:t>
            </w: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68,137,067.31</w:t>
            </w:r>
          </w:p>
        </w:tc>
        <w:tc>
          <w:tcPr>
            <w:tcW w:w="1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8,525.00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5"/>
                <w:szCs w:val="15"/>
              </w:rPr>
            </w:pPr>
          </w:p>
        </w:tc>
        <w:tc>
          <w:tcPr>
            <w:tcW w:w="50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14</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6"/>
                <w:szCs w:val="16"/>
              </w:rPr>
            </w:pPr>
          </w:p>
        </w:tc>
        <w:tc>
          <w:tcPr>
            <w:tcW w:w="309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十四、资源勘探工业信息等支出</w:t>
            </w:r>
          </w:p>
        </w:tc>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16,215,368.87</w:t>
            </w: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16,215,368.87</w:t>
            </w:r>
          </w:p>
        </w:tc>
        <w:tc>
          <w:tcPr>
            <w:tcW w:w="1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single" w:color="auto" w:sz="4" w:space="0"/>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single" w:color="auto" w:sz="4"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15</w:t>
            </w:r>
          </w:p>
        </w:tc>
        <w:tc>
          <w:tcPr>
            <w:tcW w:w="1781" w:type="dxa"/>
            <w:tcBorders>
              <w:top w:val="single" w:color="auto" w:sz="4" w:space="0"/>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single" w:color="auto" w:sz="4" w:space="0"/>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十五、商业服务业等支出</w:t>
            </w:r>
          </w:p>
        </w:tc>
        <w:tc>
          <w:tcPr>
            <w:tcW w:w="474" w:type="dxa"/>
            <w:tcBorders>
              <w:top w:val="single" w:color="auto" w:sz="4" w:space="0"/>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44</w:t>
            </w:r>
          </w:p>
        </w:tc>
        <w:tc>
          <w:tcPr>
            <w:tcW w:w="185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single" w:color="auto" w:sz="4" w:space="0"/>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single" w:color="auto" w:sz="4" w:space="0"/>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16</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十六、金融支出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45</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17</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十七、援助其他地区支出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46</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50,268,799.34</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50,268,799.34</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18</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十八、自然资源海洋气象等支出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47</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19</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十九、住房保障支出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48</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6,533,740.00</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3,868,740.00</w:t>
            </w:r>
          </w:p>
        </w:tc>
        <w:tc>
          <w:tcPr>
            <w:tcW w:w="16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2,665,000.00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20</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二十、粮油物资储备支出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49</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21</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二十一、国有资本经营预算支出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50</w:t>
            </w:r>
          </w:p>
        </w:tc>
        <w:tc>
          <w:tcPr>
            <w:tcW w:w="18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22</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二十二、灾害防治及应急管理支出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51</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23</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二十三、其他支出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52</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b/>
                <w:bCs/>
                <w:color w:val="000000"/>
                <w:kern w:val="0"/>
                <w:sz w:val="15"/>
                <w:szCs w:val="15"/>
              </w:rPr>
            </w:pPr>
            <w:r>
              <w:rPr>
                <w:rFonts w:hint="eastAsia" w:ascii="宋体" w:hAnsi="宋体" w:cs="宋体"/>
                <w:b/>
                <w:color w:val="000000"/>
                <w:kern w:val="0"/>
                <w:sz w:val="22"/>
              </w:rPr>
              <w:t>本年收入合计</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24</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6"/>
                <w:szCs w:val="16"/>
              </w:rPr>
            </w:pPr>
            <w:r>
              <w:rPr>
                <w:rFonts w:hint="eastAsia" w:ascii="宋体" w:hAnsi="宋体" w:eastAsia="宋体" w:cs="宋体"/>
                <w:i w:val="0"/>
                <w:color w:val="000000"/>
                <w:kern w:val="0"/>
                <w:sz w:val="22"/>
                <w:szCs w:val="22"/>
                <w:u w:val="none"/>
                <w:lang w:val="en-US" w:eastAsia="zh-CN" w:bidi="ar"/>
              </w:rPr>
              <w:t>155,230,062.08</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二十四、债务还本支出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53</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b/>
                <w:bCs/>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2"/>
              </w:rPr>
              <w:t>年初财政拨款结转和结余</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25</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6"/>
                <w:szCs w:val="16"/>
              </w:rPr>
            </w:pPr>
            <w:r>
              <w:rPr>
                <w:rFonts w:hint="eastAsia" w:ascii="宋体" w:hAnsi="宋体" w:eastAsia="宋体" w:cs="宋体"/>
                <w:i w:val="0"/>
                <w:color w:val="000000"/>
                <w:kern w:val="0"/>
                <w:sz w:val="22"/>
                <w:szCs w:val="22"/>
                <w:u w:val="none"/>
                <w:lang w:val="en-US" w:eastAsia="zh-CN" w:bidi="ar"/>
              </w:rPr>
              <w:t>1,169,965.17</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二十五、债务付息支出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54</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2"/>
              </w:rPr>
              <w:t>一、一般公共预算财政拨款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26</w:t>
            </w:r>
          </w:p>
        </w:tc>
        <w:tc>
          <w:tcPr>
            <w:tcW w:w="1781"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sz w:val="16"/>
                <w:szCs w:val="16"/>
              </w:rPr>
            </w:pPr>
            <w:r>
              <w:rPr>
                <w:rFonts w:hint="eastAsia" w:ascii="宋体" w:hAnsi="宋体" w:eastAsia="宋体" w:cs="宋体"/>
                <w:i w:val="0"/>
                <w:color w:val="000000"/>
                <w:kern w:val="0"/>
                <w:sz w:val="22"/>
                <w:szCs w:val="22"/>
                <w:u w:val="none"/>
                <w:lang w:val="en-US" w:eastAsia="zh-CN" w:bidi="ar"/>
              </w:rPr>
              <w:t>1,169,965.17</w:t>
            </w:r>
          </w:p>
        </w:tc>
        <w:tc>
          <w:tcPr>
            <w:tcW w:w="3092"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二十六、抗疫特别国债安排的支出</w:t>
            </w:r>
          </w:p>
        </w:tc>
        <w:tc>
          <w:tcPr>
            <w:tcW w:w="474"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55</w:t>
            </w:r>
          </w:p>
        </w:tc>
        <w:tc>
          <w:tcPr>
            <w:tcW w:w="1857" w:type="dxa"/>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000000" w:sz="4" w:space="0"/>
              <w:right w:val="single" w:color="000000" w:sz="4" w:space="0"/>
            </w:tcBorders>
            <w:shd w:val="clear" w:color="auto" w:fill="auto"/>
            <w:vAlign w:val="center"/>
          </w:tcPr>
          <w:p>
            <w:pPr>
              <w:jc w:val="right"/>
              <w:rPr>
                <w:sz w:val="18"/>
                <w:szCs w:val="21"/>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000000"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80" w:hRule="exact"/>
        </w:trPr>
        <w:tc>
          <w:tcPr>
            <w:tcW w:w="3026" w:type="dxa"/>
            <w:tcBorders>
              <w:top w:val="nil"/>
              <w:left w:val="single" w:color="000000" w:sz="8" w:space="0"/>
              <w:bottom w:val="single" w:color="auto"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2"/>
              </w:rPr>
              <w:t>二、政府性基金预算财政拨款</w:t>
            </w:r>
          </w:p>
        </w:tc>
        <w:tc>
          <w:tcPr>
            <w:tcW w:w="503"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27</w:t>
            </w:r>
          </w:p>
        </w:tc>
        <w:tc>
          <w:tcPr>
            <w:tcW w:w="1781" w:type="dxa"/>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0.00</w:t>
            </w:r>
          </w:p>
        </w:tc>
        <w:tc>
          <w:tcPr>
            <w:tcW w:w="3092" w:type="dxa"/>
            <w:tcBorders>
              <w:top w:val="nil"/>
              <w:left w:val="nil"/>
              <w:bottom w:val="single" w:color="auto" w:sz="4" w:space="0"/>
              <w:right w:val="single" w:color="000000" w:sz="4" w:space="0"/>
            </w:tcBorders>
            <w:shd w:val="clear" w:color="auto" w:fill="D7D7D7" w:themeFill="background1" w:themeFillShade="D8"/>
            <w:vAlign w:val="center"/>
          </w:tcPr>
          <w:p>
            <w:pPr>
              <w:widowControl/>
              <w:jc w:val="center"/>
              <w:textAlignment w:val="center"/>
              <w:rPr>
                <w:color w:val="000000"/>
                <w:kern w:val="0"/>
                <w:sz w:val="15"/>
                <w:szCs w:val="15"/>
              </w:rPr>
            </w:pPr>
            <w:r>
              <w:rPr>
                <w:rFonts w:hint="eastAsia" w:ascii="宋体" w:hAnsi="宋体" w:cs="宋体"/>
                <w:b/>
                <w:color w:val="000000"/>
                <w:kern w:val="0"/>
                <w:sz w:val="20"/>
                <w:szCs w:val="20"/>
              </w:rPr>
              <w:t>本年支出合计</w:t>
            </w:r>
          </w:p>
        </w:tc>
        <w:tc>
          <w:tcPr>
            <w:tcW w:w="474" w:type="dxa"/>
            <w:tcBorders>
              <w:top w:val="nil"/>
              <w:left w:val="nil"/>
              <w:bottom w:val="single" w:color="auto"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56</w:t>
            </w:r>
          </w:p>
        </w:tc>
        <w:tc>
          <w:tcPr>
            <w:tcW w:w="185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155,410,941.02</w:t>
            </w:r>
          </w:p>
        </w:tc>
        <w:tc>
          <w:tcPr>
            <w:tcW w:w="18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color w:val="000000"/>
                <w:kern w:val="0"/>
                <w:sz w:val="15"/>
                <w:szCs w:val="15"/>
              </w:rPr>
            </w:pPr>
            <w:r>
              <w:rPr>
                <w:rFonts w:hint="eastAsia" w:ascii="宋体" w:hAnsi="宋体" w:eastAsia="宋体" w:cs="宋体"/>
                <w:i w:val="0"/>
                <w:color w:val="000000"/>
                <w:kern w:val="0"/>
                <w:sz w:val="22"/>
                <w:szCs w:val="22"/>
                <w:u w:val="none"/>
                <w:lang w:val="en-US" w:eastAsia="zh-CN" w:bidi="ar"/>
              </w:rPr>
              <w:t>152,737,416.02</w:t>
            </w:r>
          </w:p>
        </w:tc>
        <w:tc>
          <w:tcPr>
            <w:tcW w:w="1650"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2,673,525.00</w:t>
            </w:r>
          </w:p>
        </w:tc>
        <w:tc>
          <w:tcPr>
            <w:tcW w:w="591" w:type="dxa"/>
            <w:tcBorders>
              <w:top w:val="nil"/>
              <w:left w:val="nil"/>
              <w:bottom w:val="single" w:color="auto" w:sz="4" w:space="0"/>
              <w:right w:val="single" w:color="000000"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280" w:hRule="exact"/>
        </w:trPr>
        <w:tc>
          <w:tcPr>
            <w:tcW w:w="3026" w:type="dxa"/>
            <w:tcBorders>
              <w:top w:val="nil"/>
              <w:left w:val="single" w:color="000000" w:sz="8" w:space="0"/>
              <w:bottom w:val="single" w:color="auto" w:sz="4" w:space="0"/>
              <w:right w:val="single" w:color="000000" w:sz="4" w:space="0"/>
            </w:tcBorders>
            <w:shd w:val="clear" w:color="auto" w:fill="C0C0C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三、国有资本经营预算财政拨</w:t>
            </w:r>
          </w:p>
        </w:tc>
        <w:tc>
          <w:tcPr>
            <w:tcW w:w="503"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1781" w:type="dxa"/>
            <w:tcBorders>
              <w:top w:val="nil"/>
              <w:left w:val="single" w:color="000000" w:sz="8" w:space="0"/>
              <w:bottom w:val="single" w:color="auto" w:sz="4" w:space="0"/>
              <w:right w:val="single" w:color="000000" w:sz="4" w:space="0"/>
            </w:tcBorders>
            <w:shd w:val="clear" w:color="auto" w:fill="auto"/>
            <w:vAlign w:val="center"/>
          </w:tcPr>
          <w:p>
            <w:pPr>
              <w:jc w:val="right"/>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092" w:type="dxa"/>
            <w:tcBorders>
              <w:top w:val="nil"/>
              <w:left w:val="nil"/>
              <w:bottom w:val="single" w:color="auto"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年末财政拨款结转和结余</w:t>
            </w:r>
          </w:p>
        </w:tc>
        <w:tc>
          <w:tcPr>
            <w:tcW w:w="474" w:type="dxa"/>
            <w:tcBorders>
              <w:top w:val="nil"/>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185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8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1650"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591"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84" w:hRule="exact"/>
        </w:trPr>
        <w:tc>
          <w:tcPr>
            <w:tcW w:w="302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b/>
                <w:bCs/>
                <w:color w:val="000000"/>
                <w:kern w:val="0"/>
                <w:sz w:val="15"/>
                <w:szCs w:val="15"/>
              </w:rPr>
            </w:pPr>
            <w:r>
              <w:rPr>
                <w:rFonts w:hint="eastAsia" w:ascii="宋体" w:hAnsi="宋体" w:cs="宋体"/>
                <w:b/>
                <w:bCs/>
                <w:color w:val="000000"/>
                <w:kern w:val="0"/>
                <w:sz w:val="22"/>
              </w:rPr>
              <w:t>总计</w:t>
            </w:r>
          </w:p>
        </w:tc>
        <w:tc>
          <w:tcPr>
            <w:tcW w:w="50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hint="eastAsia" w:eastAsia="宋体"/>
                <w:sz w:val="18"/>
                <w:szCs w:val="21"/>
                <w:lang w:val="en-US"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9</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156,400,027.25</w:t>
            </w:r>
          </w:p>
        </w:tc>
        <w:tc>
          <w:tcPr>
            <w:tcW w:w="309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color w:val="000000"/>
                <w:kern w:val="0"/>
                <w:sz w:val="15"/>
                <w:szCs w:val="15"/>
              </w:rPr>
            </w:pPr>
            <w:r>
              <w:rPr>
                <w:rFonts w:hint="eastAsia" w:ascii="宋体" w:hAnsi="宋体" w:cs="宋体"/>
                <w:b/>
                <w:bCs/>
                <w:color w:val="000000"/>
                <w:kern w:val="0"/>
                <w:sz w:val="22"/>
              </w:rPr>
              <w:t>总计</w:t>
            </w:r>
          </w:p>
        </w:tc>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58</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156,400,027.25</w:t>
            </w: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b/>
                <w:bCs/>
                <w:color w:val="000000"/>
                <w:kern w:val="0"/>
                <w:sz w:val="15"/>
                <w:szCs w:val="15"/>
              </w:rPr>
            </w:pPr>
            <w:r>
              <w:rPr>
                <w:rFonts w:hint="eastAsia" w:ascii="宋体" w:hAnsi="宋体" w:eastAsia="宋体" w:cs="宋体"/>
                <w:i w:val="0"/>
                <w:color w:val="000000"/>
                <w:kern w:val="0"/>
                <w:sz w:val="22"/>
                <w:szCs w:val="22"/>
                <w:u w:val="none"/>
                <w:lang w:val="en-US" w:eastAsia="zh-CN" w:bidi="ar"/>
              </w:rPr>
              <w:t>153,726,502.25</w:t>
            </w:r>
          </w:p>
        </w:tc>
        <w:tc>
          <w:tcPr>
            <w:tcW w:w="1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18"/>
                <w:szCs w:val="21"/>
              </w:rPr>
            </w:pPr>
            <w:r>
              <w:rPr>
                <w:rFonts w:hint="eastAsia" w:ascii="宋体" w:hAnsi="宋体" w:eastAsia="宋体" w:cs="宋体"/>
                <w:i w:val="0"/>
                <w:color w:val="000000"/>
                <w:kern w:val="0"/>
                <w:sz w:val="22"/>
                <w:szCs w:val="22"/>
                <w:u w:val="none"/>
                <w:lang w:val="en-US" w:eastAsia="zh-CN" w:bidi="ar"/>
              </w:rPr>
              <w:t>2,673,525.00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5"/>
                <w:szCs w:val="15"/>
              </w:rPr>
            </w:pPr>
          </w:p>
        </w:tc>
      </w:tr>
      <w:tr>
        <w:tblPrEx>
          <w:tblCellMar>
            <w:top w:w="0" w:type="dxa"/>
            <w:left w:w="108" w:type="dxa"/>
            <w:bottom w:w="0" w:type="dxa"/>
            <w:right w:w="108" w:type="dxa"/>
          </w:tblCellMar>
        </w:tblPrEx>
        <w:trPr>
          <w:trHeight w:val="398" w:hRule="exact"/>
        </w:trPr>
        <w:tc>
          <w:tcPr>
            <w:tcW w:w="14820" w:type="dxa"/>
            <w:gridSpan w:val="10"/>
            <w:tcBorders>
              <w:top w:val="single" w:color="auto" w:sz="4" w:space="0"/>
              <w:left w:val="nil"/>
              <w:bottom w:val="single" w:color="auto" w:sz="4" w:space="0"/>
              <w:right w:val="nil"/>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注：本表反映部门本年度一般公共预算财政拨款、政府性基金预算财政拨款和国有资本经营预算财政拨款的总收支和年末结余结转情况，数据取自财决01-1表</w:t>
            </w:r>
          </w:p>
        </w:tc>
      </w:tr>
    </w:tbl>
    <w:p>
      <w:pPr>
        <w:widowControl/>
        <w:jc w:val="left"/>
        <w:rPr>
          <w:rFonts w:eastAsia="黑体"/>
          <w:b/>
          <w:bCs/>
          <w:color w:val="000000"/>
          <w:kern w:val="0"/>
          <w:sz w:val="40"/>
          <w:szCs w:val="40"/>
        </w:rPr>
      </w:pPr>
    </w:p>
    <w:tbl>
      <w:tblPr>
        <w:tblStyle w:val="9"/>
        <w:tblpPr w:leftFromText="180" w:rightFromText="180" w:vertAnchor="text" w:horzAnchor="margin" w:tblpY="573"/>
        <w:tblOverlap w:val="never"/>
        <w:tblW w:w="15185" w:type="dxa"/>
        <w:tblInd w:w="0" w:type="dxa"/>
        <w:tblLayout w:type="fixed"/>
        <w:tblCellMar>
          <w:top w:w="0" w:type="dxa"/>
          <w:left w:w="108" w:type="dxa"/>
          <w:bottom w:w="0" w:type="dxa"/>
          <w:right w:w="108" w:type="dxa"/>
        </w:tblCellMar>
      </w:tblPr>
      <w:tblGrid>
        <w:gridCol w:w="492"/>
        <w:gridCol w:w="492"/>
        <w:gridCol w:w="492"/>
        <w:gridCol w:w="4826"/>
        <w:gridCol w:w="2844"/>
        <w:gridCol w:w="3059"/>
        <w:gridCol w:w="2980"/>
      </w:tblGrid>
      <w:tr>
        <w:tblPrEx>
          <w:tblCellMar>
            <w:top w:w="0" w:type="dxa"/>
            <w:left w:w="108" w:type="dxa"/>
            <w:bottom w:w="0" w:type="dxa"/>
            <w:right w:w="108" w:type="dxa"/>
          </w:tblCellMar>
        </w:tblPrEx>
        <w:trPr>
          <w:trHeight w:val="305" w:hRule="atLeast"/>
        </w:trPr>
        <w:tc>
          <w:tcPr>
            <w:tcW w:w="15185" w:type="dxa"/>
            <w:gridSpan w:val="7"/>
            <w:tcBorders>
              <w:top w:val="nil"/>
              <w:left w:val="nil"/>
              <w:bottom w:val="nil"/>
              <w:right w:val="nil"/>
            </w:tcBorders>
            <w:vAlign w:val="bottom"/>
          </w:tcPr>
          <w:p>
            <w:pPr>
              <w:widowControl/>
              <w:jc w:val="center"/>
              <w:rPr>
                <w:color w:val="000000"/>
                <w:kern w:val="0"/>
                <w:sz w:val="44"/>
                <w:szCs w:val="44"/>
              </w:rPr>
            </w:pPr>
            <w:r>
              <w:rPr>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5" w:hRule="atLeast"/>
        </w:trPr>
        <w:tc>
          <w:tcPr>
            <w:tcW w:w="15185" w:type="dxa"/>
            <w:gridSpan w:val="7"/>
            <w:tcBorders>
              <w:top w:val="nil"/>
              <w:left w:val="nil"/>
              <w:bottom w:val="nil"/>
              <w:right w:val="nil"/>
            </w:tcBorders>
            <w:vAlign w:val="bottom"/>
          </w:tcPr>
          <w:p>
            <w:pPr>
              <w:widowControl/>
              <w:jc w:val="right"/>
              <w:rPr>
                <w:color w:val="000000"/>
                <w:kern w:val="0"/>
                <w:sz w:val="24"/>
              </w:rPr>
            </w:pPr>
            <w:r>
              <w:rPr>
                <w:color w:val="000000"/>
                <w:kern w:val="0"/>
                <w:sz w:val="24"/>
              </w:rPr>
              <w:t>公开05表</w:t>
            </w:r>
          </w:p>
        </w:tc>
      </w:tr>
      <w:tr>
        <w:tblPrEx>
          <w:tblCellMar>
            <w:top w:w="0" w:type="dxa"/>
            <w:left w:w="108" w:type="dxa"/>
            <w:bottom w:w="0" w:type="dxa"/>
            <w:right w:w="108" w:type="dxa"/>
          </w:tblCellMar>
        </w:tblPrEx>
        <w:trPr>
          <w:trHeight w:val="305" w:hRule="atLeast"/>
        </w:trPr>
        <w:tc>
          <w:tcPr>
            <w:tcW w:w="9146" w:type="dxa"/>
            <w:gridSpan w:val="5"/>
            <w:tcBorders>
              <w:top w:val="nil"/>
              <w:left w:val="nil"/>
              <w:bottom w:val="nil"/>
              <w:right w:val="nil"/>
            </w:tcBorders>
            <w:vAlign w:val="bottom"/>
          </w:tcPr>
          <w:p>
            <w:pPr>
              <w:widowControl/>
              <w:jc w:val="left"/>
              <w:rPr>
                <w:color w:val="000000"/>
                <w:kern w:val="0"/>
                <w:sz w:val="20"/>
              </w:rPr>
            </w:pPr>
            <w:r>
              <w:rPr>
                <w:color w:val="000000"/>
                <w:kern w:val="0"/>
                <w:sz w:val="24"/>
              </w:rPr>
              <w:t>公开部门：</w:t>
            </w:r>
            <w:r>
              <w:rPr>
                <w:rFonts w:hint="eastAsia"/>
                <w:color w:val="000000"/>
                <w:kern w:val="0"/>
                <w:sz w:val="24"/>
                <w:lang w:eastAsia="zh-CN"/>
              </w:rPr>
              <w:t>金凤区良田镇人民政府</w:t>
            </w:r>
          </w:p>
        </w:tc>
        <w:tc>
          <w:tcPr>
            <w:tcW w:w="3059" w:type="dxa"/>
            <w:tcBorders>
              <w:top w:val="nil"/>
              <w:left w:val="nil"/>
              <w:bottom w:val="nil"/>
              <w:right w:val="nil"/>
            </w:tcBorders>
            <w:vAlign w:val="bottom"/>
          </w:tcPr>
          <w:p>
            <w:pPr>
              <w:widowControl/>
              <w:jc w:val="center"/>
              <w:rPr>
                <w:color w:val="000000"/>
                <w:kern w:val="0"/>
                <w:sz w:val="24"/>
              </w:rPr>
            </w:pPr>
          </w:p>
        </w:tc>
        <w:tc>
          <w:tcPr>
            <w:tcW w:w="2980" w:type="dxa"/>
            <w:tcBorders>
              <w:top w:val="nil"/>
              <w:left w:val="nil"/>
              <w:bottom w:val="nil"/>
              <w:right w:val="nil"/>
            </w:tcBorders>
            <w:vAlign w:val="bottom"/>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305" w:hRule="atLeast"/>
        </w:trPr>
        <w:tc>
          <w:tcPr>
            <w:tcW w:w="6302"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color w:val="000000"/>
                <w:kern w:val="0"/>
                <w:sz w:val="22"/>
              </w:rPr>
            </w:pPr>
            <w:r>
              <w:rPr>
                <w:color w:val="000000"/>
                <w:kern w:val="0"/>
                <w:sz w:val="22"/>
              </w:rPr>
              <w:t>项目</w:t>
            </w:r>
          </w:p>
        </w:tc>
        <w:tc>
          <w:tcPr>
            <w:tcW w:w="2844"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本年支出合计</w:t>
            </w:r>
          </w:p>
        </w:tc>
        <w:tc>
          <w:tcPr>
            <w:tcW w:w="3059"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基本支出</w:t>
            </w:r>
          </w:p>
        </w:tc>
        <w:tc>
          <w:tcPr>
            <w:tcW w:w="2980"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项目支出</w:t>
            </w:r>
          </w:p>
        </w:tc>
      </w:tr>
      <w:tr>
        <w:tblPrEx>
          <w:tblCellMar>
            <w:top w:w="0" w:type="dxa"/>
            <w:left w:w="108" w:type="dxa"/>
            <w:bottom w:w="0" w:type="dxa"/>
            <w:right w:w="108" w:type="dxa"/>
          </w:tblCellMar>
        </w:tblPrEx>
        <w:trPr>
          <w:trHeight w:val="335" w:hRule="atLeast"/>
        </w:trPr>
        <w:tc>
          <w:tcPr>
            <w:tcW w:w="147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color w:val="000000"/>
                <w:kern w:val="0"/>
                <w:sz w:val="22"/>
              </w:rPr>
            </w:pPr>
            <w:r>
              <w:rPr>
                <w:color w:val="000000"/>
                <w:kern w:val="0"/>
                <w:sz w:val="22"/>
              </w:rPr>
              <w:t>功能分类科目编码</w:t>
            </w:r>
          </w:p>
        </w:tc>
        <w:tc>
          <w:tcPr>
            <w:tcW w:w="4826"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科目名称</w:t>
            </w:r>
          </w:p>
        </w:tc>
        <w:tc>
          <w:tcPr>
            <w:tcW w:w="2844"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80"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6"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4"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80"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6"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4"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80"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05" w:hRule="atLeast"/>
        </w:trPr>
        <w:tc>
          <w:tcPr>
            <w:tcW w:w="492" w:type="dxa"/>
            <w:vMerge w:val="restart"/>
            <w:tcBorders>
              <w:top w:val="nil"/>
              <w:left w:val="single" w:color="000000" w:sz="8" w:space="0"/>
              <w:bottom w:val="single" w:color="000000" w:sz="4" w:space="0"/>
              <w:right w:val="single" w:color="000000" w:sz="4" w:space="0"/>
            </w:tcBorders>
            <w:vAlign w:val="center"/>
          </w:tcPr>
          <w:p>
            <w:pPr>
              <w:widowControl/>
              <w:jc w:val="center"/>
              <w:rPr>
                <w:color w:val="000000"/>
                <w:kern w:val="0"/>
                <w:sz w:val="22"/>
              </w:rPr>
            </w:pPr>
            <w:r>
              <w:rPr>
                <w:color w:val="000000"/>
                <w:kern w:val="0"/>
                <w:sz w:val="22"/>
              </w:rPr>
              <w:t>类</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款</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项</w:t>
            </w:r>
          </w:p>
        </w:tc>
        <w:tc>
          <w:tcPr>
            <w:tcW w:w="4826"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栏次</w:t>
            </w:r>
          </w:p>
        </w:tc>
        <w:tc>
          <w:tcPr>
            <w:tcW w:w="2844"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1</w:t>
            </w:r>
          </w:p>
        </w:tc>
        <w:tc>
          <w:tcPr>
            <w:tcW w:w="3059"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2</w:t>
            </w:r>
          </w:p>
        </w:tc>
        <w:tc>
          <w:tcPr>
            <w:tcW w:w="2980"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3</w:t>
            </w:r>
          </w:p>
        </w:tc>
      </w:tr>
      <w:tr>
        <w:tblPrEx>
          <w:tblCellMar>
            <w:top w:w="0" w:type="dxa"/>
            <w:left w:w="108" w:type="dxa"/>
            <w:bottom w:w="0" w:type="dxa"/>
            <w:right w:w="108" w:type="dxa"/>
          </w:tblCellMar>
        </w:tblPrEx>
        <w:trPr>
          <w:trHeight w:val="305" w:hRule="atLeast"/>
        </w:trPr>
        <w:tc>
          <w:tcPr>
            <w:tcW w:w="49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826"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合计</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152,737,416.02</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11,839,679.86</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140,897,736.16</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2130108</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病虫害控制</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447,920.00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447,920.00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2101101</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行政单位医疗</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272,586.35</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272,586.35</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2120303</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小城镇基础设施建设</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2119999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其他节能环保支出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1,694,947.44</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1,694,947.44</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2080208</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基层政权建设和社区治理</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335,055.58</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335,055.58</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2080505</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723,221.23</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723,221.23</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2011308</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招商引资</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8,210.00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8,210.00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2010302</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2,341,450.46</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2,341,450.46</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2040299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其他公安支出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19,970.00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19,970.00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2100101</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行政运行</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23,283.72</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23,283.72</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2012902</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2080501</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行政单位离退休</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289,991.00</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289,991.00</w:t>
            </w:r>
          </w:p>
        </w:tc>
        <w:tc>
          <w:tcPr>
            <w:tcW w:w="2980" w:type="dxa"/>
            <w:tcBorders>
              <w:top w:val="nil"/>
              <w:left w:val="nil"/>
              <w:bottom w:val="single" w:color="000000" w:sz="4" w:space="0"/>
              <w:right w:val="single" w:color="000000" w:sz="4" w:space="0"/>
            </w:tcBorders>
            <w:vAlign w:val="center"/>
          </w:tcPr>
          <w:p>
            <w:pPr>
              <w:jc w:val="right"/>
              <w:rPr>
                <w:rFonts w:hint="default" w:eastAsia="宋体"/>
                <w:color w:val="000000"/>
                <w:kern w:val="0"/>
                <w:sz w:val="22"/>
                <w:lang w:val="en-US" w:eastAsia="zh-CN"/>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2010508</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统计抽样调查</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7,497.90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7,497.90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2013816</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食品安全监管</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11,989.00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11,989.00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2210203</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购房补贴</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155,303.20</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155,303.20</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2210201</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住房公积金</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634,764.00</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634,764.00</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2101103</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公务员医疗补助</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150,838.89</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150,838.89</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2130705</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5,684,454.56</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240,000.00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5,444,454.56</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2010301</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行政运行</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8,936,106.26</w:t>
            </w:r>
          </w:p>
        </w:tc>
        <w:tc>
          <w:tcPr>
            <w:tcW w:w="305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8,936,106.26</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2013202</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1,682,375.80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1,682,375.80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2100410</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突发公共卫生事件应急处理</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2,626,162.77</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2,626,162.77</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2010299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其他政协事务支出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86,712.24</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86,712.24</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2013299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其他组织事务支出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184,257.74</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184,257.74</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2013399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其他宣传事务支出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756,939.61</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756,939.61</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2130701</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对村级公益事业建设的补助</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10,389,457.52</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10,389,457.52</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2130126</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农村社会事业</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2,023,500.00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2,023,500.00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2130122</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农业生产发展</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4,007,032.50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4,007,032.50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2120199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其他城乡社区管理事务支出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5,880,000.00</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5,880,000.00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2130599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34,119,456.51</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34,119,456.51</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2130505</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生产发展</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14,779,252.21</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14,779,252.21</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2010399</w:t>
            </w:r>
          </w:p>
        </w:tc>
        <w:tc>
          <w:tcPr>
            <w:tcW w:w="482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28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15,160,520.85</w:t>
            </w:r>
          </w:p>
        </w:tc>
        <w:tc>
          <w:tcPr>
            <w:tcW w:w="3059"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c>
          <w:tcPr>
            <w:tcW w:w="298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15,160,520.85</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2080506</w:t>
            </w:r>
          </w:p>
        </w:tc>
        <w:tc>
          <w:tcPr>
            <w:tcW w:w="4826"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844"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413,585.21</w:t>
            </w:r>
          </w:p>
        </w:tc>
        <w:tc>
          <w:tcPr>
            <w:tcW w:w="305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413,585.21</w:t>
            </w:r>
          </w:p>
        </w:tc>
        <w:tc>
          <w:tcPr>
            <w:tcW w:w="2980" w:type="dxa"/>
            <w:tcBorders>
              <w:top w:val="nil"/>
              <w:left w:val="nil"/>
              <w:bottom w:val="single" w:color="000000" w:sz="8" w:space="0"/>
              <w:right w:val="single" w:color="000000" w:sz="4" w:space="0"/>
            </w:tcBorders>
            <w:vAlign w:val="center"/>
          </w:tcPr>
          <w:p>
            <w:pPr>
              <w:jc w:val="right"/>
              <w:rPr>
                <w:color w:val="000000"/>
                <w:kern w:val="0"/>
                <w:sz w:val="22"/>
              </w:rPr>
            </w:pPr>
            <w:r>
              <w:rPr>
                <w:rFonts w:hint="eastAsia"/>
                <w:color w:val="000000"/>
                <w:kern w:val="0"/>
                <w:sz w:val="22"/>
                <w:lang w:val="en-US" w:eastAsia="zh-CN"/>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4826"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其他农业农村支出</w:t>
            </w:r>
          </w:p>
        </w:tc>
        <w:tc>
          <w:tcPr>
            <w:tcW w:w="2844"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49,680.00</w:t>
            </w:r>
          </w:p>
        </w:tc>
        <w:tc>
          <w:tcPr>
            <w:tcW w:w="3059" w:type="dxa"/>
            <w:tcBorders>
              <w:top w:val="nil"/>
              <w:left w:val="nil"/>
              <w:bottom w:val="single" w:color="000000" w:sz="8" w:space="0"/>
              <w:right w:val="single" w:color="000000" w:sz="4" w:space="0"/>
            </w:tcBorders>
            <w:vAlign w:val="center"/>
          </w:tcPr>
          <w:p>
            <w:pPr>
              <w:jc w:val="right"/>
              <w:rPr>
                <w:rFonts w:hint="eastAsia" w:ascii="宋体" w:hAnsi="宋体" w:eastAsia="宋体" w:cs="宋体"/>
                <w:i w:val="0"/>
                <w:color w:val="000000"/>
                <w:kern w:val="0"/>
                <w:sz w:val="22"/>
                <w:szCs w:val="22"/>
                <w:u w:val="none"/>
                <w:lang w:val="en-US" w:eastAsia="zh-CN" w:bidi="ar"/>
              </w:rPr>
            </w:pPr>
            <w:r>
              <w:rPr>
                <w:rFonts w:hint="eastAsia"/>
                <w:color w:val="000000"/>
                <w:kern w:val="0"/>
                <w:sz w:val="22"/>
                <w:lang w:val="en-US" w:eastAsia="zh-CN"/>
              </w:rPr>
              <w:t>0.00</w:t>
            </w:r>
          </w:p>
        </w:tc>
        <w:tc>
          <w:tcPr>
            <w:tcW w:w="298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49,680.00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2110301</w:t>
            </w:r>
          </w:p>
        </w:tc>
        <w:tc>
          <w:tcPr>
            <w:tcW w:w="4826"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大气</w:t>
            </w:r>
          </w:p>
        </w:tc>
        <w:tc>
          <w:tcPr>
            <w:tcW w:w="2844"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36,730,978.47</w:t>
            </w:r>
          </w:p>
        </w:tc>
        <w:tc>
          <w:tcPr>
            <w:tcW w:w="3059" w:type="dxa"/>
            <w:tcBorders>
              <w:top w:val="nil"/>
              <w:left w:val="nil"/>
              <w:bottom w:val="single" w:color="000000" w:sz="8" w:space="0"/>
              <w:right w:val="single" w:color="000000" w:sz="4" w:space="0"/>
            </w:tcBorders>
            <w:vAlign w:val="center"/>
          </w:tcPr>
          <w:p>
            <w:pPr>
              <w:jc w:val="right"/>
              <w:rPr>
                <w:rFonts w:hint="eastAsia" w:ascii="宋体" w:hAnsi="宋体" w:eastAsia="宋体" w:cs="宋体"/>
                <w:i w:val="0"/>
                <w:color w:val="000000"/>
                <w:kern w:val="0"/>
                <w:sz w:val="22"/>
                <w:szCs w:val="22"/>
                <w:u w:val="none"/>
                <w:lang w:val="en-US" w:eastAsia="zh-CN" w:bidi="ar"/>
              </w:rPr>
            </w:pPr>
            <w:r>
              <w:rPr>
                <w:rFonts w:hint="eastAsia"/>
                <w:color w:val="000000"/>
                <w:kern w:val="0"/>
                <w:sz w:val="22"/>
                <w:lang w:val="en-US" w:eastAsia="zh-CN"/>
              </w:rPr>
              <w:t>0.00</w:t>
            </w:r>
          </w:p>
        </w:tc>
        <w:tc>
          <w:tcPr>
            <w:tcW w:w="298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36,730,978.47</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4826"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2844"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89,915.00</w:t>
            </w:r>
          </w:p>
        </w:tc>
        <w:tc>
          <w:tcPr>
            <w:tcW w:w="3059" w:type="dxa"/>
            <w:tcBorders>
              <w:top w:val="nil"/>
              <w:left w:val="nil"/>
              <w:bottom w:val="single" w:color="000000" w:sz="8" w:space="0"/>
              <w:right w:val="single" w:color="000000" w:sz="4" w:space="0"/>
            </w:tcBorders>
            <w:vAlign w:val="center"/>
          </w:tcPr>
          <w:p>
            <w:pPr>
              <w:jc w:val="right"/>
              <w:rPr>
                <w:rFonts w:hint="eastAsia" w:ascii="宋体" w:hAnsi="宋体" w:eastAsia="宋体" w:cs="宋体"/>
                <w:i w:val="0"/>
                <w:color w:val="000000"/>
                <w:kern w:val="0"/>
                <w:sz w:val="22"/>
                <w:szCs w:val="22"/>
                <w:u w:val="none"/>
                <w:lang w:val="en-US" w:eastAsia="zh-CN" w:bidi="ar"/>
              </w:rPr>
            </w:pPr>
            <w:r>
              <w:rPr>
                <w:rFonts w:hint="eastAsia"/>
                <w:color w:val="000000"/>
                <w:kern w:val="0"/>
                <w:sz w:val="22"/>
                <w:lang w:val="en-US" w:eastAsia="zh-CN"/>
              </w:rPr>
              <w:t>0.00</w:t>
            </w:r>
          </w:p>
        </w:tc>
        <w:tc>
          <w:tcPr>
            <w:tcW w:w="298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color w:val="000000"/>
                <w:kern w:val="0"/>
                <w:sz w:val="22"/>
              </w:rPr>
            </w:pPr>
            <w:r>
              <w:rPr>
                <w:rFonts w:hint="eastAsia" w:ascii="宋体" w:hAnsi="宋体" w:eastAsia="宋体" w:cs="宋体"/>
                <w:i w:val="0"/>
                <w:color w:val="000000"/>
                <w:kern w:val="0"/>
                <w:sz w:val="22"/>
                <w:szCs w:val="22"/>
                <w:u w:val="none"/>
                <w:lang w:val="en-US" w:eastAsia="zh-CN" w:bidi="ar"/>
              </w:rPr>
              <w:t>89,915.00</w:t>
            </w:r>
          </w:p>
        </w:tc>
      </w:tr>
      <w:tr>
        <w:tblPrEx>
          <w:tblCellMar>
            <w:top w:w="0" w:type="dxa"/>
            <w:left w:w="108" w:type="dxa"/>
            <w:bottom w:w="0" w:type="dxa"/>
            <w:right w:w="108" w:type="dxa"/>
          </w:tblCellMar>
        </w:tblPrEx>
        <w:trPr>
          <w:trHeight w:val="305" w:hRule="atLeast"/>
        </w:trPr>
        <w:tc>
          <w:tcPr>
            <w:tcW w:w="15185" w:type="dxa"/>
            <w:gridSpan w:val="7"/>
            <w:tcBorders>
              <w:top w:val="single" w:color="000000" w:sz="8" w:space="0"/>
              <w:left w:val="nil"/>
              <w:bottom w:val="nil"/>
              <w:right w:val="nil"/>
            </w:tcBorders>
            <w:vAlign w:val="bottom"/>
          </w:tcPr>
          <w:p>
            <w:pPr>
              <w:widowControl/>
              <w:jc w:val="left"/>
              <w:rPr>
                <w:color w:val="000000"/>
                <w:kern w:val="0"/>
                <w:sz w:val="22"/>
              </w:rPr>
            </w:pPr>
            <w:r>
              <w:rPr>
                <w:rFonts w:hint="eastAsia"/>
                <w:color w:val="000000"/>
                <w:kern w:val="0"/>
                <w:sz w:val="22"/>
              </w:rPr>
              <w:t>注：本表反映部门本年度一般公共预算财政拨款实际支出情况，数据取自财决07表</w:t>
            </w: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horzAnchor="page" w:tblpX="1280" w:tblpY="57"/>
        <w:tblOverlap w:val="never"/>
        <w:tblW w:w="14530" w:type="dxa"/>
        <w:tblInd w:w="0" w:type="dxa"/>
        <w:tblLayout w:type="fixed"/>
        <w:tblCellMar>
          <w:top w:w="15" w:type="dxa"/>
          <w:left w:w="15" w:type="dxa"/>
          <w:bottom w:w="15" w:type="dxa"/>
          <w:right w:w="15" w:type="dxa"/>
        </w:tblCellMar>
      </w:tblPr>
      <w:tblGrid>
        <w:gridCol w:w="599"/>
        <w:gridCol w:w="2546"/>
        <w:gridCol w:w="1601"/>
        <w:gridCol w:w="899"/>
        <w:gridCol w:w="1753"/>
        <w:gridCol w:w="1692"/>
        <w:gridCol w:w="549"/>
        <w:gridCol w:w="3237"/>
        <w:gridCol w:w="1654"/>
      </w:tblGrid>
      <w:tr>
        <w:tblPrEx>
          <w:tblCellMar>
            <w:top w:w="15" w:type="dxa"/>
            <w:left w:w="15" w:type="dxa"/>
            <w:bottom w:w="15" w:type="dxa"/>
            <w:right w:w="15" w:type="dxa"/>
          </w:tblCellMar>
        </w:tblPrEx>
        <w:trPr>
          <w:trHeight w:val="155" w:hRule="atLeast"/>
        </w:trPr>
        <w:tc>
          <w:tcPr>
            <w:tcW w:w="14530" w:type="dxa"/>
            <w:gridSpan w:val="9"/>
            <w:vAlign w:val="bottom"/>
          </w:tcPr>
          <w:p>
            <w:pPr>
              <w:widowControl/>
              <w:jc w:val="center"/>
              <w:textAlignment w:val="bottom"/>
              <w:rPr>
                <w:color w:val="000000"/>
                <w:kern w:val="0"/>
                <w:sz w:val="18"/>
                <w:szCs w:val="18"/>
              </w:rPr>
            </w:pPr>
            <w:r>
              <w:rPr>
                <w:b/>
                <w:bCs/>
                <w:color w:val="000000"/>
                <w:kern w:val="0"/>
                <w:sz w:val="24"/>
              </w:rPr>
              <w:t>一般公共预算财政拨款基本支出决算表</w:t>
            </w:r>
          </w:p>
        </w:tc>
      </w:tr>
      <w:tr>
        <w:tblPrEx>
          <w:tblCellMar>
            <w:top w:w="15" w:type="dxa"/>
            <w:left w:w="15" w:type="dxa"/>
            <w:bottom w:w="15" w:type="dxa"/>
            <w:right w:w="15" w:type="dxa"/>
          </w:tblCellMar>
        </w:tblPrEx>
        <w:trPr>
          <w:trHeight w:val="155" w:hRule="atLeast"/>
        </w:trPr>
        <w:tc>
          <w:tcPr>
            <w:tcW w:w="14530" w:type="dxa"/>
            <w:gridSpan w:val="9"/>
            <w:vAlign w:val="bottom"/>
          </w:tcPr>
          <w:p>
            <w:pPr>
              <w:widowControl/>
              <w:jc w:val="right"/>
              <w:textAlignment w:val="bottom"/>
              <w:rPr>
                <w:color w:val="000000"/>
                <w:sz w:val="18"/>
                <w:szCs w:val="18"/>
              </w:rPr>
            </w:pPr>
            <w:r>
              <w:rPr>
                <w:color w:val="000000"/>
                <w:kern w:val="0"/>
                <w:sz w:val="18"/>
                <w:szCs w:val="18"/>
              </w:rPr>
              <w:t>公开06表</w:t>
            </w:r>
          </w:p>
        </w:tc>
      </w:tr>
      <w:tr>
        <w:tblPrEx>
          <w:tblCellMar>
            <w:top w:w="15" w:type="dxa"/>
            <w:left w:w="15" w:type="dxa"/>
            <w:bottom w:w="15" w:type="dxa"/>
            <w:right w:w="15" w:type="dxa"/>
          </w:tblCellMar>
        </w:tblPrEx>
        <w:trPr>
          <w:trHeight w:val="97" w:hRule="atLeast"/>
        </w:trPr>
        <w:tc>
          <w:tcPr>
            <w:tcW w:w="7398" w:type="dxa"/>
            <w:gridSpan w:val="5"/>
            <w:vAlign w:val="bottom"/>
          </w:tcPr>
          <w:p>
            <w:pPr>
              <w:rPr>
                <w:color w:val="000000"/>
                <w:sz w:val="20"/>
                <w:szCs w:val="20"/>
              </w:rPr>
            </w:pPr>
            <w:r>
              <w:rPr>
                <w:rFonts w:hint="eastAsia"/>
                <w:color w:val="000000"/>
                <w:kern w:val="0"/>
                <w:sz w:val="20"/>
                <w:szCs w:val="20"/>
                <w:lang w:eastAsia="zh-CN"/>
              </w:rPr>
              <w:t>公开</w:t>
            </w:r>
            <w:r>
              <w:rPr>
                <w:color w:val="000000"/>
                <w:kern w:val="0"/>
                <w:sz w:val="20"/>
                <w:szCs w:val="20"/>
              </w:rPr>
              <w:t>部门：</w:t>
            </w:r>
          </w:p>
        </w:tc>
        <w:tc>
          <w:tcPr>
            <w:tcW w:w="1692" w:type="dxa"/>
            <w:vAlign w:val="bottom"/>
          </w:tcPr>
          <w:p>
            <w:pPr>
              <w:rPr>
                <w:color w:val="000000"/>
                <w:sz w:val="20"/>
                <w:szCs w:val="20"/>
              </w:rPr>
            </w:pPr>
          </w:p>
        </w:tc>
        <w:tc>
          <w:tcPr>
            <w:tcW w:w="549" w:type="dxa"/>
            <w:vAlign w:val="bottom"/>
          </w:tcPr>
          <w:p>
            <w:pPr>
              <w:rPr>
                <w:color w:val="000000"/>
                <w:sz w:val="20"/>
                <w:szCs w:val="20"/>
              </w:rPr>
            </w:pPr>
          </w:p>
        </w:tc>
        <w:tc>
          <w:tcPr>
            <w:tcW w:w="3237" w:type="dxa"/>
            <w:vAlign w:val="bottom"/>
          </w:tcPr>
          <w:p>
            <w:pPr>
              <w:rPr>
                <w:color w:val="000000"/>
                <w:sz w:val="20"/>
                <w:szCs w:val="20"/>
              </w:rPr>
            </w:pPr>
          </w:p>
        </w:tc>
        <w:tc>
          <w:tcPr>
            <w:tcW w:w="1654" w:type="dxa"/>
            <w:vAlign w:val="bottom"/>
          </w:tcPr>
          <w:p>
            <w:pPr>
              <w:widowControl/>
              <w:jc w:val="right"/>
              <w:textAlignment w:val="bottom"/>
              <w:rPr>
                <w:color w:val="000000"/>
                <w:sz w:val="18"/>
                <w:szCs w:val="18"/>
              </w:rPr>
            </w:pPr>
            <w:r>
              <w:rPr>
                <w:color w:val="000000"/>
                <w:kern w:val="0"/>
                <w:sz w:val="18"/>
                <w:szCs w:val="18"/>
              </w:rPr>
              <w:t>金额单位：元</w:t>
            </w:r>
          </w:p>
        </w:tc>
      </w:tr>
      <w:tr>
        <w:tblPrEx>
          <w:tblCellMar>
            <w:top w:w="15" w:type="dxa"/>
            <w:left w:w="15" w:type="dxa"/>
            <w:bottom w:w="15" w:type="dxa"/>
            <w:right w:w="15" w:type="dxa"/>
          </w:tblCellMar>
        </w:tblPrEx>
        <w:trPr>
          <w:trHeight w:val="473" w:hRule="atLeast"/>
        </w:trPr>
        <w:tc>
          <w:tcPr>
            <w:tcW w:w="47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color w:val="000000"/>
                <w:sz w:val="20"/>
                <w:szCs w:val="20"/>
              </w:rPr>
            </w:pPr>
            <w:r>
              <w:rPr>
                <w:rFonts w:hint="eastAsia"/>
                <w:color w:val="000000"/>
                <w:kern w:val="0"/>
                <w:sz w:val="22"/>
              </w:rPr>
              <w:t>人员经费</w:t>
            </w:r>
          </w:p>
        </w:tc>
        <w:tc>
          <w:tcPr>
            <w:tcW w:w="9784" w:type="dxa"/>
            <w:gridSpan w:val="6"/>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color w:val="000000"/>
                <w:sz w:val="20"/>
                <w:szCs w:val="20"/>
              </w:rPr>
            </w:pPr>
            <w:r>
              <w:rPr>
                <w:rFonts w:hint="eastAsia"/>
                <w:color w:val="000000"/>
                <w:kern w:val="0"/>
                <w:sz w:val="22"/>
              </w:rPr>
              <w:t>公用经费</w:t>
            </w:r>
          </w:p>
        </w:tc>
      </w:tr>
      <w:tr>
        <w:tblPrEx>
          <w:tblCellMar>
            <w:top w:w="15" w:type="dxa"/>
            <w:left w:w="15" w:type="dxa"/>
            <w:bottom w:w="15" w:type="dxa"/>
            <w:right w:w="15" w:type="dxa"/>
          </w:tblCellMar>
        </w:tblPrEx>
        <w:trPr>
          <w:trHeight w:val="17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科目</w:t>
            </w:r>
          </w:p>
        </w:tc>
        <w:tc>
          <w:tcPr>
            <w:tcW w:w="2546"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科目名称</w:t>
            </w:r>
          </w:p>
        </w:tc>
        <w:tc>
          <w:tcPr>
            <w:tcW w:w="1601"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决算数</w:t>
            </w:r>
          </w:p>
        </w:tc>
        <w:tc>
          <w:tcPr>
            <w:tcW w:w="899"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科目</w:t>
            </w:r>
          </w:p>
        </w:tc>
        <w:tc>
          <w:tcPr>
            <w:tcW w:w="1753"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科目名称</w:t>
            </w:r>
          </w:p>
        </w:tc>
        <w:tc>
          <w:tcPr>
            <w:tcW w:w="1692"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决算数</w:t>
            </w:r>
          </w:p>
        </w:tc>
        <w:tc>
          <w:tcPr>
            <w:tcW w:w="549"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科目</w:t>
            </w:r>
          </w:p>
        </w:tc>
        <w:tc>
          <w:tcPr>
            <w:tcW w:w="3237"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科目名称</w:t>
            </w:r>
          </w:p>
        </w:tc>
        <w:tc>
          <w:tcPr>
            <w:tcW w:w="1654" w:type="dxa"/>
            <w:tcBorders>
              <w:bottom w:val="single" w:color="000000" w:sz="4" w:space="0"/>
              <w:right w:val="single" w:color="000000" w:sz="4" w:space="0"/>
            </w:tcBorders>
            <w:shd w:val="clear" w:color="auto" w:fill="C0C0C0"/>
            <w:vAlign w:val="center"/>
          </w:tcPr>
          <w:p>
            <w:pPr>
              <w:widowControl/>
              <w:jc w:val="center"/>
              <w:textAlignment w:val="center"/>
              <w:rPr>
                <w:color w:val="000000"/>
                <w:sz w:val="16"/>
                <w:szCs w:val="16"/>
              </w:rPr>
            </w:pPr>
            <w:r>
              <w:rPr>
                <w:color w:val="000000"/>
                <w:kern w:val="0"/>
                <w:sz w:val="22"/>
              </w:rPr>
              <w:t>决算数</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default" w:ascii="宋体" w:hAnsi="宋体" w:eastAsia="宋体" w:cs="宋体"/>
                <w:b/>
                <w:bCs/>
                <w:i w:val="0"/>
                <w:color w:val="000000"/>
                <w:kern w:val="0"/>
                <w:sz w:val="15"/>
                <w:szCs w:val="15"/>
                <w:u w:val="none"/>
                <w:lang w:val="en-US" w:eastAsia="zh-CN" w:bidi="ar"/>
              </w:rPr>
              <w:t>301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工资福利支出</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9,808,856.36</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default" w:ascii="宋体" w:hAnsi="宋体" w:eastAsia="宋体" w:cs="宋体"/>
                <w:b/>
                <w:bCs/>
                <w:i w:val="0"/>
                <w:color w:val="000000"/>
                <w:kern w:val="0"/>
                <w:sz w:val="15"/>
                <w:szCs w:val="15"/>
                <w:u w:val="none"/>
                <w:lang w:val="en-US" w:eastAsia="zh-CN" w:bidi="ar"/>
              </w:rPr>
              <w:t>302</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商品和服务支出</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1,734,270.50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default" w:ascii="宋体" w:hAnsi="宋体" w:eastAsia="宋体" w:cs="宋体"/>
                <w:b/>
                <w:bCs/>
                <w:i w:val="0"/>
                <w:color w:val="000000"/>
                <w:kern w:val="0"/>
                <w:sz w:val="15"/>
                <w:szCs w:val="15"/>
                <w:u w:val="none"/>
                <w:lang w:val="en-US" w:eastAsia="zh-CN" w:bidi="ar"/>
              </w:rPr>
              <w:t>307</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债务利息及费用支出</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基本工资</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1,869,991.00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30201</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办公费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312,863.50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30701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国内债务付息</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30102</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津贴补贴</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3,601,430.01</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30202</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印刷费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30702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国外债务付息</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奖金</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1,055,382.49</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30203</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咨询费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小计</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30106</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伙食补助费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30204</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手续费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房屋建筑物购建</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30107</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绩效工资</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30205</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19,384.00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办公设备购置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30108</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机关事业单位基本养老保险缴费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723,221.23</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30206</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电费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35,000.00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31003</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专用设备购置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30109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职业年金缴费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413,585.21</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30207</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邮电费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60,000.00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31005</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基础设施建设</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30110</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职工基本医疗保险缴费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295,870.07</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30208</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取暖费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376,070.32</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31006</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大型修缮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30111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公务员医疗补助缴费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150,838.89</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30209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物业管理费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31007</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信息网络及软件购置更新</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30112</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其他社会保障缴费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84,991.71</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30211</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差旅费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44,185.00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31008</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物资储备</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30113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住房公积金</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634,764.00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30212</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因公出国（境）费用</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31009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土地补偿</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30114</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医疗费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30213</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维修（护）费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31010</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安置补助</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30199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其他工资福利支出</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978,781.75</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30214</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租赁费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31011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地上附着物和青苗补偿</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296,553.00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30215</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会议费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31012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拆迁补偿</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离休费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30216</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培训费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31013</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公务用车购置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30302</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退休费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289,991.00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30217</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公务接待费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31019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其他交通工具购置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退职（役）费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30218</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专用材料费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31021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文物和陈列品购置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30304</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抚恤金</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30224</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被装购置费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31022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无形资产购置</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30305</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生活补助</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6,562.00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30225</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专用燃料费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31099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其他资本性支出</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30306</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救济费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30226</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劳务费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418,957.89</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399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小计</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30307</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医疗费补助</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30227</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委托业务费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39907</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国家赔偿费用支出</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30308</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助学金</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30228</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工会经费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36,155.29</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39908</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对民间非营利组织和群众性自治组织补贴</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30309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奖励金</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30229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福利费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39909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经常性赠与</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30310</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个人农业生产补贴</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30231</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公务用车运行维护费</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84,000.00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39910</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资本性赠与</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30311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代缴社会保险费</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30239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其他交通费用</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39999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其他支出</w:t>
            </w: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30399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其他对个人和家庭的补助</w:t>
            </w:r>
          </w:p>
        </w:tc>
        <w:tc>
          <w:tcPr>
            <w:tcW w:w="1601"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30240</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税金及附加费用</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549" w:type="dxa"/>
            <w:tcBorders>
              <w:bottom w:val="single" w:color="000000" w:sz="4" w:space="0"/>
              <w:right w:val="single" w:color="000000" w:sz="4" w:space="0"/>
            </w:tcBorders>
            <w:shd w:val="clear" w:color="auto" w:fill="C0C0C0"/>
            <w:vAlign w:val="center"/>
          </w:tcPr>
          <w:p>
            <w:pPr>
              <w:jc w:val="center"/>
              <w:rPr>
                <w:color w:val="000000"/>
                <w:sz w:val="16"/>
                <w:szCs w:val="16"/>
              </w:rPr>
            </w:pPr>
          </w:p>
        </w:tc>
        <w:tc>
          <w:tcPr>
            <w:tcW w:w="3237" w:type="dxa"/>
            <w:tcBorders>
              <w:bottom w:val="single" w:color="000000" w:sz="4" w:space="0"/>
              <w:right w:val="single" w:color="000000" w:sz="4" w:space="0"/>
            </w:tcBorders>
            <w:shd w:val="clear" w:color="auto" w:fill="C0C0C0"/>
            <w:vAlign w:val="center"/>
          </w:tcPr>
          <w:p>
            <w:pPr>
              <w:jc w:val="left"/>
              <w:rPr>
                <w:color w:val="000000"/>
                <w:sz w:val="16"/>
                <w:szCs w:val="16"/>
              </w:rPr>
            </w:pP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rPr>
                <w:color w:val="000000"/>
                <w:sz w:val="16"/>
                <w:szCs w:val="16"/>
              </w:rPr>
            </w:pPr>
          </w:p>
        </w:tc>
        <w:tc>
          <w:tcPr>
            <w:tcW w:w="2546" w:type="dxa"/>
            <w:tcBorders>
              <w:bottom w:val="single" w:color="000000" w:sz="4" w:space="0"/>
              <w:right w:val="single" w:color="000000" w:sz="4" w:space="0"/>
            </w:tcBorders>
            <w:shd w:val="clear" w:color="auto" w:fill="C0C0C0"/>
            <w:vAlign w:val="center"/>
          </w:tcPr>
          <w:p>
            <w:pPr>
              <w:spacing w:line="160" w:lineRule="exact"/>
              <w:jc w:val="left"/>
              <w:rPr>
                <w:color w:val="000000"/>
                <w:sz w:val="16"/>
                <w:szCs w:val="16"/>
              </w:rPr>
            </w:pPr>
          </w:p>
        </w:tc>
        <w:tc>
          <w:tcPr>
            <w:tcW w:w="1601" w:type="dxa"/>
            <w:tcBorders>
              <w:bottom w:val="single" w:color="000000" w:sz="4" w:space="0"/>
              <w:right w:val="single" w:color="000000" w:sz="4" w:space="0"/>
            </w:tcBorders>
            <w:shd w:val="clear" w:color="auto" w:fill="auto"/>
            <w:vAlign w:val="center"/>
          </w:tcPr>
          <w:p>
            <w:pPr>
              <w:spacing w:line="160" w:lineRule="exact"/>
              <w:jc w:val="right"/>
              <w:rPr>
                <w:color w:val="000000"/>
                <w:sz w:val="16"/>
                <w:szCs w:val="16"/>
              </w:rPr>
            </w:pP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30299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其他商品和服务支出</w:t>
            </w:r>
          </w:p>
        </w:tc>
        <w:tc>
          <w:tcPr>
            <w:tcW w:w="1692" w:type="dxa"/>
            <w:tcBorders>
              <w:bottom w:val="single" w:color="000000" w:sz="4" w:space="0"/>
              <w:right w:val="single" w:color="000000" w:sz="4" w:space="0"/>
            </w:tcBorders>
            <w:shd w:val="clear" w:color="auto" w:fill="auto"/>
            <w:vAlign w:val="center"/>
          </w:tcPr>
          <w:p>
            <w:pPr>
              <w:widowControl/>
              <w:spacing w:line="16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347,654.50</w:t>
            </w:r>
          </w:p>
        </w:tc>
        <w:tc>
          <w:tcPr>
            <w:tcW w:w="549" w:type="dxa"/>
            <w:tcBorders>
              <w:bottom w:val="single" w:color="000000" w:sz="4" w:space="0"/>
              <w:right w:val="single" w:color="000000" w:sz="4" w:space="0"/>
            </w:tcBorders>
            <w:shd w:val="clear" w:color="auto" w:fill="C0C0C0"/>
            <w:vAlign w:val="center"/>
          </w:tcPr>
          <w:p>
            <w:pPr>
              <w:jc w:val="center"/>
              <w:rPr>
                <w:color w:val="000000"/>
                <w:sz w:val="16"/>
                <w:szCs w:val="16"/>
              </w:rPr>
            </w:pPr>
          </w:p>
        </w:tc>
        <w:tc>
          <w:tcPr>
            <w:tcW w:w="3237" w:type="dxa"/>
            <w:tcBorders>
              <w:bottom w:val="single" w:color="000000" w:sz="4" w:space="0"/>
              <w:right w:val="single" w:color="000000" w:sz="4" w:space="0"/>
            </w:tcBorders>
            <w:shd w:val="clear" w:color="auto" w:fill="C0C0C0"/>
            <w:vAlign w:val="center"/>
          </w:tcPr>
          <w:p>
            <w:pPr>
              <w:jc w:val="left"/>
              <w:rPr>
                <w:color w:val="000000"/>
                <w:sz w:val="16"/>
                <w:szCs w:val="16"/>
              </w:rPr>
            </w:pP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227" w:hRule="exact"/>
        </w:trPr>
        <w:tc>
          <w:tcPr>
            <w:tcW w:w="599"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rPr>
                <w:color w:val="000000"/>
                <w:sz w:val="16"/>
                <w:szCs w:val="16"/>
              </w:rPr>
            </w:pPr>
          </w:p>
        </w:tc>
        <w:tc>
          <w:tcPr>
            <w:tcW w:w="2546" w:type="dxa"/>
            <w:tcBorders>
              <w:bottom w:val="single" w:color="000000" w:sz="4" w:space="0"/>
              <w:right w:val="single" w:color="000000" w:sz="4" w:space="0"/>
            </w:tcBorders>
            <w:shd w:val="clear" w:color="auto" w:fill="C0C0C0"/>
            <w:vAlign w:val="center"/>
          </w:tcPr>
          <w:p>
            <w:pPr>
              <w:spacing w:line="160" w:lineRule="exact"/>
              <w:jc w:val="left"/>
              <w:rPr>
                <w:color w:val="000000"/>
                <w:sz w:val="16"/>
                <w:szCs w:val="16"/>
              </w:rPr>
            </w:pPr>
          </w:p>
        </w:tc>
        <w:tc>
          <w:tcPr>
            <w:tcW w:w="1601" w:type="dxa"/>
            <w:tcBorders>
              <w:bottom w:val="single" w:color="000000" w:sz="4" w:space="0"/>
              <w:right w:val="single" w:color="000000" w:sz="4" w:space="0"/>
            </w:tcBorders>
            <w:shd w:val="clear" w:color="auto" w:fill="auto"/>
            <w:vAlign w:val="center"/>
          </w:tcPr>
          <w:p>
            <w:pPr>
              <w:spacing w:line="160" w:lineRule="exact"/>
              <w:jc w:val="right"/>
              <w:rPr>
                <w:color w:val="000000"/>
                <w:sz w:val="16"/>
                <w:szCs w:val="16"/>
              </w:rPr>
            </w:pP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16"/>
                <w:szCs w:val="16"/>
              </w:rPr>
            </w:pP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16"/>
                <w:szCs w:val="16"/>
              </w:rPr>
            </w:pPr>
          </w:p>
        </w:tc>
        <w:tc>
          <w:tcPr>
            <w:tcW w:w="1692" w:type="dxa"/>
            <w:tcBorders>
              <w:bottom w:val="single" w:color="000000" w:sz="4" w:space="0"/>
              <w:right w:val="single" w:color="000000" w:sz="4" w:space="0"/>
            </w:tcBorders>
            <w:shd w:val="clear" w:color="auto" w:fill="auto"/>
            <w:vAlign w:val="center"/>
          </w:tcPr>
          <w:p>
            <w:pPr>
              <w:spacing w:line="160" w:lineRule="exact"/>
              <w:jc w:val="right"/>
              <w:rPr>
                <w:color w:val="000000"/>
                <w:sz w:val="16"/>
                <w:szCs w:val="16"/>
              </w:rPr>
            </w:pPr>
          </w:p>
        </w:tc>
        <w:tc>
          <w:tcPr>
            <w:tcW w:w="54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color w:val="000000"/>
                <w:sz w:val="16"/>
                <w:szCs w:val="16"/>
              </w:rPr>
            </w:pPr>
          </w:p>
        </w:tc>
        <w:tc>
          <w:tcPr>
            <w:tcW w:w="323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color w:val="000000"/>
                <w:sz w:val="16"/>
                <w:szCs w:val="16"/>
              </w:rPr>
            </w:pPr>
          </w:p>
        </w:tc>
        <w:tc>
          <w:tcPr>
            <w:tcW w:w="1654" w:type="dxa"/>
            <w:tcBorders>
              <w:bottom w:val="single" w:color="000000" w:sz="4" w:space="0"/>
              <w:right w:val="single" w:color="000000" w:sz="4" w:space="0"/>
            </w:tcBorders>
            <w:vAlign w:val="center"/>
          </w:tcPr>
          <w:p>
            <w:pPr>
              <w:widowControl/>
              <w:spacing w:line="160" w:lineRule="exact"/>
              <w:jc w:val="left"/>
              <w:textAlignment w:val="center"/>
              <w:rPr>
                <w:rFonts w:hint="eastAsia" w:ascii="宋体" w:hAnsi="宋体" w:eastAsia="宋体" w:cs="宋体"/>
                <w:i w:val="0"/>
                <w:color w:val="000000"/>
                <w:kern w:val="0"/>
                <w:sz w:val="15"/>
                <w:szCs w:val="15"/>
                <w:u w:val="none"/>
                <w:lang w:val="en-US" w:eastAsia="zh-CN" w:bidi="ar"/>
              </w:rPr>
            </w:pPr>
          </w:p>
        </w:tc>
      </w:tr>
      <w:tr>
        <w:tblPrEx>
          <w:tblCellMar>
            <w:top w:w="15" w:type="dxa"/>
            <w:left w:w="15" w:type="dxa"/>
            <w:bottom w:w="15" w:type="dxa"/>
            <w:right w:w="15" w:type="dxa"/>
          </w:tblCellMar>
        </w:tblPrEx>
        <w:trPr>
          <w:trHeight w:val="227" w:hRule="exact"/>
        </w:trPr>
        <w:tc>
          <w:tcPr>
            <w:tcW w:w="314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160" w:lineRule="exact"/>
              <w:jc w:val="center"/>
              <w:textAlignment w:val="center"/>
              <w:rPr>
                <w:color w:val="000000"/>
                <w:sz w:val="16"/>
                <w:szCs w:val="16"/>
              </w:rPr>
            </w:pPr>
            <w:r>
              <w:rPr>
                <w:b/>
                <w:bCs/>
                <w:color w:val="000000"/>
                <w:kern w:val="0"/>
                <w:sz w:val="16"/>
                <w:szCs w:val="16"/>
              </w:rPr>
              <w:t>人员经费合计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6"/>
                <w:szCs w:val="16"/>
              </w:rPr>
            </w:pPr>
            <w:r>
              <w:rPr>
                <w:rFonts w:hint="eastAsia"/>
                <w:b/>
                <w:bCs/>
                <w:color w:val="000000"/>
                <w:kern w:val="0"/>
                <w:sz w:val="16"/>
                <w:szCs w:val="16"/>
                <w:lang w:val="en-US" w:eastAsia="zh-CN"/>
              </w:rPr>
              <w:t>10105409.36</w:t>
            </w:r>
          </w:p>
        </w:tc>
        <w:tc>
          <w:tcPr>
            <w:tcW w:w="8130"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160" w:lineRule="exact"/>
              <w:jc w:val="center"/>
              <w:textAlignment w:val="center"/>
              <w:rPr>
                <w:color w:val="000000"/>
                <w:sz w:val="16"/>
                <w:szCs w:val="16"/>
              </w:rPr>
            </w:pPr>
            <w:r>
              <w:rPr>
                <w:b/>
                <w:bCs/>
                <w:color w:val="000000"/>
                <w:kern w:val="0"/>
                <w:sz w:val="16"/>
                <w:szCs w:val="16"/>
              </w:rPr>
              <w:t>公用经费合计</w:t>
            </w:r>
          </w:p>
        </w:tc>
        <w:tc>
          <w:tcPr>
            <w:tcW w:w="16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16"/>
                <w:szCs w:val="16"/>
              </w:rPr>
            </w:pPr>
            <w:r>
              <w:rPr>
                <w:rFonts w:hint="eastAsia"/>
                <w:b/>
                <w:bCs/>
                <w:color w:val="000000"/>
                <w:kern w:val="0"/>
                <w:sz w:val="16"/>
                <w:szCs w:val="16"/>
                <w:lang w:val="en-US" w:eastAsia="zh-CN"/>
              </w:rPr>
              <w:t>1734270.5</w:t>
            </w:r>
          </w:p>
        </w:tc>
      </w:tr>
      <w:tr>
        <w:tblPrEx>
          <w:tblCellMar>
            <w:top w:w="15" w:type="dxa"/>
            <w:left w:w="15" w:type="dxa"/>
            <w:bottom w:w="15" w:type="dxa"/>
            <w:right w:w="15" w:type="dxa"/>
          </w:tblCellMar>
        </w:tblPrEx>
        <w:trPr>
          <w:trHeight w:val="227" w:hRule="exact"/>
        </w:trPr>
        <w:tc>
          <w:tcPr>
            <w:tcW w:w="314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160" w:lineRule="exact"/>
              <w:jc w:val="center"/>
              <w:textAlignment w:val="center"/>
              <w:rPr>
                <w:color w:val="000000"/>
                <w:kern w:val="0"/>
                <w:sz w:val="16"/>
                <w:szCs w:val="16"/>
              </w:rPr>
            </w:pPr>
            <w:r>
              <w:rPr>
                <w:rFonts w:hint="eastAsia"/>
                <w:b/>
                <w:bCs/>
                <w:color w:val="000000"/>
                <w:kern w:val="0"/>
                <w:sz w:val="16"/>
                <w:szCs w:val="16"/>
              </w:rPr>
              <w:t>合计</w:t>
            </w:r>
          </w:p>
        </w:tc>
        <w:tc>
          <w:tcPr>
            <w:tcW w:w="11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hint="default" w:eastAsia="宋体"/>
                <w:color w:val="000000"/>
                <w:sz w:val="16"/>
                <w:szCs w:val="16"/>
                <w:lang w:val="en-US" w:eastAsia="zh-CN"/>
              </w:rPr>
            </w:pPr>
            <w:r>
              <w:rPr>
                <w:rFonts w:hint="eastAsia"/>
                <w:b/>
                <w:bCs/>
                <w:color w:val="000000"/>
                <w:kern w:val="0"/>
                <w:sz w:val="16"/>
                <w:szCs w:val="16"/>
                <w:lang w:val="en-US" w:eastAsia="zh-CN"/>
              </w:rPr>
              <w:t>118389679.86</w:t>
            </w:r>
          </w:p>
        </w:tc>
      </w:tr>
      <w:tr>
        <w:tblPrEx>
          <w:tblCellMar>
            <w:top w:w="15" w:type="dxa"/>
            <w:left w:w="15" w:type="dxa"/>
            <w:bottom w:w="15" w:type="dxa"/>
            <w:right w:w="15" w:type="dxa"/>
          </w:tblCellMar>
        </w:tblPrEx>
        <w:trPr>
          <w:trHeight w:val="226" w:hRule="atLeast"/>
        </w:trPr>
        <w:tc>
          <w:tcPr>
            <w:tcW w:w="12876" w:type="dxa"/>
            <w:gridSpan w:val="8"/>
            <w:tcBorders>
              <w:top w:val="single" w:color="000000" w:sz="4" w:space="0"/>
              <w:left w:val="nil"/>
              <w:bottom w:val="nil"/>
              <w:right w:val="nil"/>
            </w:tcBorders>
            <w:shd w:val="clear" w:color="auto" w:fill="auto"/>
            <w:vAlign w:val="center"/>
          </w:tcPr>
          <w:p>
            <w:pPr>
              <w:widowControl/>
              <w:spacing w:line="160" w:lineRule="exact"/>
              <w:jc w:val="left"/>
              <w:textAlignment w:val="center"/>
              <w:rPr>
                <w:color w:val="000000"/>
                <w:kern w:val="0"/>
                <w:sz w:val="16"/>
                <w:szCs w:val="16"/>
              </w:rPr>
            </w:pPr>
            <w:r>
              <w:rPr>
                <w:rFonts w:hint="eastAsia"/>
                <w:color w:val="000000"/>
                <w:kern w:val="0"/>
                <w:sz w:val="16"/>
                <w:szCs w:val="16"/>
              </w:rPr>
              <w:t>注：本表反映部门年度一般公共预算财政拨款基本支出明细情况，数据取自财决08-1表</w:t>
            </w:r>
          </w:p>
        </w:tc>
        <w:tc>
          <w:tcPr>
            <w:tcW w:w="1654" w:type="dxa"/>
            <w:tcBorders>
              <w:top w:val="single" w:color="000000" w:sz="4" w:space="0"/>
              <w:left w:val="nil"/>
              <w:bottom w:val="nil"/>
              <w:right w:val="nil"/>
            </w:tcBorders>
            <w:vAlign w:val="center"/>
          </w:tcPr>
          <w:p>
            <w:pPr>
              <w:spacing w:line="160" w:lineRule="exact"/>
              <w:jc w:val="right"/>
              <w:rPr>
                <w:color w:val="000000"/>
                <w:sz w:val="16"/>
                <w:szCs w:val="16"/>
              </w:rPr>
            </w:pP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tblpX="1500" w:tblpY="1"/>
        <w:tblOverlap w:val="never"/>
        <w:tblW w:w="13054" w:type="dxa"/>
        <w:tblInd w:w="0" w:type="dxa"/>
        <w:tblLayout w:type="fixed"/>
        <w:tblCellMar>
          <w:top w:w="0" w:type="dxa"/>
          <w:left w:w="0" w:type="dxa"/>
          <w:bottom w:w="0" w:type="dxa"/>
          <w:right w:w="0" w:type="dxa"/>
        </w:tblCellMar>
      </w:tblPr>
      <w:tblGrid>
        <w:gridCol w:w="5293"/>
        <w:gridCol w:w="870"/>
        <w:gridCol w:w="3009"/>
        <w:gridCol w:w="870"/>
        <w:gridCol w:w="3012"/>
      </w:tblGrid>
      <w:tr>
        <w:tblPrEx>
          <w:tblCellMar>
            <w:top w:w="0" w:type="dxa"/>
            <w:left w:w="0" w:type="dxa"/>
            <w:bottom w:w="0" w:type="dxa"/>
            <w:right w:w="0" w:type="dxa"/>
          </w:tblCellMar>
        </w:tblPrEx>
        <w:trPr>
          <w:trHeight w:val="955" w:hRule="atLeast"/>
        </w:trPr>
        <w:tc>
          <w:tcPr>
            <w:tcW w:w="13054" w:type="dxa"/>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财政拨款“三公”经费支出决算表</w:t>
            </w:r>
          </w:p>
        </w:tc>
      </w:tr>
      <w:tr>
        <w:tblPrEx>
          <w:tblCellMar>
            <w:top w:w="0" w:type="dxa"/>
            <w:left w:w="0" w:type="dxa"/>
            <w:bottom w:w="0" w:type="dxa"/>
            <w:right w:w="0" w:type="dxa"/>
          </w:tblCellMar>
        </w:tblPrEx>
        <w:trPr>
          <w:trHeight w:val="545" w:hRule="atLeast"/>
        </w:trPr>
        <w:tc>
          <w:tcPr>
            <w:tcW w:w="13054"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545" w:hRule="atLeast"/>
        </w:trPr>
        <w:tc>
          <w:tcPr>
            <w:tcW w:w="9172"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公开部门</w:t>
            </w:r>
            <w:r>
              <w:rPr>
                <w:rFonts w:hint="eastAsia" w:ascii="宋体" w:hAnsi="宋体" w:cs="宋体"/>
                <w:color w:val="000000"/>
                <w:kern w:val="0"/>
                <w:sz w:val="20"/>
                <w:szCs w:val="20"/>
              </w:rPr>
              <w:t>：</w:t>
            </w: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1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0" w:type="dxa"/>
            <w:bottom w:w="0" w:type="dxa"/>
            <w:right w:w="0" w:type="dxa"/>
          </w:tblCellMar>
        </w:tblPrEx>
        <w:trPr>
          <w:trHeight w:val="621" w:hRule="atLeast"/>
        </w:trPr>
        <w:tc>
          <w:tcPr>
            <w:tcW w:w="52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  目</w:t>
            </w:r>
          </w:p>
        </w:tc>
        <w:tc>
          <w:tcPr>
            <w:tcW w:w="87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300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eastAsia="zh-CN"/>
              </w:rPr>
              <w:t>2023年</w:t>
            </w:r>
            <w:r>
              <w:rPr>
                <w:rFonts w:hint="eastAsia" w:ascii="宋体" w:hAnsi="宋体" w:cs="宋体"/>
                <w:color w:val="000000"/>
                <w:kern w:val="0"/>
                <w:sz w:val="22"/>
              </w:rPr>
              <w:t>度预算数</w:t>
            </w:r>
          </w:p>
        </w:tc>
        <w:tc>
          <w:tcPr>
            <w:tcW w:w="87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3012"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eastAsia="zh-CN"/>
              </w:rPr>
              <w:t>2023年</w:t>
            </w:r>
            <w:r>
              <w:rPr>
                <w:rFonts w:hint="eastAsia" w:ascii="宋体" w:hAnsi="宋体" w:cs="宋体"/>
                <w:color w:val="000000"/>
                <w:kern w:val="0"/>
                <w:sz w:val="22"/>
              </w:rPr>
              <w:t>度决算数</w:t>
            </w: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“三公”经费支出合计</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因公出国（境）费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公务用车购置及运行维护费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84,000.00</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84,000.00</w:t>
            </w: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（1）公务用车购置费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（2）公务用车运行维护费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84,000.00</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84,000.00</w:t>
            </w: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公务接待费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（1）国内接待费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其中：外事接待费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（2）国（境）外接待费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503" w:hRule="atLeast"/>
        </w:trPr>
        <w:tc>
          <w:tcPr>
            <w:tcW w:w="529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955" w:hRule="atLeast"/>
        </w:trPr>
        <w:tc>
          <w:tcPr>
            <w:tcW w:w="13054" w:type="dxa"/>
            <w:gridSpan w:val="5"/>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注：</w:t>
            </w:r>
            <w:r>
              <w:rPr>
                <w:rStyle w:val="26"/>
                <w:rFonts w:hint="eastAsia"/>
                <w:lang w:eastAsia="zh-CN"/>
              </w:rPr>
              <w:t>2023年</w:t>
            </w:r>
            <w:r>
              <w:rPr>
                <w:rFonts w:hint="eastAsia" w:ascii="宋体" w:hAnsi="宋体" w:cs="宋体"/>
                <w:color w:val="000000"/>
                <w:kern w:val="0"/>
                <w:sz w:val="20"/>
                <w:szCs w:val="20"/>
              </w:rPr>
              <w:t>度预算数为</w:t>
            </w:r>
            <w:r>
              <w:rPr>
                <w:rStyle w:val="26"/>
              </w:rPr>
              <w:t>“</w:t>
            </w:r>
            <w:r>
              <w:rPr>
                <w:rFonts w:hint="eastAsia" w:ascii="宋体" w:hAnsi="宋体" w:cs="宋体"/>
                <w:color w:val="000000"/>
                <w:kern w:val="0"/>
                <w:sz w:val="20"/>
                <w:szCs w:val="20"/>
              </w:rPr>
              <w:t>三公</w:t>
            </w:r>
            <w:r>
              <w:rPr>
                <w:rStyle w:val="26"/>
              </w:rPr>
              <w:t>”</w:t>
            </w:r>
            <w:r>
              <w:rPr>
                <w:rFonts w:hint="eastAsia" w:ascii="宋体" w:hAnsi="宋体" w:cs="宋体"/>
                <w:color w:val="000000"/>
                <w:kern w:val="0"/>
                <w:sz w:val="20"/>
                <w:szCs w:val="20"/>
              </w:rPr>
              <w:t>经费全年预算数，反映按规定程序调整后的预算数；决算数是包括当年一般公共预算财政拨款和以前年度结转结余资金安排的实际支出。决算数据取自</w:t>
            </w:r>
            <w:r>
              <w:rPr>
                <w:rStyle w:val="26"/>
              </w:rPr>
              <w:t>F03</w:t>
            </w:r>
            <w:r>
              <w:rPr>
                <w:rFonts w:hint="eastAsia" w:ascii="宋体" w:hAnsi="宋体" w:cs="宋体"/>
                <w:color w:val="000000"/>
                <w:kern w:val="0"/>
                <w:sz w:val="20"/>
                <w:szCs w:val="20"/>
              </w:rPr>
              <w:t>表</w:t>
            </w: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tblpY="1"/>
        <w:tblOverlap w:val="never"/>
        <w:tblW w:w="15074" w:type="dxa"/>
        <w:tblInd w:w="0" w:type="dxa"/>
        <w:tblLayout w:type="fixed"/>
        <w:tblCellMar>
          <w:top w:w="0" w:type="dxa"/>
          <w:left w:w="0" w:type="dxa"/>
          <w:bottom w:w="0" w:type="dxa"/>
          <w:right w:w="0" w:type="dxa"/>
        </w:tblCellMar>
      </w:tblPr>
      <w:tblGrid>
        <w:gridCol w:w="285"/>
        <w:gridCol w:w="286"/>
        <w:gridCol w:w="286"/>
        <w:gridCol w:w="2882"/>
        <w:gridCol w:w="1033"/>
        <w:gridCol w:w="1948"/>
        <w:gridCol w:w="1932"/>
        <w:gridCol w:w="1962"/>
        <w:gridCol w:w="2089"/>
        <w:gridCol w:w="2371"/>
      </w:tblGrid>
      <w:tr>
        <w:tblPrEx>
          <w:tblCellMar>
            <w:top w:w="0" w:type="dxa"/>
            <w:left w:w="0" w:type="dxa"/>
            <w:bottom w:w="0" w:type="dxa"/>
            <w:right w:w="0" w:type="dxa"/>
          </w:tblCellMar>
        </w:tblPrEx>
        <w:trPr>
          <w:trHeight w:val="999" w:hRule="atLeast"/>
        </w:trPr>
        <w:tc>
          <w:tcPr>
            <w:tcW w:w="15074"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政府性基金预算财政拨款收入支出决算表</w:t>
            </w:r>
          </w:p>
        </w:tc>
      </w:tr>
      <w:tr>
        <w:tblPrEx>
          <w:tblCellMar>
            <w:top w:w="0" w:type="dxa"/>
            <w:left w:w="0" w:type="dxa"/>
            <w:bottom w:w="0" w:type="dxa"/>
            <w:right w:w="0" w:type="dxa"/>
          </w:tblCellMar>
        </w:tblPrEx>
        <w:trPr>
          <w:trHeight w:val="510" w:hRule="atLeast"/>
        </w:trPr>
        <w:tc>
          <w:tcPr>
            <w:tcW w:w="15074"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4"/>
              </w:rPr>
            </w:pPr>
            <w:r>
              <w:rPr>
                <w:rFonts w:hint="eastAsia" w:ascii="宋体" w:hAnsi="宋体" w:cs="宋体"/>
                <w:color w:val="000000"/>
                <w:kern w:val="0"/>
                <w:sz w:val="24"/>
              </w:rPr>
              <w:t>公开08表</w:t>
            </w:r>
          </w:p>
        </w:tc>
      </w:tr>
      <w:tr>
        <w:tblPrEx>
          <w:tblCellMar>
            <w:top w:w="0" w:type="dxa"/>
            <w:left w:w="0" w:type="dxa"/>
            <w:bottom w:w="0" w:type="dxa"/>
            <w:right w:w="0" w:type="dxa"/>
          </w:tblCellMar>
        </w:tblPrEx>
        <w:trPr>
          <w:trHeight w:val="510" w:hRule="atLeast"/>
        </w:trPr>
        <w:tc>
          <w:tcPr>
            <w:tcW w:w="8652" w:type="dxa"/>
            <w:gridSpan w:val="7"/>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lang w:eastAsia="zh-CN"/>
              </w:rPr>
              <w:t>公开部门</w:t>
            </w:r>
            <w:r>
              <w:rPr>
                <w:rFonts w:hint="eastAsia" w:ascii="宋体" w:hAnsi="宋体" w:cs="宋体"/>
                <w:color w:val="000000"/>
                <w:kern w:val="0"/>
                <w:sz w:val="24"/>
              </w:rPr>
              <w:t>：</w:t>
            </w:r>
          </w:p>
        </w:tc>
        <w:tc>
          <w:tcPr>
            <w:tcW w:w="19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4"/>
              </w:rPr>
            </w:pPr>
            <w:r>
              <w:rPr>
                <w:rFonts w:hint="eastAsia" w:ascii="宋体" w:hAnsi="宋体" w:cs="宋体"/>
                <w:color w:val="000000"/>
                <w:kern w:val="0"/>
                <w:sz w:val="24"/>
              </w:rPr>
              <w:t>金额单位：元</w:t>
            </w:r>
          </w:p>
        </w:tc>
      </w:tr>
      <w:tr>
        <w:tblPrEx>
          <w:tblCellMar>
            <w:top w:w="0" w:type="dxa"/>
            <w:left w:w="0" w:type="dxa"/>
            <w:bottom w:w="0" w:type="dxa"/>
            <w:right w:w="0" w:type="dxa"/>
          </w:tblCellMar>
        </w:tblPrEx>
        <w:trPr>
          <w:trHeight w:val="525" w:hRule="atLeast"/>
        </w:trPr>
        <w:tc>
          <w:tcPr>
            <w:tcW w:w="3739"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033" w:type="dxa"/>
            <w:vMerge w:val="restart"/>
            <w:tcBorders>
              <w:top w:val="single" w:color="000000" w:sz="4" w:space="0"/>
              <w:left w:val="nil"/>
              <w:bottom w:val="single" w:color="000000" w:sz="4" w:space="0"/>
              <w:right w:val="single" w:color="auto"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1948" w:type="dxa"/>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5983" w:type="dxa"/>
            <w:gridSpan w:val="3"/>
            <w:tcBorders>
              <w:top w:val="single" w:color="000000" w:sz="4" w:space="0"/>
              <w:left w:val="single" w:color="auto"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c>
          <w:tcPr>
            <w:tcW w:w="237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年末结转和结余</w:t>
            </w:r>
          </w:p>
        </w:tc>
      </w:tr>
      <w:tr>
        <w:tblPrEx>
          <w:tblCellMar>
            <w:top w:w="0" w:type="dxa"/>
            <w:left w:w="0" w:type="dxa"/>
            <w:bottom w:w="0" w:type="dxa"/>
            <w:right w:w="0" w:type="dxa"/>
          </w:tblCellMar>
        </w:tblPrEx>
        <w:trPr>
          <w:trHeight w:val="512" w:hRule="atLeast"/>
        </w:trPr>
        <w:tc>
          <w:tcPr>
            <w:tcW w:w="857"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支出功能分类科目编码</w:t>
            </w:r>
          </w:p>
        </w:tc>
        <w:tc>
          <w:tcPr>
            <w:tcW w:w="28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033" w:type="dxa"/>
            <w:vMerge w:val="continue"/>
            <w:tcBorders>
              <w:top w:val="single" w:color="000000" w:sz="4" w:space="0"/>
              <w:left w:val="nil"/>
              <w:bottom w:val="single" w:color="000000" w:sz="4" w:space="0"/>
              <w:right w:val="single" w:color="auto"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932" w:type="dxa"/>
            <w:tcBorders>
              <w:top w:val="nil"/>
              <w:left w:val="single" w:color="auto"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9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20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23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25" w:hRule="atLeast"/>
        </w:trPr>
        <w:tc>
          <w:tcPr>
            <w:tcW w:w="2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类</w:t>
            </w:r>
          </w:p>
        </w:tc>
        <w:tc>
          <w:tcPr>
            <w:tcW w:w="2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款</w:t>
            </w:r>
          </w:p>
        </w:tc>
        <w:tc>
          <w:tcPr>
            <w:tcW w:w="2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w:t>
            </w:r>
          </w:p>
        </w:tc>
        <w:tc>
          <w:tcPr>
            <w:tcW w:w="28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033"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94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932" w:type="dxa"/>
            <w:tcBorders>
              <w:top w:val="nil"/>
              <w:left w:val="single" w:color="auto"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9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20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23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CellMar>
            <w:top w:w="0" w:type="dxa"/>
            <w:left w:w="0" w:type="dxa"/>
            <w:bottom w:w="0" w:type="dxa"/>
            <w:right w:w="0" w:type="dxa"/>
          </w:tblCellMar>
        </w:tblPrEx>
        <w:trPr>
          <w:trHeight w:val="525" w:hRule="atLeast"/>
        </w:trPr>
        <w:tc>
          <w:tcPr>
            <w:tcW w:w="2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94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2,673,525.00</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2,673,525.00</w:t>
            </w: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r>
              <w:rPr>
                <w:rFonts w:hint="eastAsia"/>
                <w:color w:val="000000"/>
                <w:kern w:val="0"/>
                <w:sz w:val="22"/>
                <w:lang w:val="en-US" w:eastAsia="zh-CN"/>
              </w:rPr>
              <w:t>0.00</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2,673,525.00</w:t>
            </w: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2296002</w:t>
            </w: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r>
              <w:rPr>
                <w:rFonts w:hint="eastAsia"/>
                <w:color w:val="000000"/>
                <w:kern w:val="0"/>
                <w:sz w:val="22"/>
                <w:lang w:val="en-US" w:eastAsia="zh-CN"/>
              </w:rPr>
              <w:t>0.00</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2120816</w:t>
            </w: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农业农村生态环境支出</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500,000.00</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500,000.00</w:t>
            </w: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r>
              <w:rPr>
                <w:rFonts w:hint="eastAsia"/>
                <w:color w:val="000000"/>
                <w:kern w:val="0"/>
                <w:sz w:val="22"/>
                <w:lang w:val="en-US" w:eastAsia="zh-CN"/>
              </w:rPr>
              <w:t>0.00</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500,000.00</w:t>
            </w: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75"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2120814</w:t>
            </w: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农业生产发展支出</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165,000.00</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165,000.00</w:t>
            </w: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r>
              <w:rPr>
                <w:rFonts w:hint="eastAsia"/>
                <w:color w:val="000000"/>
                <w:kern w:val="0"/>
                <w:sz w:val="22"/>
                <w:lang w:val="en-US" w:eastAsia="zh-CN"/>
              </w:rPr>
              <w:t>0.00</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165,000.00</w:t>
            </w: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2296002</w:t>
            </w: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r>
              <w:rPr>
                <w:rFonts w:hint="eastAsia"/>
                <w:color w:val="000000"/>
                <w:kern w:val="0"/>
                <w:sz w:val="22"/>
                <w:lang w:val="en-US" w:eastAsia="zh-CN"/>
              </w:rPr>
              <w:t>0.00</w:t>
            </w: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2,008,525.00</w:t>
            </w: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41" w:hRule="atLeast"/>
        </w:trPr>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15074" w:type="dxa"/>
            <w:gridSpan w:val="10"/>
            <w:tcBorders>
              <w:top w:val="single" w:color="000000" w:sz="4" w:space="0"/>
            </w:tcBorders>
            <w:shd w:val="clear" w:color="auto" w:fill="auto"/>
            <w:noWrap/>
            <w:tcMar>
              <w:top w:w="15" w:type="dxa"/>
              <w:left w:w="15" w:type="dxa"/>
              <w:right w:w="15" w:type="dxa"/>
            </w:tcMar>
            <w:vAlign w:val="center"/>
          </w:tcPr>
          <w:p>
            <w:pPr>
              <w:ind w:right="480"/>
              <w:rPr>
                <w:rFonts w:ascii="宋体" w:hAnsi="宋体" w:cs="宋体"/>
                <w:color w:val="000000"/>
                <w:sz w:val="22"/>
              </w:rPr>
            </w:pPr>
            <w:r>
              <w:rPr>
                <w:rFonts w:hint="eastAsia" w:ascii="宋体" w:hAnsi="宋体" w:cs="宋体"/>
                <w:color w:val="000000"/>
                <w:kern w:val="0"/>
                <w:sz w:val="24"/>
              </w:rPr>
              <w:t>注：本表反映部门本年度政府性基金预算财政拨款收入支出及结转结余情况，数据取自财决09表</w:t>
            </w:r>
          </w:p>
        </w:tc>
      </w:tr>
    </w:tbl>
    <w:p>
      <w:pPr>
        <w:ind w:firstLine="420" w:firstLineChars="200"/>
      </w:pPr>
    </w:p>
    <w:p/>
    <w:tbl>
      <w:tblPr>
        <w:tblStyle w:val="9"/>
        <w:tblpPr w:leftFromText="180" w:rightFromText="180" w:vertAnchor="text" w:horzAnchor="margin" w:tblpY="573"/>
        <w:tblOverlap w:val="never"/>
        <w:tblW w:w="15180" w:type="dxa"/>
        <w:tblInd w:w="0" w:type="dxa"/>
        <w:tblLayout w:type="fixed"/>
        <w:tblCellMar>
          <w:top w:w="0" w:type="dxa"/>
          <w:left w:w="108" w:type="dxa"/>
          <w:bottom w:w="0" w:type="dxa"/>
          <w:right w:w="108" w:type="dxa"/>
        </w:tblCellMar>
      </w:tblPr>
      <w:tblGrid>
        <w:gridCol w:w="492"/>
        <w:gridCol w:w="492"/>
        <w:gridCol w:w="492"/>
        <w:gridCol w:w="4824"/>
        <w:gridCol w:w="2843"/>
        <w:gridCol w:w="3058"/>
        <w:gridCol w:w="2979"/>
      </w:tblGrid>
      <w:tr>
        <w:tblPrEx>
          <w:tblCellMar>
            <w:top w:w="0" w:type="dxa"/>
            <w:left w:w="108" w:type="dxa"/>
            <w:bottom w:w="0" w:type="dxa"/>
            <w:right w:w="108" w:type="dxa"/>
          </w:tblCellMar>
        </w:tblPrEx>
        <w:trPr>
          <w:trHeight w:val="305" w:hRule="atLeast"/>
        </w:trPr>
        <w:tc>
          <w:tcPr>
            <w:tcW w:w="15180" w:type="dxa"/>
            <w:gridSpan w:val="7"/>
            <w:vAlign w:val="bottom"/>
          </w:tcPr>
          <w:p>
            <w:pPr>
              <w:widowControl/>
              <w:jc w:val="center"/>
              <w:rPr>
                <w:rFonts w:hint="eastAsia"/>
                <w:b/>
                <w:bCs/>
                <w:color w:val="000000"/>
                <w:kern w:val="0"/>
                <w:sz w:val="36"/>
                <w:szCs w:val="36"/>
              </w:rPr>
            </w:pPr>
          </w:p>
          <w:p>
            <w:pPr>
              <w:widowControl/>
              <w:jc w:val="center"/>
              <w:rPr>
                <w:rFonts w:hint="eastAsia"/>
                <w:b/>
                <w:bCs/>
                <w:color w:val="000000"/>
                <w:kern w:val="0"/>
                <w:sz w:val="36"/>
                <w:szCs w:val="36"/>
              </w:rPr>
            </w:pPr>
          </w:p>
          <w:p>
            <w:pPr>
              <w:widowControl/>
              <w:jc w:val="center"/>
              <w:rPr>
                <w:rFonts w:hint="eastAsia"/>
                <w:b/>
                <w:bCs/>
                <w:color w:val="000000"/>
                <w:kern w:val="0"/>
                <w:sz w:val="36"/>
                <w:szCs w:val="36"/>
              </w:rPr>
            </w:pPr>
          </w:p>
          <w:p>
            <w:pPr>
              <w:widowControl/>
              <w:jc w:val="center"/>
              <w:rPr>
                <w:color w:val="000000"/>
                <w:kern w:val="0"/>
                <w:sz w:val="44"/>
                <w:szCs w:val="44"/>
              </w:rPr>
            </w:pPr>
            <w:r>
              <w:rPr>
                <w:rFonts w:hint="eastAsia"/>
                <w:b/>
                <w:bCs/>
                <w:color w:val="000000"/>
                <w:kern w:val="0"/>
                <w:sz w:val="36"/>
                <w:szCs w:val="36"/>
              </w:rPr>
              <w:t>国有资本经营预算财政拨款支出决算表</w:t>
            </w:r>
          </w:p>
        </w:tc>
      </w:tr>
      <w:tr>
        <w:tblPrEx>
          <w:tblCellMar>
            <w:top w:w="0" w:type="dxa"/>
            <w:left w:w="108" w:type="dxa"/>
            <w:bottom w:w="0" w:type="dxa"/>
            <w:right w:w="108" w:type="dxa"/>
          </w:tblCellMar>
        </w:tblPrEx>
        <w:trPr>
          <w:trHeight w:val="305" w:hRule="atLeast"/>
        </w:trPr>
        <w:tc>
          <w:tcPr>
            <w:tcW w:w="15180" w:type="dxa"/>
            <w:gridSpan w:val="7"/>
            <w:vAlign w:val="bottom"/>
          </w:tcPr>
          <w:p>
            <w:pPr>
              <w:widowControl/>
              <w:jc w:val="right"/>
              <w:rPr>
                <w:color w:val="000000"/>
                <w:kern w:val="0"/>
                <w:sz w:val="24"/>
              </w:rPr>
            </w:pPr>
            <w:r>
              <w:rPr>
                <w:rFonts w:hint="eastAsia"/>
                <w:color w:val="000000"/>
                <w:kern w:val="0"/>
                <w:sz w:val="24"/>
              </w:rPr>
              <w:t>公开</w:t>
            </w:r>
            <w:r>
              <w:rPr>
                <w:color w:val="000000"/>
                <w:kern w:val="0"/>
                <w:sz w:val="24"/>
              </w:rPr>
              <w:t>0</w:t>
            </w:r>
            <w:r>
              <w:rPr>
                <w:rFonts w:hint="eastAsia"/>
                <w:color w:val="000000"/>
                <w:kern w:val="0"/>
                <w:sz w:val="24"/>
              </w:rPr>
              <w:t>9表</w:t>
            </w:r>
          </w:p>
        </w:tc>
      </w:tr>
      <w:tr>
        <w:tblPrEx>
          <w:tblCellMar>
            <w:top w:w="0" w:type="dxa"/>
            <w:left w:w="108" w:type="dxa"/>
            <w:bottom w:w="0" w:type="dxa"/>
            <w:right w:w="108" w:type="dxa"/>
          </w:tblCellMar>
        </w:tblPrEx>
        <w:trPr>
          <w:trHeight w:val="305" w:hRule="atLeast"/>
        </w:trPr>
        <w:tc>
          <w:tcPr>
            <w:tcW w:w="9143" w:type="dxa"/>
            <w:gridSpan w:val="5"/>
            <w:vAlign w:val="bottom"/>
          </w:tcPr>
          <w:p>
            <w:pPr>
              <w:widowControl/>
              <w:jc w:val="left"/>
              <w:rPr>
                <w:color w:val="000000"/>
                <w:kern w:val="0"/>
                <w:sz w:val="20"/>
              </w:rPr>
            </w:pPr>
            <w:r>
              <w:rPr>
                <w:rFonts w:hint="eastAsia"/>
                <w:color w:val="000000"/>
                <w:kern w:val="0"/>
                <w:sz w:val="24"/>
              </w:rPr>
              <w:t>公开部门：</w:t>
            </w:r>
          </w:p>
        </w:tc>
        <w:tc>
          <w:tcPr>
            <w:tcW w:w="3058" w:type="dxa"/>
            <w:vAlign w:val="bottom"/>
          </w:tcPr>
          <w:p>
            <w:pPr>
              <w:widowControl/>
              <w:jc w:val="center"/>
              <w:rPr>
                <w:color w:val="000000"/>
                <w:kern w:val="0"/>
                <w:sz w:val="24"/>
              </w:rPr>
            </w:pPr>
          </w:p>
        </w:tc>
        <w:tc>
          <w:tcPr>
            <w:tcW w:w="2979" w:type="dxa"/>
            <w:vAlign w:val="bottom"/>
          </w:tcPr>
          <w:p>
            <w:pPr>
              <w:widowControl/>
              <w:jc w:val="right"/>
              <w:rPr>
                <w:color w:val="000000"/>
                <w:kern w:val="0"/>
                <w:sz w:val="24"/>
              </w:rPr>
            </w:pPr>
            <w:r>
              <w:rPr>
                <w:rFonts w:hint="eastAsia"/>
                <w:color w:val="000000"/>
                <w:kern w:val="0"/>
                <w:sz w:val="24"/>
              </w:rPr>
              <w:t>金额单位：元</w:t>
            </w:r>
          </w:p>
        </w:tc>
      </w:tr>
      <w:tr>
        <w:tblPrEx>
          <w:tblCellMar>
            <w:top w:w="0" w:type="dxa"/>
            <w:left w:w="108" w:type="dxa"/>
            <w:bottom w:w="0" w:type="dxa"/>
            <w:right w:w="108" w:type="dxa"/>
          </w:tblCellMar>
        </w:tblPrEx>
        <w:trPr>
          <w:trHeight w:val="305" w:hRule="atLeast"/>
        </w:trPr>
        <w:tc>
          <w:tcPr>
            <w:tcW w:w="6300"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项目</w:t>
            </w:r>
          </w:p>
        </w:tc>
        <w:tc>
          <w:tcPr>
            <w:tcW w:w="2843"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本年支出合计</w:t>
            </w:r>
          </w:p>
        </w:tc>
        <w:tc>
          <w:tcPr>
            <w:tcW w:w="3058"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基本支出</w:t>
            </w:r>
          </w:p>
        </w:tc>
        <w:tc>
          <w:tcPr>
            <w:tcW w:w="2979"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项目支出</w:t>
            </w:r>
          </w:p>
        </w:tc>
      </w:tr>
      <w:tr>
        <w:tblPrEx>
          <w:tblCellMar>
            <w:top w:w="0" w:type="dxa"/>
            <w:left w:w="108" w:type="dxa"/>
            <w:bottom w:w="0" w:type="dxa"/>
            <w:right w:w="108" w:type="dxa"/>
          </w:tblCellMar>
        </w:tblPrEx>
        <w:trPr>
          <w:trHeight w:val="335" w:hRule="atLeast"/>
        </w:trPr>
        <w:tc>
          <w:tcPr>
            <w:tcW w:w="147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功能分类科目编码</w:t>
            </w:r>
          </w:p>
        </w:tc>
        <w:tc>
          <w:tcPr>
            <w:tcW w:w="4824"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科目名称</w:t>
            </w: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05" w:hRule="atLeast"/>
        </w:trPr>
        <w:tc>
          <w:tcPr>
            <w:tcW w:w="492" w:type="dxa"/>
            <w:vMerge w:val="restart"/>
            <w:tcBorders>
              <w:top w:val="nil"/>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类</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款</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w:t>
            </w:r>
          </w:p>
        </w:tc>
        <w:tc>
          <w:tcPr>
            <w:tcW w:w="4824" w:type="dxa"/>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栏次</w:t>
            </w:r>
          </w:p>
        </w:tc>
        <w:tc>
          <w:tcPr>
            <w:tcW w:w="2843"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1</w:t>
            </w:r>
          </w:p>
        </w:tc>
        <w:tc>
          <w:tcPr>
            <w:tcW w:w="3058"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2</w:t>
            </w:r>
          </w:p>
        </w:tc>
        <w:tc>
          <w:tcPr>
            <w:tcW w:w="2979"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3</w:t>
            </w:r>
          </w:p>
        </w:tc>
      </w:tr>
      <w:tr>
        <w:tblPrEx>
          <w:tblCellMar>
            <w:top w:w="0" w:type="dxa"/>
            <w:left w:w="108" w:type="dxa"/>
            <w:bottom w:w="0" w:type="dxa"/>
            <w:right w:w="108" w:type="dxa"/>
          </w:tblCellMar>
        </w:tblPrEx>
        <w:trPr>
          <w:trHeight w:val="305" w:hRule="atLeast"/>
        </w:trPr>
        <w:tc>
          <w:tcPr>
            <w:tcW w:w="49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合计</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无</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5180" w:type="dxa"/>
            <w:gridSpan w:val="7"/>
            <w:tcBorders>
              <w:top w:val="single" w:color="000000" w:sz="8" w:space="0"/>
              <w:left w:val="nil"/>
              <w:bottom w:val="nil"/>
              <w:right w:val="nil"/>
            </w:tcBorders>
            <w:vAlign w:val="bottom"/>
          </w:tcPr>
          <w:p>
            <w:pPr>
              <w:widowControl/>
              <w:jc w:val="left"/>
              <w:rPr>
                <w:color w:val="000000"/>
                <w:kern w:val="0"/>
                <w:sz w:val="22"/>
              </w:rPr>
            </w:pPr>
            <w:r>
              <w:rPr>
                <w:rFonts w:hint="eastAsia"/>
                <w:color w:val="000000"/>
                <w:kern w:val="0"/>
                <w:sz w:val="22"/>
              </w:rPr>
              <w:t>注：本表反映部门本年度国有资本经营预算财政拨款支出情况，数据取自财决11表</w:t>
            </w:r>
          </w:p>
        </w:tc>
      </w:tr>
    </w:tbl>
    <w:p/>
    <w:p/>
    <w:p/>
    <w:p>
      <w:pPr>
        <w:sectPr>
          <w:pgSz w:w="16838" w:h="11906" w:orient="landscape"/>
          <w:pgMar w:top="397" w:right="624" w:bottom="0" w:left="624" w:header="0" w:footer="0" w:gutter="0"/>
          <w:pgNumType w:fmt="decimal"/>
          <w:cols w:space="0" w:num="1"/>
          <w:docGrid w:type="linesAndChars" w:linePitch="321" w:charSpace="0"/>
        </w:sectPr>
      </w:pPr>
    </w:p>
    <w:p>
      <w:pPr>
        <w:widowControl/>
        <w:spacing w:line="560" w:lineRule="exact"/>
        <w:jc w:val="center"/>
        <w:outlineLvl w:val="1"/>
        <w:rPr>
          <w:rFonts w:ascii="方正小标宋简体" w:eastAsia="方正小标宋简体"/>
          <w:kern w:val="0"/>
          <w:sz w:val="44"/>
          <w:szCs w:val="44"/>
        </w:rPr>
      </w:pPr>
      <w:r>
        <w:rPr>
          <w:rFonts w:ascii="方正小标宋简体" w:eastAsia="方正小标宋简体"/>
          <w:kern w:val="0"/>
          <w:sz w:val="44"/>
          <w:szCs w:val="44"/>
        </w:rPr>
        <w:t xml:space="preserve">第三部分 </w:t>
      </w:r>
      <w:r>
        <w:rPr>
          <w:rFonts w:hint="eastAsia" w:ascii="方正小标宋简体" w:eastAsia="方正小标宋简体"/>
          <w:kern w:val="0"/>
          <w:sz w:val="44"/>
          <w:szCs w:val="44"/>
          <w:lang w:eastAsia="zh-CN"/>
        </w:rPr>
        <w:t>2023年</w:t>
      </w:r>
      <w:r>
        <w:rPr>
          <w:rFonts w:ascii="方正小标宋简体" w:eastAsia="方正小标宋简体"/>
          <w:kern w:val="0"/>
          <w:sz w:val="44"/>
          <w:szCs w:val="44"/>
        </w:rPr>
        <w:t>度部门决算情况说明</w:t>
      </w:r>
    </w:p>
    <w:p>
      <w:pPr>
        <w:spacing w:line="560" w:lineRule="exact"/>
        <w:outlineLvl w:val="1"/>
        <w:rPr>
          <w:rFonts w:eastAsia="仿宋_GB2312"/>
          <w:kern w:val="0"/>
          <w:sz w:val="32"/>
          <w:szCs w:val="32"/>
        </w:rPr>
      </w:pP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一、收入支出决算总体情况说明</w:t>
      </w:r>
    </w:p>
    <w:p>
      <w:pPr>
        <w:spacing w:line="560" w:lineRule="exact"/>
        <w:ind w:firstLine="611" w:firstLineChars="191"/>
        <w:rPr>
          <w:rFonts w:eastAsia="仿宋_GB2312"/>
          <w:color w:val="0000FF"/>
          <w:kern w:val="0"/>
          <w:sz w:val="32"/>
          <w:szCs w:val="32"/>
        </w:rPr>
      </w:pPr>
      <w:r>
        <w:rPr>
          <w:rFonts w:hint="eastAsia" w:eastAsia="仿宋_GB2312"/>
          <w:kern w:val="0"/>
          <w:sz w:val="32"/>
          <w:szCs w:val="32"/>
          <w:lang w:eastAsia="zh-CN"/>
        </w:rPr>
        <w:t>2023年</w:t>
      </w:r>
      <w:r>
        <w:rPr>
          <w:rFonts w:eastAsia="仿宋_GB2312"/>
          <w:kern w:val="0"/>
          <w:sz w:val="32"/>
          <w:szCs w:val="32"/>
        </w:rPr>
        <w:t>度收入总计</w:t>
      </w:r>
      <w:r>
        <w:rPr>
          <w:rFonts w:hint="eastAsia" w:eastAsia="仿宋_GB2312"/>
          <w:kern w:val="0"/>
          <w:sz w:val="32"/>
          <w:szCs w:val="32"/>
        </w:rPr>
        <w:t>339807446.19</w:t>
      </w:r>
      <w:r>
        <w:rPr>
          <w:rFonts w:eastAsia="仿宋_GB2312"/>
          <w:kern w:val="0"/>
          <w:sz w:val="32"/>
          <w:szCs w:val="32"/>
        </w:rPr>
        <w:t>元，支出总计</w:t>
      </w:r>
      <w:r>
        <w:rPr>
          <w:rFonts w:hint="eastAsia" w:eastAsia="仿宋_GB2312"/>
          <w:kern w:val="0"/>
          <w:sz w:val="32"/>
          <w:szCs w:val="32"/>
        </w:rPr>
        <w:t>339807446.19</w:t>
      </w:r>
      <w:r>
        <w:rPr>
          <w:rFonts w:eastAsia="仿宋_GB2312"/>
          <w:kern w:val="0"/>
          <w:sz w:val="32"/>
          <w:szCs w:val="32"/>
        </w:rPr>
        <w:t>元。与上年相比，收</w:t>
      </w:r>
      <w:r>
        <w:rPr>
          <w:rFonts w:hint="eastAsia" w:eastAsia="仿宋_GB2312"/>
          <w:kern w:val="0"/>
          <w:sz w:val="32"/>
          <w:szCs w:val="32"/>
          <w:lang w:val="en-US" w:eastAsia="zh-CN"/>
        </w:rPr>
        <w:t>入</w:t>
      </w:r>
      <w:r>
        <w:rPr>
          <w:rFonts w:eastAsia="仿宋_GB2312"/>
          <w:kern w:val="0"/>
          <w:sz w:val="32"/>
          <w:szCs w:val="32"/>
        </w:rPr>
        <w:t>增加</w:t>
      </w:r>
      <w:r>
        <w:rPr>
          <w:rFonts w:hint="eastAsia" w:eastAsia="仿宋_GB2312"/>
          <w:kern w:val="0"/>
          <w:sz w:val="32"/>
          <w:szCs w:val="32"/>
          <w:lang w:val="en-US" w:eastAsia="zh-CN"/>
        </w:rPr>
        <w:t>31483507.72</w:t>
      </w:r>
      <w:r>
        <w:rPr>
          <w:rFonts w:eastAsia="仿宋_GB2312"/>
          <w:kern w:val="0"/>
          <w:sz w:val="32"/>
          <w:szCs w:val="32"/>
        </w:rPr>
        <w:t>元，增长</w:t>
      </w:r>
      <w:r>
        <w:rPr>
          <w:rFonts w:hint="eastAsia" w:eastAsia="仿宋_GB2312"/>
          <w:kern w:val="0"/>
          <w:sz w:val="32"/>
          <w:szCs w:val="32"/>
          <w:lang w:val="en-US" w:eastAsia="zh-CN"/>
        </w:rPr>
        <w:t>10.2</w:t>
      </w:r>
      <w:r>
        <w:rPr>
          <w:rFonts w:eastAsia="仿宋_GB2312"/>
          <w:kern w:val="0"/>
          <w:sz w:val="32"/>
          <w:szCs w:val="32"/>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主要</w:t>
      </w:r>
      <w:r>
        <w:rPr>
          <w:rFonts w:eastAsia="仿宋_GB2312"/>
          <w:kern w:val="0"/>
          <w:sz w:val="32"/>
          <w:szCs w:val="32"/>
        </w:rPr>
        <w:t>原因是</w:t>
      </w:r>
      <w:r>
        <w:rPr>
          <w:rFonts w:hint="eastAsia" w:ascii="仿宋_GB2312" w:hAnsi="仿宋_GB2312" w:eastAsia="仿宋_GB2312" w:cs="仿宋_GB2312"/>
          <w:color w:val="000000" w:themeColor="text1"/>
          <w:kern w:val="0"/>
          <w:sz w:val="32"/>
          <w:szCs w:val="32"/>
          <w14:textFill>
            <w14:solidFill>
              <w14:schemeClr w14:val="tx1"/>
            </w14:solidFill>
          </w14:textFill>
        </w:rPr>
        <w:t>收到生态美丽良田建设项目资金、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清理历年拖欠企业欠款、</w:t>
      </w:r>
      <w:r>
        <w:rPr>
          <w:rFonts w:hint="eastAsia" w:ascii="仿宋_GB2312" w:hAnsi="仿宋_GB2312" w:eastAsia="仿宋_GB2312" w:cs="仿宋_GB2312"/>
          <w:color w:val="000000" w:themeColor="text1"/>
          <w:kern w:val="0"/>
          <w:sz w:val="32"/>
          <w:szCs w:val="32"/>
          <w14:textFill>
            <w14:solidFill>
              <w14:schemeClr w14:val="tx1"/>
            </w14:solidFill>
          </w14:textFill>
        </w:rPr>
        <w:t>突发公共卫生事件应急处理资金、大气污染防治资金、农业生产发展资金、巩固脱贫衔接乡村振兴等。</w:t>
      </w:r>
      <w:r>
        <w:rPr>
          <w:rFonts w:hint="eastAsia" w:eastAsia="仿宋_GB2312"/>
          <w:sz w:val="30"/>
          <w:szCs w:val="30"/>
          <w:lang w:val="en-US" w:eastAsia="zh-CN"/>
        </w:rPr>
        <w:t>支出</w:t>
      </w:r>
      <w:r>
        <w:rPr>
          <w:rFonts w:eastAsia="仿宋_GB2312"/>
          <w:kern w:val="0"/>
          <w:sz w:val="32"/>
          <w:szCs w:val="32"/>
        </w:rPr>
        <w:t>增加</w:t>
      </w:r>
      <w:r>
        <w:rPr>
          <w:rFonts w:hint="eastAsia" w:eastAsia="仿宋_GB2312"/>
          <w:kern w:val="0"/>
          <w:sz w:val="32"/>
          <w:szCs w:val="32"/>
          <w:lang w:val="en-US" w:eastAsia="zh-CN"/>
        </w:rPr>
        <w:t>31483507.72</w:t>
      </w:r>
      <w:r>
        <w:rPr>
          <w:rFonts w:eastAsia="仿宋_GB2312"/>
          <w:kern w:val="0"/>
          <w:sz w:val="32"/>
          <w:szCs w:val="32"/>
        </w:rPr>
        <w:t>元，增长</w:t>
      </w:r>
      <w:r>
        <w:rPr>
          <w:rFonts w:hint="eastAsia" w:eastAsia="仿宋_GB2312"/>
          <w:kern w:val="0"/>
          <w:sz w:val="32"/>
          <w:szCs w:val="32"/>
          <w:lang w:val="en-US" w:eastAsia="zh-CN"/>
        </w:rPr>
        <w:t>10.2</w:t>
      </w:r>
      <w:r>
        <w:rPr>
          <w:rFonts w:eastAsia="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主要原因是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支付</w:t>
      </w:r>
      <w:r>
        <w:rPr>
          <w:rFonts w:hint="eastAsia" w:ascii="仿宋_GB2312" w:hAnsi="仿宋_GB2312" w:eastAsia="仿宋_GB2312" w:cs="仿宋_GB2312"/>
          <w:color w:val="000000" w:themeColor="text1"/>
          <w:kern w:val="0"/>
          <w:sz w:val="32"/>
          <w:szCs w:val="32"/>
          <w14:textFill>
            <w14:solidFill>
              <w14:schemeClr w14:val="tx1"/>
            </w14:solidFill>
          </w14:textFill>
        </w:rPr>
        <w:t>生态美丽良田建设项目资金、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清理历年拖欠企业欠款、</w:t>
      </w:r>
      <w:r>
        <w:rPr>
          <w:rFonts w:hint="eastAsia" w:ascii="仿宋_GB2312" w:hAnsi="仿宋_GB2312" w:eastAsia="仿宋_GB2312" w:cs="仿宋_GB2312"/>
          <w:color w:val="000000" w:themeColor="text1"/>
          <w:kern w:val="0"/>
          <w:sz w:val="32"/>
          <w:szCs w:val="32"/>
          <w14:textFill>
            <w14:solidFill>
              <w14:schemeClr w14:val="tx1"/>
            </w14:solidFill>
          </w14:textFill>
        </w:rPr>
        <w:t>突发公共卫生事件应急处理资金、大气污染防治资金、农业生产发展资金、巩固脱贫衔接乡村振兴等。</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二、收入决算情况说明</w:t>
      </w:r>
    </w:p>
    <w:p>
      <w:pPr>
        <w:spacing w:line="560" w:lineRule="exact"/>
        <w:ind w:firstLine="537" w:firstLineChars="168"/>
        <w:outlineLvl w:val="1"/>
        <w:rPr>
          <w:rFonts w:eastAsia="仿宋_GB2312"/>
          <w:sz w:val="32"/>
          <w:szCs w:val="32"/>
        </w:rPr>
      </w:pPr>
      <w:r>
        <w:rPr>
          <w:rFonts w:hint="eastAsia" w:eastAsia="仿宋_GB2312"/>
          <w:kern w:val="0"/>
          <w:sz w:val="32"/>
          <w:szCs w:val="32"/>
          <w:lang w:eastAsia="zh-CN"/>
        </w:rPr>
        <w:t>2023年</w:t>
      </w:r>
      <w:r>
        <w:rPr>
          <w:rFonts w:eastAsia="仿宋_GB2312"/>
          <w:kern w:val="0"/>
          <w:sz w:val="32"/>
          <w:szCs w:val="32"/>
        </w:rPr>
        <w:t>度</w:t>
      </w:r>
      <w:r>
        <w:rPr>
          <w:rFonts w:eastAsia="仿宋_GB2312"/>
          <w:sz w:val="32"/>
          <w:szCs w:val="32"/>
        </w:rPr>
        <w:t>收入合计</w:t>
      </w:r>
      <w:r>
        <w:rPr>
          <w:rFonts w:hint="eastAsia" w:eastAsia="仿宋_GB2312"/>
          <w:kern w:val="0"/>
          <w:sz w:val="32"/>
          <w:szCs w:val="32"/>
        </w:rPr>
        <w:t>324071088.12</w:t>
      </w:r>
      <w:r>
        <w:rPr>
          <w:rFonts w:eastAsia="仿宋_GB2312"/>
          <w:sz w:val="32"/>
          <w:szCs w:val="32"/>
        </w:rPr>
        <w:t>元，其中：财政拨款收入</w:t>
      </w:r>
      <w:r>
        <w:rPr>
          <w:rFonts w:hint="eastAsia" w:eastAsia="仿宋_GB2312"/>
          <w:sz w:val="32"/>
          <w:szCs w:val="32"/>
          <w:lang w:val="en-US" w:eastAsia="zh-CN"/>
        </w:rPr>
        <w:t>155230062.08</w:t>
      </w:r>
      <w:r>
        <w:rPr>
          <w:rFonts w:eastAsia="仿宋_GB2312"/>
          <w:sz w:val="32"/>
          <w:szCs w:val="32"/>
        </w:rPr>
        <w:t>元，占收入</w:t>
      </w:r>
      <w:r>
        <w:rPr>
          <w:rFonts w:hint="eastAsia" w:eastAsia="仿宋_GB2312"/>
          <w:sz w:val="32"/>
          <w:szCs w:val="32"/>
          <w:lang w:eastAsia="zh-CN"/>
        </w:rPr>
        <w:t>的</w:t>
      </w:r>
      <w:r>
        <w:rPr>
          <w:rFonts w:hint="eastAsia" w:eastAsia="仿宋_GB2312"/>
          <w:sz w:val="32"/>
          <w:szCs w:val="32"/>
          <w:lang w:val="en-US" w:eastAsia="zh-CN"/>
        </w:rPr>
        <w:t>47.9</w:t>
      </w:r>
      <w:r>
        <w:rPr>
          <w:rFonts w:eastAsia="仿宋_GB2312"/>
          <w:sz w:val="32"/>
          <w:szCs w:val="32"/>
        </w:rPr>
        <w:t>%；上级补助收入</w:t>
      </w:r>
      <w:r>
        <w:rPr>
          <w:rFonts w:hint="eastAsia" w:eastAsia="仿宋_GB2312"/>
          <w:sz w:val="32"/>
          <w:szCs w:val="32"/>
          <w:lang w:val="en-US" w:eastAsia="zh-CN"/>
        </w:rPr>
        <w:t>0.00</w:t>
      </w:r>
      <w:r>
        <w:rPr>
          <w:rFonts w:eastAsia="仿宋_GB2312"/>
          <w:sz w:val="32"/>
          <w:szCs w:val="32"/>
        </w:rPr>
        <w:t>元，占收入</w:t>
      </w:r>
      <w:r>
        <w:rPr>
          <w:rFonts w:hint="eastAsia" w:eastAsia="仿宋_GB2312"/>
          <w:sz w:val="32"/>
          <w:szCs w:val="32"/>
          <w:lang w:eastAsia="zh-CN"/>
        </w:rPr>
        <w:t>的</w:t>
      </w:r>
      <w:r>
        <w:rPr>
          <w:rFonts w:hint="eastAsia" w:eastAsia="仿宋_GB2312"/>
          <w:sz w:val="32"/>
          <w:szCs w:val="32"/>
          <w:lang w:val="en-US" w:eastAsia="zh-CN"/>
        </w:rPr>
        <w:t>0.00</w:t>
      </w:r>
      <w:r>
        <w:rPr>
          <w:rFonts w:eastAsia="仿宋_GB2312"/>
          <w:sz w:val="32"/>
          <w:szCs w:val="32"/>
        </w:rPr>
        <w:t>%；事业收入</w:t>
      </w:r>
      <w:r>
        <w:rPr>
          <w:rFonts w:hint="eastAsia" w:eastAsia="仿宋_GB2312"/>
          <w:sz w:val="32"/>
          <w:szCs w:val="32"/>
          <w:lang w:val="en-US" w:eastAsia="zh-CN"/>
        </w:rPr>
        <w:t>0.00</w:t>
      </w:r>
      <w:r>
        <w:rPr>
          <w:rFonts w:eastAsia="仿宋_GB2312"/>
          <w:sz w:val="32"/>
          <w:szCs w:val="32"/>
        </w:rPr>
        <w:t>元，占收入</w:t>
      </w:r>
      <w:r>
        <w:rPr>
          <w:rFonts w:hint="eastAsia" w:eastAsia="仿宋_GB2312"/>
          <w:sz w:val="32"/>
          <w:szCs w:val="32"/>
          <w:lang w:eastAsia="zh-CN"/>
        </w:rPr>
        <w:t>的</w:t>
      </w:r>
      <w:r>
        <w:rPr>
          <w:rFonts w:hint="eastAsia" w:eastAsia="仿宋_GB2312"/>
          <w:sz w:val="32"/>
          <w:szCs w:val="32"/>
          <w:lang w:val="en-US" w:eastAsia="zh-CN"/>
        </w:rPr>
        <w:t>0.00</w:t>
      </w:r>
      <w:r>
        <w:rPr>
          <w:rFonts w:eastAsia="仿宋_GB2312"/>
          <w:sz w:val="32"/>
          <w:szCs w:val="32"/>
        </w:rPr>
        <w:t>%；经营收入</w:t>
      </w:r>
      <w:r>
        <w:rPr>
          <w:rFonts w:hint="eastAsia" w:eastAsia="仿宋_GB2312"/>
          <w:sz w:val="32"/>
          <w:szCs w:val="32"/>
          <w:lang w:val="en-US" w:eastAsia="zh-CN"/>
        </w:rPr>
        <w:t>0.00</w:t>
      </w:r>
      <w:r>
        <w:rPr>
          <w:rFonts w:eastAsia="仿宋_GB2312"/>
          <w:sz w:val="32"/>
          <w:szCs w:val="32"/>
        </w:rPr>
        <w:t>元，占收入</w:t>
      </w:r>
      <w:r>
        <w:rPr>
          <w:rFonts w:hint="eastAsia" w:eastAsia="仿宋_GB2312"/>
          <w:sz w:val="32"/>
          <w:szCs w:val="32"/>
          <w:lang w:eastAsia="zh-CN"/>
        </w:rPr>
        <w:t>的</w:t>
      </w:r>
      <w:r>
        <w:rPr>
          <w:rFonts w:hint="eastAsia" w:eastAsia="仿宋_GB2312"/>
          <w:sz w:val="32"/>
          <w:szCs w:val="32"/>
          <w:lang w:val="en-US" w:eastAsia="zh-CN"/>
        </w:rPr>
        <w:t>0.00</w:t>
      </w:r>
      <w:r>
        <w:rPr>
          <w:rFonts w:eastAsia="仿宋_GB2312"/>
          <w:sz w:val="32"/>
          <w:szCs w:val="32"/>
        </w:rPr>
        <w:t>%；附属单位上缴收入</w:t>
      </w:r>
      <w:r>
        <w:rPr>
          <w:rFonts w:hint="eastAsia" w:eastAsia="仿宋_GB2312"/>
          <w:sz w:val="32"/>
          <w:szCs w:val="32"/>
          <w:lang w:val="en-US" w:eastAsia="zh-CN"/>
        </w:rPr>
        <w:t>0.00</w:t>
      </w:r>
      <w:r>
        <w:rPr>
          <w:rFonts w:eastAsia="仿宋_GB2312"/>
          <w:sz w:val="32"/>
          <w:szCs w:val="32"/>
        </w:rPr>
        <w:t>元，占收入</w:t>
      </w:r>
      <w:r>
        <w:rPr>
          <w:rFonts w:hint="eastAsia" w:eastAsia="仿宋_GB2312"/>
          <w:sz w:val="32"/>
          <w:szCs w:val="32"/>
          <w:lang w:eastAsia="zh-CN"/>
        </w:rPr>
        <w:t>的</w:t>
      </w:r>
      <w:r>
        <w:rPr>
          <w:rFonts w:hint="eastAsia" w:eastAsia="仿宋_GB2312"/>
          <w:sz w:val="32"/>
          <w:szCs w:val="32"/>
          <w:lang w:val="en-US" w:eastAsia="zh-CN"/>
        </w:rPr>
        <w:t>0.00</w:t>
      </w:r>
      <w:r>
        <w:rPr>
          <w:rFonts w:eastAsia="仿宋_GB2312"/>
          <w:sz w:val="32"/>
          <w:szCs w:val="32"/>
        </w:rPr>
        <w:t>%；其他收入</w:t>
      </w:r>
      <w:r>
        <w:rPr>
          <w:rFonts w:hint="eastAsia" w:eastAsia="仿宋_GB2312"/>
          <w:sz w:val="32"/>
          <w:szCs w:val="32"/>
          <w:lang w:val="en-US" w:eastAsia="zh-CN"/>
        </w:rPr>
        <w:t>168841026.04</w:t>
      </w:r>
      <w:r>
        <w:rPr>
          <w:rFonts w:eastAsia="仿宋_GB2312"/>
          <w:sz w:val="32"/>
          <w:szCs w:val="32"/>
        </w:rPr>
        <w:t>元，占收入</w:t>
      </w:r>
      <w:r>
        <w:rPr>
          <w:rFonts w:hint="eastAsia" w:eastAsia="仿宋_GB2312"/>
          <w:sz w:val="32"/>
          <w:szCs w:val="32"/>
          <w:lang w:eastAsia="zh-CN"/>
        </w:rPr>
        <w:t>的</w:t>
      </w:r>
      <w:r>
        <w:rPr>
          <w:rFonts w:hint="eastAsia" w:eastAsia="仿宋_GB2312"/>
          <w:sz w:val="32"/>
          <w:szCs w:val="32"/>
          <w:lang w:val="en-US" w:eastAsia="zh-CN"/>
        </w:rPr>
        <w:t>52.1</w:t>
      </w:r>
      <w:r>
        <w:rPr>
          <w:rFonts w:eastAsia="仿宋_GB2312"/>
          <w:sz w:val="32"/>
          <w:szCs w:val="32"/>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三、支出决算情况说明</w:t>
      </w:r>
    </w:p>
    <w:p>
      <w:pPr>
        <w:spacing w:line="560" w:lineRule="exact"/>
        <w:ind w:firstLine="614" w:firstLineChars="192"/>
        <w:outlineLvl w:val="1"/>
        <w:rPr>
          <w:rFonts w:eastAsia="仿宋_GB2312"/>
          <w:kern w:val="0"/>
          <w:sz w:val="32"/>
          <w:szCs w:val="32"/>
        </w:rPr>
      </w:pPr>
      <w:r>
        <w:rPr>
          <w:rFonts w:hint="eastAsia" w:eastAsia="仿宋_GB2312"/>
          <w:kern w:val="0"/>
          <w:sz w:val="32"/>
          <w:szCs w:val="32"/>
          <w:lang w:eastAsia="zh-CN"/>
        </w:rPr>
        <w:t>2023年</w:t>
      </w:r>
      <w:r>
        <w:rPr>
          <w:rFonts w:eastAsia="仿宋_GB2312"/>
          <w:kern w:val="0"/>
          <w:sz w:val="32"/>
          <w:szCs w:val="32"/>
        </w:rPr>
        <w:t>度支出合计</w:t>
      </w:r>
      <w:r>
        <w:rPr>
          <w:rFonts w:hint="eastAsia" w:eastAsia="仿宋_GB2312"/>
          <w:kern w:val="0"/>
          <w:sz w:val="32"/>
          <w:szCs w:val="32"/>
        </w:rPr>
        <w:t>323153471.57</w:t>
      </w:r>
      <w:r>
        <w:rPr>
          <w:rFonts w:eastAsia="仿宋_GB2312"/>
          <w:kern w:val="0"/>
          <w:sz w:val="32"/>
          <w:szCs w:val="32"/>
        </w:rPr>
        <w:t>元，其中：基本支出</w:t>
      </w:r>
      <w:r>
        <w:rPr>
          <w:rFonts w:hint="eastAsia" w:eastAsia="仿宋_GB2312"/>
          <w:kern w:val="0"/>
          <w:sz w:val="32"/>
          <w:szCs w:val="32"/>
          <w:lang w:val="en-US" w:eastAsia="zh-CN"/>
        </w:rPr>
        <w:t>11839679.86</w:t>
      </w:r>
      <w:r>
        <w:rPr>
          <w:rFonts w:eastAsia="仿宋_GB2312"/>
          <w:kern w:val="0"/>
          <w:sz w:val="32"/>
          <w:szCs w:val="32"/>
        </w:rPr>
        <w:t>元，占</w:t>
      </w:r>
      <w:r>
        <w:rPr>
          <w:rFonts w:hint="eastAsia" w:eastAsia="仿宋_GB2312"/>
          <w:sz w:val="32"/>
          <w:szCs w:val="32"/>
          <w:lang w:eastAsia="zh-CN"/>
        </w:rPr>
        <w:t>支出的</w:t>
      </w:r>
      <w:r>
        <w:rPr>
          <w:rFonts w:hint="eastAsia" w:eastAsia="仿宋_GB2312"/>
          <w:kern w:val="0"/>
          <w:sz w:val="32"/>
          <w:szCs w:val="32"/>
          <w:lang w:val="en-US" w:eastAsia="zh-CN"/>
        </w:rPr>
        <w:t>3.7</w:t>
      </w:r>
      <w:r>
        <w:rPr>
          <w:rFonts w:eastAsia="仿宋_GB2312"/>
          <w:kern w:val="0"/>
          <w:sz w:val="32"/>
          <w:szCs w:val="32"/>
        </w:rPr>
        <w:t>%；项目支出</w:t>
      </w:r>
      <w:r>
        <w:rPr>
          <w:rFonts w:hint="eastAsia" w:eastAsia="仿宋_GB2312"/>
          <w:kern w:val="0"/>
          <w:sz w:val="32"/>
          <w:szCs w:val="32"/>
          <w:lang w:val="en-US" w:eastAsia="zh-CN"/>
        </w:rPr>
        <w:t>311313791.71</w:t>
      </w:r>
      <w:r>
        <w:rPr>
          <w:rFonts w:eastAsia="仿宋_GB2312"/>
          <w:kern w:val="0"/>
          <w:sz w:val="32"/>
          <w:szCs w:val="32"/>
        </w:rPr>
        <w:t>元，占</w:t>
      </w:r>
      <w:r>
        <w:rPr>
          <w:rFonts w:hint="eastAsia" w:eastAsia="仿宋_GB2312"/>
          <w:sz w:val="32"/>
          <w:szCs w:val="32"/>
          <w:lang w:eastAsia="zh-CN"/>
        </w:rPr>
        <w:t>支出的</w:t>
      </w:r>
      <w:r>
        <w:rPr>
          <w:rFonts w:hint="eastAsia" w:eastAsia="仿宋_GB2312"/>
          <w:kern w:val="0"/>
          <w:sz w:val="32"/>
          <w:szCs w:val="32"/>
          <w:lang w:val="en-US" w:eastAsia="zh-CN"/>
        </w:rPr>
        <w:t>96.3</w:t>
      </w:r>
      <w:r>
        <w:rPr>
          <w:rFonts w:eastAsia="仿宋_GB2312"/>
          <w:kern w:val="0"/>
          <w:sz w:val="32"/>
          <w:szCs w:val="32"/>
        </w:rPr>
        <w:t>%；上缴上级支出</w:t>
      </w:r>
      <w:r>
        <w:rPr>
          <w:rFonts w:hint="eastAsia" w:eastAsia="仿宋_GB2312"/>
          <w:kern w:val="0"/>
          <w:sz w:val="32"/>
          <w:szCs w:val="32"/>
          <w:lang w:val="en-US" w:eastAsia="zh-CN"/>
        </w:rPr>
        <w:t>0.00</w:t>
      </w:r>
      <w:r>
        <w:rPr>
          <w:rFonts w:eastAsia="仿宋_GB2312"/>
          <w:kern w:val="0"/>
          <w:sz w:val="32"/>
          <w:szCs w:val="32"/>
        </w:rPr>
        <w:t>元，占</w:t>
      </w:r>
      <w:r>
        <w:rPr>
          <w:rFonts w:hint="eastAsia" w:eastAsia="仿宋_GB2312"/>
          <w:sz w:val="32"/>
          <w:szCs w:val="32"/>
          <w:lang w:eastAsia="zh-CN"/>
        </w:rPr>
        <w:t>支出的</w:t>
      </w:r>
      <w:r>
        <w:rPr>
          <w:rFonts w:hint="eastAsia" w:eastAsia="仿宋_GB2312"/>
          <w:kern w:val="0"/>
          <w:sz w:val="32"/>
          <w:szCs w:val="32"/>
          <w:lang w:val="en-US" w:eastAsia="zh-CN"/>
        </w:rPr>
        <w:t>0</w:t>
      </w:r>
      <w:r>
        <w:rPr>
          <w:rFonts w:eastAsia="仿宋_GB2312"/>
          <w:kern w:val="0"/>
          <w:sz w:val="32"/>
          <w:szCs w:val="32"/>
        </w:rPr>
        <w:t>%；经营支出</w:t>
      </w:r>
      <w:r>
        <w:rPr>
          <w:rFonts w:hint="eastAsia" w:eastAsia="仿宋_GB2312"/>
          <w:kern w:val="0"/>
          <w:sz w:val="32"/>
          <w:szCs w:val="32"/>
          <w:lang w:val="en-US" w:eastAsia="zh-CN"/>
        </w:rPr>
        <w:t>0.00</w:t>
      </w:r>
      <w:r>
        <w:rPr>
          <w:rFonts w:eastAsia="仿宋_GB2312"/>
          <w:kern w:val="0"/>
          <w:sz w:val="32"/>
          <w:szCs w:val="32"/>
        </w:rPr>
        <w:t>元，占</w:t>
      </w:r>
      <w:r>
        <w:rPr>
          <w:rFonts w:hint="eastAsia" w:eastAsia="仿宋_GB2312"/>
          <w:sz w:val="32"/>
          <w:szCs w:val="32"/>
          <w:lang w:eastAsia="zh-CN"/>
        </w:rPr>
        <w:t>支出的</w:t>
      </w:r>
      <w:r>
        <w:rPr>
          <w:rFonts w:hint="eastAsia" w:eastAsia="仿宋_GB2312"/>
          <w:kern w:val="0"/>
          <w:sz w:val="32"/>
          <w:szCs w:val="32"/>
          <w:lang w:val="en-US" w:eastAsia="zh-CN"/>
        </w:rPr>
        <w:t>0.00</w:t>
      </w:r>
      <w:r>
        <w:rPr>
          <w:rFonts w:eastAsia="仿宋_GB2312"/>
          <w:kern w:val="0"/>
          <w:sz w:val="32"/>
          <w:szCs w:val="32"/>
        </w:rPr>
        <w:t>%；对附属单位补助支出</w:t>
      </w:r>
      <w:r>
        <w:rPr>
          <w:rFonts w:hint="eastAsia" w:eastAsia="仿宋_GB2312"/>
          <w:kern w:val="0"/>
          <w:sz w:val="32"/>
          <w:szCs w:val="32"/>
          <w:lang w:val="en-US" w:eastAsia="zh-CN"/>
        </w:rPr>
        <w:t>0.00</w:t>
      </w:r>
      <w:r>
        <w:rPr>
          <w:rFonts w:eastAsia="仿宋_GB2312"/>
          <w:kern w:val="0"/>
          <w:sz w:val="32"/>
          <w:szCs w:val="32"/>
        </w:rPr>
        <w:t>元，占</w:t>
      </w:r>
      <w:r>
        <w:rPr>
          <w:rFonts w:hint="eastAsia" w:eastAsia="仿宋_GB2312"/>
          <w:sz w:val="32"/>
          <w:szCs w:val="32"/>
          <w:lang w:eastAsia="zh-CN"/>
        </w:rPr>
        <w:t>支出的</w:t>
      </w:r>
      <w:r>
        <w:rPr>
          <w:rFonts w:hint="eastAsia" w:eastAsia="仿宋_GB2312"/>
          <w:kern w:val="0"/>
          <w:sz w:val="32"/>
          <w:szCs w:val="32"/>
          <w:lang w:val="en-US" w:eastAsia="zh-CN"/>
        </w:rPr>
        <w:t>0.00</w:t>
      </w:r>
      <w:r>
        <w:rPr>
          <w:rFonts w:eastAsia="仿宋_GB2312"/>
          <w:kern w:val="0"/>
          <w:sz w:val="32"/>
          <w:szCs w:val="32"/>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四、财政拨款收入支出决算总体情况说明</w:t>
      </w:r>
    </w:p>
    <w:p>
      <w:pPr>
        <w:spacing w:line="560" w:lineRule="exact"/>
        <w:ind w:firstLine="640" w:firstLineChars="200"/>
        <w:rPr>
          <w:rFonts w:eastAsia="仿宋_GB2312"/>
          <w:kern w:val="0"/>
          <w:sz w:val="32"/>
          <w:szCs w:val="32"/>
        </w:rPr>
      </w:pPr>
      <w:r>
        <w:rPr>
          <w:rFonts w:hint="eastAsia" w:eastAsia="仿宋_GB2312"/>
          <w:kern w:val="0"/>
          <w:sz w:val="32"/>
          <w:szCs w:val="32"/>
          <w:lang w:eastAsia="zh-CN"/>
        </w:rPr>
        <w:t>2023年</w:t>
      </w:r>
      <w:r>
        <w:rPr>
          <w:rFonts w:eastAsia="仿宋_GB2312"/>
          <w:kern w:val="0"/>
          <w:sz w:val="32"/>
          <w:szCs w:val="32"/>
        </w:rPr>
        <w:t>度财政拨款收入总计</w:t>
      </w:r>
      <w:r>
        <w:rPr>
          <w:rFonts w:hint="eastAsia" w:eastAsia="仿宋_GB2312"/>
          <w:kern w:val="0"/>
          <w:sz w:val="32"/>
          <w:szCs w:val="32"/>
          <w:lang w:val="en-US" w:eastAsia="zh-CN"/>
        </w:rPr>
        <w:t>152556537.08</w:t>
      </w:r>
      <w:r>
        <w:rPr>
          <w:rFonts w:eastAsia="仿宋_GB2312"/>
          <w:kern w:val="0"/>
          <w:sz w:val="32"/>
          <w:szCs w:val="32"/>
        </w:rPr>
        <w:t>元，</w:t>
      </w:r>
      <w:r>
        <w:rPr>
          <w:rFonts w:hint="eastAsia" w:eastAsia="仿宋_GB2312"/>
          <w:kern w:val="0"/>
          <w:sz w:val="32"/>
          <w:szCs w:val="32"/>
          <w:lang w:eastAsia="zh-CN"/>
        </w:rPr>
        <w:t>同比</w:t>
      </w:r>
      <w:r>
        <w:rPr>
          <w:rFonts w:eastAsia="仿宋_GB2312"/>
          <w:kern w:val="0"/>
          <w:sz w:val="32"/>
          <w:szCs w:val="32"/>
        </w:rPr>
        <w:t>减少</w:t>
      </w:r>
      <w:r>
        <w:rPr>
          <w:rFonts w:hint="eastAsia" w:eastAsia="仿宋_GB2312"/>
          <w:kern w:val="0"/>
          <w:sz w:val="32"/>
          <w:szCs w:val="32"/>
          <w:lang w:val="en-US" w:eastAsia="zh-CN"/>
        </w:rPr>
        <w:t>94561324.76</w:t>
      </w:r>
      <w:r>
        <w:rPr>
          <w:rFonts w:eastAsia="仿宋_GB2312"/>
          <w:kern w:val="0"/>
          <w:sz w:val="32"/>
          <w:szCs w:val="32"/>
        </w:rPr>
        <w:t>元</w:t>
      </w:r>
      <w:r>
        <w:rPr>
          <w:rFonts w:hint="eastAsia" w:eastAsia="仿宋_GB2312"/>
          <w:kern w:val="0"/>
          <w:sz w:val="32"/>
          <w:szCs w:val="32"/>
          <w:lang w:eastAsia="zh-CN"/>
        </w:rPr>
        <w:t>，</w:t>
      </w:r>
      <w:r>
        <w:rPr>
          <w:rFonts w:eastAsia="仿宋_GB2312"/>
          <w:kern w:val="0"/>
          <w:sz w:val="32"/>
          <w:szCs w:val="32"/>
        </w:rPr>
        <w:t>下降</w:t>
      </w:r>
      <w:r>
        <w:rPr>
          <w:rFonts w:hint="eastAsia" w:eastAsia="仿宋_GB2312"/>
          <w:kern w:val="0"/>
          <w:sz w:val="32"/>
          <w:szCs w:val="32"/>
          <w:lang w:val="en-US" w:eastAsia="zh-CN"/>
        </w:rPr>
        <w:t>38.27</w:t>
      </w:r>
      <w:r>
        <w:rPr>
          <w:rFonts w:eastAsia="仿宋_GB2312"/>
          <w:kern w:val="0"/>
          <w:sz w:val="32"/>
          <w:szCs w:val="32"/>
        </w:rPr>
        <w:t>%</w:t>
      </w:r>
      <w:r>
        <w:rPr>
          <w:rFonts w:hint="eastAsia" w:eastAsia="仿宋_GB2312"/>
          <w:kern w:val="0"/>
          <w:sz w:val="32"/>
          <w:szCs w:val="32"/>
          <w:lang w:eastAsia="zh-CN"/>
        </w:rPr>
        <w:t>；</w:t>
      </w:r>
      <w:r>
        <w:rPr>
          <w:rFonts w:eastAsia="仿宋_GB2312"/>
          <w:kern w:val="0"/>
          <w:sz w:val="32"/>
          <w:szCs w:val="32"/>
        </w:rPr>
        <w:t>支出总计</w:t>
      </w:r>
      <w:r>
        <w:rPr>
          <w:rFonts w:hint="eastAsia" w:eastAsia="仿宋_GB2312"/>
          <w:kern w:val="0"/>
          <w:sz w:val="32"/>
          <w:szCs w:val="32"/>
          <w:lang w:val="en-US" w:eastAsia="zh-CN"/>
        </w:rPr>
        <w:t>155410941.02</w:t>
      </w:r>
      <w:r>
        <w:rPr>
          <w:rFonts w:eastAsia="仿宋_GB2312"/>
          <w:kern w:val="0"/>
          <w:sz w:val="32"/>
          <w:szCs w:val="32"/>
        </w:rPr>
        <w:t>元</w:t>
      </w:r>
      <w:r>
        <w:rPr>
          <w:rFonts w:hint="eastAsia" w:eastAsia="仿宋_GB2312"/>
          <w:kern w:val="0"/>
          <w:sz w:val="32"/>
          <w:szCs w:val="32"/>
          <w:lang w:eastAsia="zh-CN"/>
        </w:rPr>
        <w:t>，同比</w:t>
      </w:r>
      <w:r>
        <w:rPr>
          <w:rFonts w:eastAsia="仿宋_GB2312"/>
          <w:kern w:val="0"/>
          <w:sz w:val="32"/>
          <w:szCs w:val="32"/>
        </w:rPr>
        <w:t>减少</w:t>
      </w:r>
      <w:r>
        <w:rPr>
          <w:rFonts w:hint="eastAsia" w:eastAsia="仿宋_GB2312"/>
          <w:kern w:val="0"/>
          <w:sz w:val="32"/>
          <w:szCs w:val="32"/>
          <w:lang w:val="en-US" w:eastAsia="zh-CN"/>
        </w:rPr>
        <w:t>91379121.71</w:t>
      </w:r>
      <w:r>
        <w:rPr>
          <w:rFonts w:eastAsia="仿宋_GB2312"/>
          <w:kern w:val="0"/>
          <w:sz w:val="32"/>
          <w:szCs w:val="32"/>
        </w:rPr>
        <w:t>元</w:t>
      </w:r>
      <w:r>
        <w:rPr>
          <w:rFonts w:hint="eastAsia" w:eastAsia="仿宋_GB2312"/>
          <w:kern w:val="0"/>
          <w:sz w:val="32"/>
          <w:szCs w:val="32"/>
          <w:lang w:eastAsia="zh-CN"/>
        </w:rPr>
        <w:t>，</w:t>
      </w:r>
      <w:r>
        <w:rPr>
          <w:rFonts w:eastAsia="仿宋_GB2312"/>
          <w:kern w:val="0"/>
          <w:sz w:val="32"/>
          <w:szCs w:val="32"/>
        </w:rPr>
        <w:t>下降</w:t>
      </w:r>
      <w:r>
        <w:rPr>
          <w:rFonts w:hint="eastAsia" w:eastAsia="仿宋_GB2312"/>
          <w:kern w:val="0"/>
          <w:sz w:val="32"/>
          <w:szCs w:val="32"/>
          <w:lang w:val="en-US" w:eastAsia="zh-CN"/>
        </w:rPr>
        <w:t>37.03</w:t>
      </w:r>
      <w:r>
        <w:rPr>
          <w:rFonts w:eastAsia="仿宋_GB2312"/>
          <w:kern w:val="0"/>
          <w:sz w:val="32"/>
          <w:szCs w:val="32"/>
        </w:rPr>
        <w:t>%。</w:t>
      </w:r>
      <w:r>
        <w:rPr>
          <w:rFonts w:hint="eastAsia" w:eastAsia="仿宋_GB2312"/>
          <w:kern w:val="0"/>
          <w:sz w:val="32"/>
          <w:szCs w:val="32"/>
          <w:lang w:eastAsia="zh-CN"/>
        </w:rPr>
        <w:t>主要原因是压缩经费支出</w:t>
      </w:r>
      <w:r>
        <w:rPr>
          <w:rFonts w:eastAsia="仿宋_GB2312"/>
          <w:kern w:val="0"/>
          <w:sz w:val="32"/>
          <w:szCs w:val="32"/>
        </w:rPr>
        <w:t>。</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五</w:t>
      </w:r>
      <w:r>
        <w:rPr>
          <w:rFonts w:ascii="黑体" w:hAnsi="黑体" w:eastAsia="黑体"/>
          <w:kern w:val="0"/>
          <w:sz w:val="32"/>
          <w:szCs w:val="32"/>
        </w:rPr>
        <w:t>、一般公共预算财政拨款支出决算情况说明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（一）一般公共预算财政拨款支出决算总体情况</w:t>
      </w:r>
    </w:p>
    <w:p>
      <w:pPr>
        <w:spacing w:line="560" w:lineRule="exact"/>
        <w:ind w:firstLine="640" w:firstLineChars="200"/>
        <w:rPr>
          <w:rFonts w:eastAsia="仿宋_GB2312"/>
          <w:kern w:val="0"/>
          <w:sz w:val="32"/>
          <w:szCs w:val="32"/>
        </w:rPr>
      </w:pPr>
      <w:r>
        <w:rPr>
          <w:rFonts w:hint="eastAsia" w:eastAsia="仿宋_GB2312"/>
          <w:kern w:val="0"/>
          <w:sz w:val="32"/>
          <w:szCs w:val="32"/>
          <w:lang w:eastAsia="zh-CN"/>
        </w:rPr>
        <w:t>2023年</w:t>
      </w:r>
      <w:r>
        <w:rPr>
          <w:rFonts w:eastAsia="仿宋_GB2312"/>
          <w:kern w:val="0"/>
          <w:sz w:val="32"/>
          <w:szCs w:val="32"/>
        </w:rPr>
        <w:t>度一般公共预算财政拨款支出</w:t>
      </w:r>
      <w:r>
        <w:rPr>
          <w:rFonts w:hint="eastAsia" w:eastAsia="仿宋_GB2312"/>
          <w:kern w:val="0"/>
          <w:sz w:val="32"/>
          <w:szCs w:val="32"/>
          <w:lang w:val="en-US" w:eastAsia="zh-CN"/>
        </w:rPr>
        <w:t>155410941.02</w:t>
      </w:r>
      <w:r>
        <w:rPr>
          <w:rFonts w:eastAsia="仿宋_GB2312"/>
          <w:kern w:val="0"/>
          <w:sz w:val="32"/>
          <w:szCs w:val="32"/>
        </w:rPr>
        <w:t>元，占本年支出合计的</w:t>
      </w:r>
      <w:r>
        <w:rPr>
          <w:rFonts w:hint="eastAsia" w:eastAsia="仿宋_GB2312"/>
          <w:kern w:val="0"/>
          <w:sz w:val="32"/>
          <w:szCs w:val="32"/>
          <w:lang w:val="en-US" w:eastAsia="zh-CN"/>
        </w:rPr>
        <w:t>48.09</w:t>
      </w:r>
      <w:r>
        <w:rPr>
          <w:rFonts w:eastAsia="仿宋_GB2312"/>
          <w:kern w:val="0"/>
          <w:sz w:val="32"/>
          <w:szCs w:val="32"/>
        </w:rPr>
        <w:t>%。与上年相比，一般公共预算财政拨款支出减少</w:t>
      </w:r>
      <w:r>
        <w:rPr>
          <w:rFonts w:hint="eastAsia" w:eastAsia="仿宋_GB2312"/>
          <w:kern w:val="0"/>
          <w:sz w:val="32"/>
          <w:szCs w:val="32"/>
          <w:lang w:val="en-US" w:eastAsia="zh-CN"/>
        </w:rPr>
        <w:t>91706920.82</w:t>
      </w:r>
      <w:r>
        <w:rPr>
          <w:rFonts w:eastAsia="仿宋_GB2312"/>
          <w:kern w:val="0"/>
          <w:sz w:val="32"/>
          <w:szCs w:val="32"/>
        </w:rPr>
        <w:t>元，下降</w:t>
      </w:r>
      <w:r>
        <w:rPr>
          <w:rFonts w:hint="eastAsia" w:eastAsia="仿宋_GB2312"/>
          <w:kern w:val="0"/>
          <w:sz w:val="32"/>
          <w:szCs w:val="32"/>
          <w:lang w:val="en-US" w:eastAsia="zh-CN"/>
        </w:rPr>
        <w:t>37.1</w:t>
      </w:r>
      <w:r>
        <w:rPr>
          <w:rFonts w:eastAsia="仿宋_GB2312"/>
          <w:kern w:val="0"/>
          <w:sz w:val="32"/>
          <w:szCs w:val="32"/>
        </w:rPr>
        <w:t>%，主要原因是</w:t>
      </w:r>
      <w:r>
        <w:rPr>
          <w:rFonts w:hint="eastAsia" w:eastAsia="仿宋_GB2312"/>
          <w:kern w:val="0"/>
          <w:sz w:val="32"/>
          <w:szCs w:val="32"/>
          <w:lang w:eastAsia="zh-CN"/>
        </w:rPr>
        <w:t>压缩经费支出</w:t>
      </w:r>
      <w:r>
        <w:rPr>
          <w:rFonts w:eastAsia="仿宋_GB2312"/>
          <w:kern w:val="0"/>
          <w:sz w:val="32"/>
          <w:szCs w:val="32"/>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（二）一般公共预算财政拨款支出决算结构情况</w:t>
      </w:r>
    </w:p>
    <w:p>
      <w:pPr>
        <w:spacing w:line="560" w:lineRule="exact"/>
        <w:ind w:firstLine="800" w:firstLineChars="250"/>
        <w:rPr>
          <w:rFonts w:eastAsia="仿宋_GB2312"/>
          <w:b/>
          <w:kern w:val="0"/>
          <w:sz w:val="32"/>
          <w:szCs w:val="32"/>
        </w:rPr>
      </w:pPr>
      <w:r>
        <w:rPr>
          <w:rFonts w:hint="eastAsia" w:eastAsia="仿宋_GB2312"/>
          <w:kern w:val="0"/>
          <w:sz w:val="32"/>
          <w:szCs w:val="32"/>
          <w:lang w:eastAsia="zh-CN"/>
        </w:rPr>
        <w:t>2023年</w:t>
      </w:r>
      <w:r>
        <w:rPr>
          <w:rFonts w:eastAsia="仿宋_GB2312"/>
          <w:kern w:val="0"/>
          <w:sz w:val="32"/>
          <w:szCs w:val="32"/>
        </w:rPr>
        <w:t>度一般公共预算财政拨款支出</w:t>
      </w:r>
      <w:r>
        <w:rPr>
          <w:rFonts w:hint="eastAsia" w:eastAsia="仿宋_GB2312"/>
          <w:kern w:val="0"/>
          <w:sz w:val="32"/>
          <w:szCs w:val="32"/>
        </w:rPr>
        <w:t>152737416.02</w:t>
      </w:r>
      <w:r>
        <w:rPr>
          <w:rFonts w:eastAsia="仿宋_GB2312"/>
          <w:kern w:val="0"/>
          <w:sz w:val="32"/>
          <w:szCs w:val="32"/>
        </w:rPr>
        <w:t>元，主要用于以下方面：</w:t>
      </w:r>
      <w:r>
        <w:rPr>
          <w:rFonts w:hint="eastAsia" w:ascii="仿宋_GB2312" w:hAnsi="仿宋_GB2312" w:eastAsia="仿宋_GB2312" w:cs="仿宋_GB2312"/>
          <w:kern w:val="0"/>
          <w:sz w:val="32"/>
          <w:szCs w:val="32"/>
        </w:rPr>
        <w:t>一般公共服务（类）支出29196059.86元，占</w:t>
      </w:r>
      <w:r>
        <w:rPr>
          <w:rFonts w:hint="eastAsia" w:ascii="仿宋_GB2312" w:hAnsi="仿宋_GB2312" w:eastAsia="仿宋_GB2312" w:cs="仿宋_GB2312"/>
          <w:kern w:val="0"/>
          <w:sz w:val="32"/>
          <w:szCs w:val="32"/>
          <w:lang w:val="en-US" w:eastAsia="zh-CN"/>
        </w:rPr>
        <w:t>19.1</w:t>
      </w:r>
      <w:r>
        <w:rPr>
          <w:rFonts w:hint="eastAsia" w:ascii="仿宋_GB2312" w:hAnsi="仿宋_GB2312" w:eastAsia="仿宋_GB2312" w:cs="仿宋_GB2312"/>
          <w:kern w:val="0"/>
          <w:sz w:val="32"/>
          <w:szCs w:val="32"/>
        </w:rPr>
        <w:t>%；公共安全（类）支出19970元，占</w:t>
      </w:r>
      <w:r>
        <w:rPr>
          <w:rFonts w:hint="eastAsia" w:ascii="仿宋_GB2312" w:hAnsi="仿宋_GB2312" w:eastAsia="仿宋_GB2312" w:cs="仿宋_GB2312"/>
          <w:kern w:val="0"/>
          <w:sz w:val="32"/>
          <w:szCs w:val="32"/>
          <w:lang w:val="en-US" w:eastAsia="zh-CN"/>
        </w:rPr>
        <w:t>0.01</w:t>
      </w:r>
      <w:r>
        <w:rPr>
          <w:rFonts w:hint="eastAsia" w:ascii="仿宋_GB2312" w:hAnsi="仿宋_GB2312" w:eastAsia="仿宋_GB2312" w:cs="仿宋_GB2312"/>
          <w:kern w:val="0"/>
          <w:sz w:val="32"/>
          <w:szCs w:val="32"/>
        </w:rPr>
        <w:t>%；社会保障和就业（类）支出1761853.02元，占</w:t>
      </w:r>
      <w:r>
        <w:rPr>
          <w:rFonts w:hint="eastAsia" w:ascii="仿宋_GB2312" w:hAnsi="仿宋_GB2312" w:eastAsia="仿宋_GB2312" w:cs="仿宋_GB2312"/>
          <w:kern w:val="0"/>
          <w:sz w:val="32"/>
          <w:szCs w:val="32"/>
          <w:lang w:val="en-US" w:eastAsia="zh-CN"/>
        </w:rPr>
        <w:t>1.15</w:t>
      </w:r>
      <w:r>
        <w:rPr>
          <w:rFonts w:hint="eastAsia" w:ascii="仿宋_GB2312" w:hAnsi="仿宋_GB2312" w:eastAsia="仿宋_GB2312" w:cs="仿宋_GB2312"/>
          <w:kern w:val="0"/>
          <w:sz w:val="32"/>
          <w:szCs w:val="32"/>
        </w:rPr>
        <w:t>%；卫生健康（类）支出3072871.73元，占</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rPr>
        <w:t>；节能环保（类）支出38425925.91元，占</w:t>
      </w:r>
      <w:r>
        <w:rPr>
          <w:rFonts w:hint="eastAsia" w:ascii="仿宋_GB2312" w:hAnsi="仿宋_GB2312" w:eastAsia="仿宋_GB2312" w:cs="仿宋_GB2312"/>
          <w:kern w:val="0"/>
          <w:sz w:val="32"/>
          <w:szCs w:val="32"/>
          <w:lang w:val="en-US" w:eastAsia="zh-CN"/>
        </w:rPr>
        <w:t>25.16</w:t>
      </w:r>
      <w:r>
        <w:rPr>
          <w:rFonts w:hint="eastAsia" w:ascii="仿宋_GB2312" w:hAnsi="仿宋_GB2312" w:eastAsia="仿宋_GB2312" w:cs="仿宋_GB2312"/>
          <w:kern w:val="0"/>
          <w:sz w:val="32"/>
          <w:szCs w:val="32"/>
        </w:rPr>
        <w:t>%；城乡社区（类）支出7880000</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5.16</w:t>
      </w:r>
      <w:r>
        <w:rPr>
          <w:rFonts w:hint="eastAsia" w:ascii="仿宋_GB2312" w:hAnsi="仿宋_GB2312" w:eastAsia="仿宋_GB2312" w:cs="仿宋_GB2312"/>
          <w:kern w:val="0"/>
          <w:sz w:val="32"/>
          <w:szCs w:val="32"/>
        </w:rPr>
        <w:t>%；农林水（类）支出71500753.3元，占</w:t>
      </w:r>
      <w:r>
        <w:rPr>
          <w:rFonts w:hint="eastAsia" w:ascii="仿宋_GB2312" w:hAnsi="仿宋_GB2312" w:eastAsia="仿宋_GB2312" w:cs="仿宋_GB2312"/>
          <w:kern w:val="0"/>
          <w:sz w:val="32"/>
          <w:szCs w:val="32"/>
          <w:lang w:val="en-US" w:eastAsia="zh-CN"/>
        </w:rPr>
        <w:t>46.81</w:t>
      </w:r>
      <w:r>
        <w:rPr>
          <w:rFonts w:hint="eastAsia" w:ascii="仿宋_GB2312" w:hAnsi="仿宋_GB2312" w:eastAsia="仿宋_GB2312" w:cs="仿宋_GB2312"/>
          <w:kern w:val="0"/>
          <w:sz w:val="32"/>
          <w:szCs w:val="32"/>
        </w:rPr>
        <w:t>%；住房保障（类）支出790067.2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0.52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其他</w:t>
      </w:r>
      <w:r>
        <w:rPr>
          <w:rFonts w:hint="eastAsia" w:ascii="仿宋_GB2312" w:hAnsi="仿宋_GB2312" w:eastAsia="仿宋_GB2312" w:cs="仿宋_GB2312"/>
          <w:kern w:val="0"/>
          <w:sz w:val="32"/>
          <w:szCs w:val="32"/>
        </w:rPr>
        <w:t>（类）支出89915</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0.07</w:t>
      </w:r>
      <w:r>
        <w:rPr>
          <w:rFonts w:hint="eastAsia" w:ascii="仿宋_GB2312" w:hAnsi="仿宋_GB2312" w:eastAsia="仿宋_GB2312" w:cs="仿宋_GB2312"/>
          <w:kern w:val="0"/>
          <w:sz w:val="32"/>
          <w:szCs w:val="32"/>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（三）一般公共预算财政拨款支出决算具体情况。</w:t>
      </w:r>
    </w:p>
    <w:p>
      <w:pPr>
        <w:spacing w:line="560" w:lineRule="exact"/>
        <w:ind w:firstLine="611" w:firstLineChars="19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eastAsia="仿宋_GB2312"/>
          <w:kern w:val="0"/>
          <w:sz w:val="32"/>
          <w:szCs w:val="32"/>
          <w:lang w:eastAsia="zh-CN"/>
        </w:rPr>
        <w:t>2023年</w:t>
      </w:r>
      <w:r>
        <w:rPr>
          <w:rFonts w:eastAsia="仿宋_GB2312"/>
          <w:kern w:val="0"/>
          <w:sz w:val="32"/>
          <w:szCs w:val="32"/>
        </w:rPr>
        <w:t>度一般公共预算财政拨款支出年初预算为</w:t>
      </w:r>
      <w:r>
        <w:rPr>
          <w:rFonts w:hint="eastAsia" w:eastAsia="仿宋_GB2312"/>
          <w:kern w:val="0"/>
          <w:sz w:val="32"/>
          <w:szCs w:val="32"/>
        </w:rPr>
        <w:t>18332614.27</w:t>
      </w:r>
      <w:r>
        <w:rPr>
          <w:rFonts w:eastAsia="仿宋_GB2312"/>
          <w:kern w:val="0"/>
          <w:sz w:val="32"/>
          <w:szCs w:val="32"/>
        </w:rPr>
        <w:t>元，支出决算为</w:t>
      </w:r>
      <w:r>
        <w:rPr>
          <w:rFonts w:hint="eastAsia" w:eastAsia="仿宋_GB2312"/>
          <w:kern w:val="0"/>
          <w:sz w:val="32"/>
          <w:szCs w:val="32"/>
        </w:rPr>
        <w:t>152737416.02</w:t>
      </w:r>
      <w:r>
        <w:rPr>
          <w:rFonts w:eastAsia="仿宋_GB2312"/>
          <w:kern w:val="0"/>
          <w:sz w:val="32"/>
          <w:szCs w:val="32"/>
        </w:rPr>
        <w:t>元，完成年初预算的</w:t>
      </w:r>
      <w:r>
        <w:rPr>
          <w:rFonts w:hint="eastAsia" w:eastAsia="仿宋_GB2312"/>
          <w:kern w:val="0"/>
          <w:sz w:val="32"/>
          <w:szCs w:val="32"/>
          <w:lang w:val="en-US" w:eastAsia="zh-CN"/>
        </w:rPr>
        <w:t>833.1</w:t>
      </w:r>
      <w:r>
        <w:rPr>
          <w:rFonts w:eastAsia="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决算数大于预算数的主要原因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收到生态美丽良田建设项目资金、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清理历年拖欠企业欠款、</w:t>
      </w:r>
      <w:r>
        <w:rPr>
          <w:rFonts w:hint="eastAsia" w:ascii="仿宋_GB2312" w:hAnsi="仿宋_GB2312" w:eastAsia="仿宋_GB2312" w:cs="仿宋_GB2312"/>
          <w:color w:val="000000" w:themeColor="text1"/>
          <w:kern w:val="0"/>
          <w:sz w:val="32"/>
          <w:szCs w:val="32"/>
          <w14:textFill>
            <w14:solidFill>
              <w14:schemeClr w14:val="tx1"/>
            </w14:solidFill>
          </w14:textFill>
        </w:rPr>
        <w:t>突发公共卫生事件应急处理资金、大气污染防治资金、农业生产发展资金、巩固脱贫衔接乡村振兴等。</w:t>
      </w:r>
    </w:p>
    <w:p>
      <w:pPr>
        <w:spacing w:line="560" w:lineRule="exact"/>
        <w:ind w:firstLine="611" w:firstLineChars="191"/>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其中：</w:t>
      </w:r>
    </w:p>
    <w:p>
      <w:pPr>
        <w:spacing w:line="560" w:lineRule="exact"/>
        <w:ind w:firstLine="614" w:firstLineChars="191"/>
        <w:rPr>
          <w:rFonts w:hint="eastAsia" w:ascii="仿宋" w:hAnsi="仿宋" w:eastAsia="仿宋" w:cs="仿宋_GB2312"/>
          <w:bCs/>
          <w:kern w:val="0"/>
          <w:sz w:val="32"/>
          <w:szCs w:val="32"/>
        </w:rPr>
      </w:pPr>
      <w:r>
        <w:rPr>
          <w:rFonts w:hint="eastAsia" w:ascii="仿宋" w:hAnsi="仿宋" w:eastAsia="仿宋" w:cs="仿宋_GB2312"/>
          <w:b/>
          <w:bCs/>
          <w:kern w:val="0"/>
          <w:sz w:val="32"/>
          <w:szCs w:val="32"/>
        </w:rPr>
        <w:t>1、一般公共服务支出（类）政协事务（款）其他政协事务支出（项）。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元，支出决算为86712.24元，决算数大于预算数的主要原因是：本年度</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支付金星村四队路灯亮化工程项目；</w:t>
      </w:r>
    </w:p>
    <w:p>
      <w:pPr>
        <w:spacing w:line="560" w:lineRule="exact"/>
        <w:ind w:firstLine="643" w:firstLineChars="200"/>
        <w:rPr>
          <w:rFonts w:hint="eastAsia" w:ascii="仿宋" w:hAnsi="仿宋" w:eastAsia="仿宋" w:cs="仿宋_GB2312"/>
          <w:bCs/>
          <w:kern w:val="0"/>
          <w:sz w:val="32"/>
          <w:szCs w:val="32"/>
        </w:rPr>
      </w:pPr>
      <w:r>
        <w:rPr>
          <w:rFonts w:hint="eastAsia" w:ascii="仿宋" w:hAnsi="仿宋" w:eastAsia="仿宋" w:cs="仿宋_GB2312"/>
          <w:b/>
          <w:bCs/>
          <w:kern w:val="0"/>
          <w:sz w:val="32"/>
          <w:szCs w:val="32"/>
        </w:rPr>
        <w:t>2、一般公共服务支出（类）政府办公厅（室）及相关机构事务（款）行政运行（项）。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lang w:val="en-US" w:eastAsia="zh-CN"/>
        </w:rPr>
        <w:t>9148908.62</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8966465.73</w:t>
      </w:r>
      <w:r>
        <w:rPr>
          <w:rFonts w:hint="eastAsia" w:ascii="仿宋" w:hAnsi="仿宋" w:eastAsia="仿宋" w:cs="仿宋_GB2312"/>
          <w:bCs/>
          <w:kern w:val="0"/>
          <w:sz w:val="32"/>
          <w:szCs w:val="32"/>
        </w:rPr>
        <w:t>元，完成年初预算的</w:t>
      </w:r>
      <w:r>
        <w:rPr>
          <w:rFonts w:hint="eastAsia" w:ascii="仿宋" w:hAnsi="仿宋" w:eastAsia="仿宋" w:cs="仿宋_GB2312"/>
          <w:bCs/>
          <w:kern w:val="0"/>
          <w:sz w:val="32"/>
          <w:szCs w:val="32"/>
          <w:lang w:val="en-US" w:eastAsia="zh-CN"/>
        </w:rPr>
        <w:t>98</w:t>
      </w:r>
      <w:r>
        <w:rPr>
          <w:rFonts w:hint="eastAsia" w:ascii="仿宋" w:hAnsi="仿宋" w:eastAsia="仿宋" w:cs="仿宋_GB2312"/>
          <w:bCs/>
          <w:kern w:val="0"/>
          <w:sz w:val="32"/>
          <w:szCs w:val="32"/>
        </w:rPr>
        <w:t>%，决算数</w:t>
      </w:r>
      <w:r>
        <w:rPr>
          <w:rFonts w:hint="eastAsia" w:ascii="仿宋" w:hAnsi="仿宋" w:eastAsia="仿宋" w:cs="仿宋_GB2312"/>
          <w:bCs/>
          <w:kern w:val="0"/>
          <w:sz w:val="32"/>
          <w:szCs w:val="32"/>
          <w:lang w:eastAsia="zh-CN"/>
        </w:rPr>
        <w:t>小于</w:t>
      </w:r>
      <w:r>
        <w:rPr>
          <w:rFonts w:hint="eastAsia" w:ascii="仿宋" w:hAnsi="仿宋" w:eastAsia="仿宋" w:cs="仿宋_GB2312"/>
          <w:bCs/>
          <w:kern w:val="0"/>
          <w:sz w:val="32"/>
          <w:szCs w:val="32"/>
        </w:rPr>
        <w:t>预算数的主要原因是：本年度在职人员调</w:t>
      </w:r>
      <w:r>
        <w:rPr>
          <w:rFonts w:hint="eastAsia" w:ascii="仿宋" w:hAnsi="仿宋" w:eastAsia="仿宋" w:cs="仿宋_GB2312"/>
          <w:bCs/>
          <w:kern w:val="0"/>
          <w:sz w:val="32"/>
          <w:szCs w:val="32"/>
          <w:lang w:eastAsia="zh-CN"/>
        </w:rPr>
        <w:t>资</w:t>
      </w:r>
      <w:r>
        <w:rPr>
          <w:rFonts w:hint="eastAsia" w:ascii="仿宋" w:hAnsi="仿宋" w:eastAsia="仿宋" w:cs="仿宋_GB2312"/>
          <w:bCs/>
          <w:kern w:val="0"/>
          <w:sz w:val="32"/>
          <w:szCs w:val="32"/>
        </w:rPr>
        <w:t>、乡镇补贴、</w:t>
      </w:r>
      <w:r>
        <w:rPr>
          <w:rFonts w:hint="eastAsia" w:ascii="仿宋" w:hAnsi="仿宋" w:eastAsia="仿宋" w:cs="仿宋_GB2312"/>
          <w:bCs/>
          <w:kern w:val="0"/>
          <w:sz w:val="32"/>
          <w:szCs w:val="32"/>
          <w:lang w:eastAsia="zh-CN"/>
        </w:rPr>
        <w:t>未休年休假发放、聘用人员工资及社保</w:t>
      </w:r>
      <w:r>
        <w:rPr>
          <w:rFonts w:hint="eastAsia" w:ascii="仿宋" w:hAnsi="仿宋" w:eastAsia="仿宋" w:cs="仿宋_GB2312"/>
          <w:bCs/>
          <w:kern w:val="0"/>
          <w:sz w:val="32"/>
          <w:szCs w:val="32"/>
        </w:rPr>
        <w:t>等；</w:t>
      </w:r>
    </w:p>
    <w:p>
      <w:pPr>
        <w:spacing w:line="560" w:lineRule="exact"/>
        <w:ind w:firstLine="643" w:firstLineChars="200"/>
        <w:rPr>
          <w:rFonts w:ascii="仿宋" w:hAnsi="仿宋" w:eastAsia="仿宋" w:cs="仿宋_GB2312"/>
          <w:bCs/>
          <w:kern w:val="0"/>
          <w:sz w:val="32"/>
          <w:szCs w:val="32"/>
        </w:rPr>
      </w:pPr>
      <w:r>
        <w:rPr>
          <w:rFonts w:hint="eastAsia" w:ascii="仿宋" w:hAnsi="仿宋" w:eastAsia="仿宋" w:cs="仿宋_GB2312"/>
          <w:b/>
          <w:color w:val="000000"/>
          <w:kern w:val="0"/>
          <w:sz w:val="32"/>
          <w:szCs w:val="32"/>
        </w:rPr>
        <w:t>3、</w:t>
      </w:r>
      <w:r>
        <w:rPr>
          <w:rFonts w:hint="eastAsia" w:ascii="仿宋" w:hAnsi="仿宋" w:eastAsia="仿宋" w:cs="仿宋_GB2312"/>
          <w:b/>
          <w:bCs/>
          <w:kern w:val="0"/>
          <w:sz w:val="32"/>
          <w:szCs w:val="32"/>
        </w:rPr>
        <w:t>一般公共服务支出（类）政府办公厅（室）及相关机构事务（款）一般行政管理事务（项）。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lang w:val="en-US" w:eastAsia="zh-CN"/>
        </w:rPr>
        <w:t>554000.00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2341450.46</w:t>
      </w:r>
      <w:r>
        <w:rPr>
          <w:rFonts w:hint="eastAsia" w:ascii="仿宋" w:hAnsi="仿宋" w:eastAsia="仿宋" w:cs="仿宋_GB2312"/>
          <w:bCs/>
          <w:kern w:val="0"/>
          <w:sz w:val="32"/>
          <w:szCs w:val="32"/>
        </w:rPr>
        <w:t>元，决算数</w:t>
      </w:r>
      <w:r>
        <w:rPr>
          <w:rFonts w:hint="eastAsia" w:ascii="仿宋" w:hAnsi="仿宋" w:eastAsia="仿宋" w:cs="仿宋_GB2312"/>
          <w:bCs/>
          <w:kern w:val="0"/>
          <w:sz w:val="32"/>
          <w:szCs w:val="32"/>
          <w:lang w:eastAsia="zh-CN"/>
        </w:rPr>
        <w:t>小于</w:t>
      </w:r>
      <w:r>
        <w:rPr>
          <w:rFonts w:hint="eastAsia" w:ascii="仿宋" w:hAnsi="仿宋" w:eastAsia="仿宋" w:cs="仿宋_GB2312"/>
          <w:bCs/>
          <w:kern w:val="0"/>
          <w:sz w:val="32"/>
          <w:szCs w:val="32"/>
        </w:rPr>
        <w:t>预算数的主要原因是：当年拨付</w:t>
      </w:r>
      <w:r>
        <w:rPr>
          <w:rFonts w:hint="eastAsia" w:ascii="仿宋" w:hAnsi="仿宋" w:eastAsia="仿宋" w:cs="仿宋_GB2312"/>
          <w:bCs/>
          <w:kern w:val="0"/>
          <w:sz w:val="32"/>
          <w:szCs w:val="32"/>
          <w:lang w:eastAsia="zh-CN"/>
        </w:rPr>
        <w:t>各村党建经费及乡村治理经费及职工伙食费等</w:t>
      </w:r>
      <w:r>
        <w:rPr>
          <w:rFonts w:hint="eastAsia" w:ascii="仿宋" w:hAnsi="仿宋" w:eastAsia="仿宋" w:cs="仿宋_GB2312"/>
          <w:bCs/>
          <w:kern w:val="0"/>
          <w:sz w:val="32"/>
          <w:szCs w:val="32"/>
        </w:rPr>
        <w:t>；</w:t>
      </w:r>
    </w:p>
    <w:p>
      <w:pPr>
        <w:spacing w:line="560" w:lineRule="exact"/>
        <w:ind w:firstLine="643" w:firstLineChars="200"/>
        <w:rPr>
          <w:rFonts w:ascii="仿宋" w:hAnsi="仿宋" w:eastAsia="仿宋" w:cs="仿宋_GB2312"/>
          <w:bCs/>
          <w:kern w:val="0"/>
          <w:sz w:val="32"/>
          <w:szCs w:val="32"/>
        </w:rPr>
      </w:pPr>
      <w:r>
        <w:rPr>
          <w:rFonts w:hint="eastAsia" w:ascii="仿宋" w:hAnsi="仿宋" w:eastAsia="仿宋" w:cs="仿宋_GB2312"/>
          <w:b/>
          <w:bCs/>
          <w:kern w:val="0"/>
          <w:sz w:val="32"/>
          <w:szCs w:val="32"/>
        </w:rPr>
        <w:t>4、一般公共服务支出（类）其他政府办公厅（室）及相关机构事务支出（项）。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lang w:val="en-US" w:eastAsia="zh-CN"/>
        </w:rPr>
        <w:t>137820.00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lang w:val="en-US" w:eastAsia="zh-CN"/>
        </w:rPr>
        <w:t>15160520.85</w:t>
      </w:r>
      <w:r>
        <w:rPr>
          <w:rFonts w:hint="eastAsia" w:ascii="仿宋" w:hAnsi="仿宋" w:eastAsia="仿宋" w:cs="仿宋_GB2312"/>
          <w:bCs/>
          <w:kern w:val="0"/>
          <w:sz w:val="32"/>
          <w:szCs w:val="32"/>
        </w:rPr>
        <w:t>元</w:t>
      </w: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决算数大于预算数的主要原因是：当年</w:t>
      </w:r>
      <w:r>
        <w:rPr>
          <w:rFonts w:hint="eastAsia" w:ascii="仿宋" w:hAnsi="仿宋" w:eastAsia="仿宋" w:cs="仿宋_GB2312"/>
          <w:bCs/>
          <w:kern w:val="0"/>
          <w:sz w:val="32"/>
          <w:szCs w:val="32"/>
          <w:lang w:eastAsia="zh-CN"/>
        </w:rPr>
        <w:t>支付生态美丽良田拆迁款及清理历年拖欠企业欠款等</w:t>
      </w:r>
      <w:r>
        <w:rPr>
          <w:rFonts w:hint="eastAsia" w:ascii="仿宋" w:hAnsi="仿宋" w:eastAsia="仿宋" w:cs="仿宋_GB2312"/>
          <w:bCs/>
          <w:kern w:val="0"/>
          <w:sz w:val="32"/>
          <w:szCs w:val="32"/>
        </w:rPr>
        <w:t>；</w:t>
      </w:r>
    </w:p>
    <w:p>
      <w:pPr>
        <w:numPr>
          <w:ilvl w:val="0"/>
          <w:numId w:val="0"/>
        </w:numPr>
        <w:spacing w:line="560" w:lineRule="exact"/>
        <w:ind w:firstLine="643" w:firstLineChars="200"/>
        <w:rPr>
          <w:rFonts w:hint="default" w:ascii="仿宋" w:hAnsi="仿宋" w:eastAsia="仿宋" w:cs="仿宋_GB2312"/>
          <w:bCs/>
          <w:color w:val="0000FF"/>
          <w:kern w:val="0"/>
          <w:sz w:val="32"/>
          <w:szCs w:val="32"/>
          <w:lang w:val="en-US" w:eastAsia="zh-CN"/>
        </w:rPr>
      </w:pPr>
      <w:r>
        <w:rPr>
          <w:rFonts w:hint="eastAsia" w:ascii="仿宋" w:hAnsi="仿宋" w:eastAsia="仿宋" w:cs="仿宋_GB2312"/>
          <w:b/>
          <w:bCs/>
          <w:kern w:val="0"/>
          <w:sz w:val="32"/>
          <w:szCs w:val="32"/>
          <w:lang w:val="en-US" w:eastAsia="zh-CN"/>
        </w:rPr>
        <w:t>5</w:t>
      </w:r>
      <w:r>
        <w:rPr>
          <w:rFonts w:hint="eastAsia" w:ascii="仿宋" w:hAnsi="仿宋" w:eastAsia="仿宋" w:cs="仿宋_GB2312"/>
          <w:b/>
          <w:bCs/>
          <w:kern w:val="0"/>
          <w:sz w:val="32"/>
          <w:szCs w:val="32"/>
        </w:rPr>
        <w:t>、一般公共服务支出（类）统计信息事务（款）统计抽样调查（项）。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7497.90</w:t>
      </w:r>
      <w:r>
        <w:rPr>
          <w:rFonts w:hint="eastAsia" w:ascii="仿宋" w:hAnsi="仿宋" w:eastAsia="仿宋" w:cs="仿宋_GB2312"/>
          <w:bCs/>
          <w:kern w:val="0"/>
          <w:sz w:val="32"/>
          <w:szCs w:val="32"/>
        </w:rPr>
        <w:t>元．决算数大于预算数的主要原因是：当年</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lang w:val="en-US" w:eastAsia="zh-CN"/>
        </w:rPr>
        <w:t>2023年经济普查劳务费</w:t>
      </w:r>
      <w:r>
        <w:rPr>
          <w:rFonts w:hint="eastAsia" w:ascii="仿宋" w:hAnsi="仿宋" w:eastAsia="仿宋" w:cs="仿宋_GB2312"/>
          <w:bCs/>
          <w:kern w:val="0"/>
          <w:sz w:val="32"/>
          <w:szCs w:val="32"/>
        </w:rPr>
        <w:t>；</w:t>
      </w:r>
    </w:p>
    <w:p>
      <w:pPr>
        <w:numPr>
          <w:ilvl w:val="0"/>
          <w:numId w:val="0"/>
        </w:numPr>
        <w:spacing w:line="560" w:lineRule="exact"/>
        <w:ind w:firstLine="643" w:firstLineChars="200"/>
        <w:rPr>
          <w:rFonts w:hint="eastAsia" w:ascii="仿宋" w:hAnsi="仿宋" w:eastAsia="仿宋" w:cs="仿宋_GB2312"/>
          <w:b/>
          <w:bCs/>
          <w:kern w:val="0"/>
          <w:sz w:val="32"/>
          <w:szCs w:val="32"/>
        </w:rPr>
      </w:pPr>
      <w:r>
        <w:rPr>
          <w:rFonts w:hint="eastAsia" w:ascii="仿宋" w:hAnsi="仿宋" w:eastAsia="仿宋" w:cs="仿宋_GB2312"/>
          <w:b/>
          <w:bCs/>
          <w:kern w:val="0"/>
          <w:sz w:val="32"/>
          <w:szCs w:val="32"/>
          <w:lang w:val="en-US" w:eastAsia="zh-CN"/>
        </w:rPr>
        <w:t>6、</w:t>
      </w:r>
      <w:r>
        <w:rPr>
          <w:rFonts w:hint="eastAsia" w:ascii="仿宋" w:hAnsi="仿宋" w:eastAsia="仿宋" w:cs="仿宋_GB2312"/>
          <w:b/>
          <w:bCs/>
          <w:kern w:val="0"/>
          <w:sz w:val="32"/>
          <w:szCs w:val="32"/>
        </w:rPr>
        <w:t>一般公共服务支出（类）商贸事务（款）</w:t>
      </w:r>
      <w:r>
        <w:rPr>
          <w:rFonts w:hint="eastAsia" w:ascii="仿宋" w:hAnsi="仿宋" w:eastAsia="仿宋" w:cs="仿宋_GB2312"/>
          <w:b/>
          <w:bCs/>
          <w:kern w:val="0"/>
          <w:sz w:val="32"/>
          <w:szCs w:val="32"/>
          <w:lang w:eastAsia="zh-CN"/>
        </w:rPr>
        <w:t>招商引资</w:t>
      </w:r>
      <w:r>
        <w:rPr>
          <w:rFonts w:hint="eastAsia" w:ascii="仿宋" w:hAnsi="仿宋" w:eastAsia="仿宋" w:cs="仿宋_GB2312"/>
          <w:b/>
          <w:bCs/>
          <w:kern w:val="0"/>
          <w:sz w:val="32"/>
          <w:szCs w:val="32"/>
        </w:rPr>
        <w:t>（项）</w:t>
      </w:r>
      <w:r>
        <w:rPr>
          <w:rFonts w:hint="eastAsia" w:ascii="仿宋" w:hAnsi="仿宋" w:eastAsia="仿宋" w:cs="仿宋_GB2312"/>
          <w:bCs/>
          <w:kern w:val="0"/>
          <w:sz w:val="32"/>
          <w:szCs w:val="32"/>
        </w:rPr>
        <w:t>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lang w:val="en-US" w:eastAsia="zh-CN"/>
        </w:rPr>
        <w:t>8210.00</w:t>
      </w:r>
      <w:r>
        <w:rPr>
          <w:rFonts w:hint="eastAsia" w:ascii="仿宋" w:hAnsi="仿宋" w:eastAsia="仿宋" w:cs="仿宋_GB2312"/>
          <w:bCs/>
          <w:kern w:val="0"/>
          <w:sz w:val="32"/>
          <w:szCs w:val="32"/>
        </w:rPr>
        <w:t>元．决算数大于预算数的主要原因是：当年</w:t>
      </w:r>
      <w:r>
        <w:rPr>
          <w:rFonts w:hint="eastAsia" w:ascii="仿宋" w:hAnsi="仿宋" w:eastAsia="仿宋" w:cs="仿宋_GB2312"/>
          <w:bCs/>
          <w:kern w:val="0"/>
          <w:sz w:val="32"/>
          <w:szCs w:val="32"/>
          <w:lang w:eastAsia="zh-CN"/>
        </w:rPr>
        <w:t>支付招商引资差旅费</w:t>
      </w:r>
      <w:r>
        <w:rPr>
          <w:rFonts w:hint="eastAsia" w:ascii="仿宋" w:hAnsi="仿宋" w:eastAsia="仿宋" w:cs="仿宋_GB2312"/>
          <w:bCs/>
          <w:kern w:val="0"/>
          <w:sz w:val="32"/>
          <w:szCs w:val="32"/>
        </w:rPr>
        <w:t>；</w:t>
      </w:r>
    </w:p>
    <w:p>
      <w:pPr>
        <w:numPr>
          <w:ilvl w:val="0"/>
          <w:numId w:val="0"/>
        </w:numPr>
        <w:spacing w:line="560" w:lineRule="exact"/>
        <w:ind w:firstLine="643" w:firstLineChars="200"/>
        <w:rPr>
          <w:rFonts w:hint="eastAsia" w:ascii="仿宋" w:hAnsi="仿宋" w:eastAsia="仿宋" w:cs="仿宋_GB2312"/>
          <w:bCs/>
          <w:kern w:val="0"/>
          <w:sz w:val="32"/>
          <w:szCs w:val="32"/>
          <w:lang w:val="en-US" w:eastAsia="zh-CN"/>
        </w:rPr>
      </w:pPr>
      <w:r>
        <w:rPr>
          <w:rFonts w:hint="eastAsia" w:ascii="仿宋" w:hAnsi="仿宋" w:eastAsia="仿宋" w:cs="仿宋_GB2312"/>
          <w:b/>
          <w:bCs/>
          <w:kern w:val="0"/>
          <w:sz w:val="32"/>
          <w:szCs w:val="32"/>
          <w:lang w:val="en-US" w:eastAsia="zh-CN"/>
        </w:rPr>
        <w:t>7、</w:t>
      </w:r>
      <w:r>
        <w:rPr>
          <w:rFonts w:hint="eastAsia" w:ascii="仿宋" w:hAnsi="仿宋" w:eastAsia="仿宋" w:cs="仿宋_GB2312"/>
          <w:b/>
          <w:bCs/>
          <w:kern w:val="0"/>
          <w:sz w:val="32"/>
          <w:szCs w:val="32"/>
        </w:rPr>
        <w:t>一般公共服务支出（类）群众团体事务（款） 一般行政管理事务（项）。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lang w:val="en-US" w:eastAsia="zh-CN"/>
        </w:rPr>
        <w:t>20000.00</w:t>
      </w:r>
      <w:r>
        <w:rPr>
          <w:rFonts w:hint="eastAsia" w:ascii="仿宋" w:hAnsi="仿宋" w:eastAsia="仿宋" w:cs="仿宋_GB2312"/>
          <w:bCs/>
          <w:kern w:val="0"/>
          <w:sz w:val="32"/>
          <w:szCs w:val="32"/>
        </w:rPr>
        <w:t>元．决算数大于预算数的主要原因是：当年</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园林村电商主播培训费；</w:t>
      </w:r>
      <w:r>
        <w:rPr>
          <w:rFonts w:hint="eastAsia" w:ascii="仿宋" w:hAnsi="仿宋" w:eastAsia="仿宋" w:cs="仿宋_GB2312"/>
          <w:bCs/>
          <w:kern w:val="0"/>
          <w:sz w:val="32"/>
          <w:szCs w:val="32"/>
          <w:lang w:val="en-US" w:eastAsia="zh-CN"/>
        </w:rPr>
        <w:t xml:space="preserve"> </w:t>
      </w:r>
      <w:r>
        <w:rPr>
          <w:rFonts w:hint="eastAsia" w:ascii="仿宋" w:hAnsi="仿宋" w:eastAsia="仿宋" w:cs="仿宋_GB2312"/>
          <w:bCs/>
          <w:color w:val="558ED5" w:themeColor="text2" w:themeTint="99"/>
          <w:kern w:val="0"/>
          <w:sz w:val="32"/>
          <w:szCs w:val="32"/>
          <w:lang w:val="en-US" w:eastAsia="zh-CN"/>
          <w14:textFill>
            <w14:solidFill>
              <w14:schemeClr w14:val="tx2">
                <w14:lumMod w14:val="60000"/>
                <w14:lumOff w14:val="40000"/>
              </w14:schemeClr>
            </w14:solidFill>
          </w14:textFill>
        </w:rPr>
        <w:t xml:space="preserve">    </w:t>
      </w:r>
      <w:r>
        <w:rPr>
          <w:rFonts w:hint="eastAsia" w:ascii="仿宋" w:hAnsi="仿宋" w:eastAsia="仿宋" w:cs="仿宋_GB2312"/>
          <w:bCs/>
          <w:kern w:val="0"/>
          <w:sz w:val="32"/>
          <w:szCs w:val="32"/>
          <w:lang w:val="en-US" w:eastAsia="zh-CN"/>
        </w:rPr>
        <w:t xml:space="preserve">                        </w:t>
      </w:r>
    </w:p>
    <w:p>
      <w:pPr>
        <w:numPr>
          <w:ilvl w:val="0"/>
          <w:numId w:val="0"/>
        </w:numPr>
        <w:spacing w:line="560" w:lineRule="exact"/>
        <w:ind w:firstLine="643" w:firstLineChars="200"/>
        <w:rPr>
          <w:rFonts w:hint="eastAsia" w:ascii="仿宋" w:hAnsi="仿宋" w:eastAsia="仿宋" w:cs="仿宋_GB2312"/>
          <w:bCs/>
          <w:color w:val="558ED5" w:themeColor="text2" w:themeTint="99"/>
          <w:kern w:val="0"/>
          <w:sz w:val="32"/>
          <w:szCs w:val="32"/>
          <w:lang w:eastAsia="zh-CN"/>
          <w14:textFill>
            <w14:solidFill>
              <w14:schemeClr w14:val="tx2">
                <w14:lumMod w14:val="60000"/>
                <w14:lumOff w14:val="40000"/>
              </w14:schemeClr>
            </w14:solidFill>
          </w14:textFill>
        </w:rPr>
      </w:pPr>
      <w:r>
        <w:rPr>
          <w:rFonts w:hint="eastAsia" w:ascii="仿宋" w:hAnsi="仿宋" w:eastAsia="仿宋" w:cs="仿宋_GB2312"/>
          <w:b/>
          <w:bCs/>
          <w:kern w:val="0"/>
          <w:sz w:val="32"/>
          <w:szCs w:val="32"/>
          <w:lang w:val="en-US" w:eastAsia="zh-CN"/>
        </w:rPr>
        <w:t>8、</w:t>
      </w:r>
      <w:r>
        <w:rPr>
          <w:rFonts w:hint="eastAsia" w:ascii="仿宋" w:hAnsi="仿宋" w:eastAsia="仿宋" w:cs="仿宋_GB2312"/>
          <w:b/>
          <w:bCs/>
          <w:kern w:val="0"/>
          <w:sz w:val="32"/>
          <w:szCs w:val="32"/>
        </w:rPr>
        <w:t>一般公共服务支出（类）组织事务（款）一般行政管理事务（项）。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1624962.00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当年支付</w:t>
      </w:r>
      <w:r>
        <w:rPr>
          <w:rFonts w:hint="eastAsia" w:ascii="仿宋" w:hAnsi="仿宋" w:eastAsia="仿宋" w:cs="仿宋_GB2312"/>
          <w:bCs/>
          <w:kern w:val="0"/>
          <w:sz w:val="32"/>
          <w:szCs w:val="32"/>
        </w:rPr>
        <w:t>村干部</w:t>
      </w:r>
      <w:r>
        <w:rPr>
          <w:rFonts w:hint="eastAsia" w:ascii="仿宋" w:hAnsi="仿宋" w:eastAsia="仿宋" w:cs="仿宋_GB2312"/>
          <w:bCs/>
          <w:kern w:val="0"/>
          <w:sz w:val="32"/>
          <w:szCs w:val="32"/>
          <w:lang w:eastAsia="zh-CN"/>
        </w:rPr>
        <w:t>及社区</w:t>
      </w:r>
      <w:r>
        <w:rPr>
          <w:rFonts w:hint="eastAsia" w:ascii="仿宋" w:hAnsi="仿宋" w:eastAsia="仿宋" w:cs="仿宋_GB2312"/>
          <w:bCs/>
          <w:kern w:val="0"/>
          <w:sz w:val="32"/>
          <w:szCs w:val="32"/>
        </w:rPr>
        <w:t>公积金</w:t>
      </w: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乡村治理经费</w:t>
      </w: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2023年壮大村集体项目资金</w:t>
      </w:r>
      <w:r>
        <w:rPr>
          <w:rFonts w:hint="eastAsia" w:ascii="仿宋" w:hAnsi="仿宋" w:eastAsia="仿宋" w:cs="仿宋_GB2312"/>
          <w:bCs/>
          <w:kern w:val="0"/>
          <w:sz w:val="32"/>
          <w:szCs w:val="32"/>
          <w:lang w:eastAsia="zh-CN"/>
        </w:rPr>
        <w:t>、为民发展服务项目等</w:t>
      </w:r>
      <w:r>
        <w:rPr>
          <w:rFonts w:hint="eastAsia" w:ascii="仿宋" w:hAnsi="仿宋" w:eastAsia="仿宋" w:cs="仿宋_GB2312"/>
          <w:bCs/>
          <w:kern w:val="0"/>
          <w:sz w:val="32"/>
          <w:szCs w:val="32"/>
        </w:rPr>
        <w:t>；</w:t>
      </w:r>
    </w:p>
    <w:p>
      <w:pPr>
        <w:numPr>
          <w:ilvl w:val="0"/>
          <w:numId w:val="0"/>
        </w:numPr>
        <w:spacing w:line="560" w:lineRule="exact"/>
        <w:ind w:firstLine="643" w:firstLineChars="200"/>
        <w:rPr>
          <w:rFonts w:hint="eastAsia" w:ascii="仿宋" w:hAnsi="仿宋" w:eastAsia="仿宋" w:cs="仿宋_GB2312"/>
          <w:bCs/>
          <w:color w:val="558ED5" w:themeColor="text2" w:themeTint="99"/>
          <w:kern w:val="0"/>
          <w:sz w:val="32"/>
          <w:szCs w:val="32"/>
          <w:lang w:eastAsia="zh-CN"/>
          <w14:textFill>
            <w14:solidFill>
              <w14:schemeClr w14:val="tx2">
                <w14:lumMod w14:val="60000"/>
                <w14:lumOff w14:val="40000"/>
              </w14:schemeClr>
            </w14:solidFill>
          </w14:textFill>
        </w:rPr>
      </w:pPr>
      <w:r>
        <w:rPr>
          <w:rFonts w:hint="eastAsia" w:ascii="仿宋" w:hAnsi="仿宋" w:eastAsia="仿宋" w:cs="仿宋_GB2312"/>
          <w:b/>
          <w:bCs/>
          <w:kern w:val="0"/>
          <w:sz w:val="32"/>
          <w:szCs w:val="32"/>
          <w:lang w:val="en-US" w:eastAsia="zh-CN"/>
        </w:rPr>
        <w:t>9、</w:t>
      </w:r>
      <w:r>
        <w:rPr>
          <w:rFonts w:hint="eastAsia" w:ascii="仿宋" w:hAnsi="仿宋" w:eastAsia="仿宋" w:cs="仿宋_GB2312"/>
          <w:b/>
          <w:bCs/>
          <w:kern w:val="0"/>
          <w:sz w:val="32"/>
          <w:szCs w:val="32"/>
        </w:rPr>
        <w:t>一般公共服务支出（类）组织事务（款）其他组织事务支出（项）。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184257.74</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：当年支付为民发展服务项目</w:t>
      </w:r>
      <w:r>
        <w:rPr>
          <w:rFonts w:hint="eastAsia" w:ascii="仿宋" w:hAnsi="仿宋" w:eastAsia="仿宋" w:cs="仿宋_GB2312"/>
          <w:bCs/>
          <w:kern w:val="0"/>
          <w:sz w:val="32"/>
          <w:szCs w:val="32"/>
        </w:rPr>
        <w:t>；</w:t>
      </w:r>
      <w:r>
        <w:rPr>
          <w:rFonts w:hint="eastAsia" w:ascii="仿宋" w:hAnsi="仿宋" w:eastAsia="仿宋" w:cs="仿宋_GB2312"/>
          <w:bCs/>
          <w:kern w:val="0"/>
          <w:sz w:val="32"/>
          <w:szCs w:val="32"/>
          <w:lang w:val="en-US" w:eastAsia="zh-CN"/>
        </w:rPr>
        <w:t xml:space="preserve">               </w:t>
      </w:r>
    </w:p>
    <w:p>
      <w:pPr>
        <w:numPr>
          <w:ilvl w:val="0"/>
          <w:numId w:val="0"/>
        </w:numPr>
        <w:spacing w:line="560" w:lineRule="exact"/>
        <w:ind w:firstLine="643" w:firstLineChars="200"/>
        <w:rPr>
          <w:rFonts w:hint="eastAsia" w:ascii="仿宋" w:hAnsi="仿宋" w:eastAsia="仿宋" w:cs="仿宋_GB2312"/>
          <w:bCs/>
          <w:kern w:val="0"/>
          <w:sz w:val="32"/>
          <w:szCs w:val="32"/>
          <w:lang w:val="en-US" w:eastAsia="zh-CN"/>
        </w:rPr>
      </w:pPr>
      <w:r>
        <w:rPr>
          <w:rFonts w:hint="eastAsia" w:ascii="仿宋" w:hAnsi="仿宋" w:eastAsia="仿宋" w:cs="仿宋_GB2312"/>
          <w:b/>
          <w:bCs/>
          <w:kern w:val="0"/>
          <w:sz w:val="32"/>
          <w:szCs w:val="32"/>
          <w:lang w:val="en-US" w:eastAsia="zh-CN"/>
        </w:rPr>
        <w:t>10、</w:t>
      </w:r>
      <w:r>
        <w:rPr>
          <w:rFonts w:hint="eastAsia" w:ascii="仿宋" w:hAnsi="仿宋" w:eastAsia="仿宋" w:cs="仿宋_GB2312"/>
          <w:b/>
          <w:bCs/>
          <w:kern w:val="0"/>
          <w:sz w:val="32"/>
          <w:szCs w:val="32"/>
        </w:rPr>
        <w:t>一般公共服务支出（类）宣传事务（款）其他宣传事务支出（项）。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756939.61</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val="en-US" w:eastAsia="zh-CN"/>
        </w:rPr>
        <w:t>：</w:t>
      </w:r>
      <w:r>
        <w:rPr>
          <w:rFonts w:hint="eastAsia" w:ascii="仿宋" w:hAnsi="仿宋" w:eastAsia="仿宋" w:cs="仿宋_GB2312"/>
          <w:bCs/>
          <w:kern w:val="0"/>
          <w:sz w:val="32"/>
          <w:szCs w:val="32"/>
          <w:lang w:eastAsia="zh-CN"/>
        </w:rPr>
        <w:t>当年支付新时代文明实践中心活动经费</w:t>
      </w:r>
      <w:r>
        <w:rPr>
          <w:rFonts w:hint="eastAsia" w:ascii="仿宋" w:hAnsi="仿宋" w:eastAsia="仿宋" w:cs="仿宋_GB2312"/>
          <w:bCs/>
          <w:kern w:val="0"/>
          <w:sz w:val="32"/>
          <w:szCs w:val="32"/>
        </w:rPr>
        <w:t>；</w:t>
      </w:r>
      <w:r>
        <w:rPr>
          <w:rFonts w:hint="eastAsia" w:ascii="仿宋" w:hAnsi="仿宋" w:eastAsia="仿宋" w:cs="仿宋_GB2312"/>
          <w:bCs/>
          <w:kern w:val="0"/>
          <w:sz w:val="32"/>
          <w:szCs w:val="32"/>
          <w:lang w:val="en-US" w:eastAsia="zh-CN"/>
        </w:rPr>
        <w:t xml:space="preserve">         </w:t>
      </w:r>
    </w:p>
    <w:p>
      <w:pPr>
        <w:numPr>
          <w:ilvl w:val="0"/>
          <w:numId w:val="0"/>
        </w:numPr>
        <w:spacing w:line="560" w:lineRule="exact"/>
        <w:ind w:firstLine="643" w:firstLineChars="20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lang w:val="en-US" w:eastAsia="zh-CN"/>
        </w:rPr>
        <w:t>11、</w:t>
      </w:r>
      <w:r>
        <w:rPr>
          <w:rFonts w:hint="eastAsia" w:ascii="仿宋" w:hAnsi="仿宋" w:eastAsia="仿宋" w:cs="仿宋_GB2312"/>
          <w:b/>
          <w:bCs/>
          <w:kern w:val="0"/>
          <w:sz w:val="32"/>
          <w:szCs w:val="32"/>
        </w:rPr>
        <w:t>一般公共服务支出（类）市场监督管理事务（款）食品安全监管（项）。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11989.00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当年支付创建食堂安全工作宣传资料印刷费</w:t>
      </w:r>
      <w:r>
        <w:rPr>
          <w:rFonts w:hint="eastAsia" w:ascii="仿宋" w:hAnsi="仿宋" w:eastAsia="仿宋" w:cs="仿宋_GB2312"/>
          <w:bCs/>
          <w:kern w:val="0"/>
          <w:sz w:val="32"/>
          <w:szCs w:val="32"/>
        </w:rPr>
        <w:t>；</w:t>
      </w:r>
    </w:p>
    <w:p>
      <w:pPr>
        <w:numPr>
          <w:ilvl w:val="0"/>
          <w:numId w:val="0"/>
        </w:numPr>
        <w:spacing w:line="560" w:lineRule="exact"/>
        <w:ind w:firstLine="640" w:firstLineChars="200"/>
        <w:rPr>
          <w:rFonts w:ascii="仿宋" w:hAnsi="仿宋" w:eastAsia="仿宋" w:cs="仿宋_GB2312"/>
          <w:bCs/>
          <w:color w:val="000000"/>
          <w:kern w:val="0"/>
          <w:sz w:val="32"/>
          <w:szCs w:val="32"/>
        </w:rPr>
      </w:pPr>
      <w:r>
        <w:rPr>
          <w:rFonts w:hint="eastAsia" w:ascii="仿宋" w:hAnsi="仿宋" w:eastAsia="仿宋" w:cs="仿宋_GB2312"/>
          <w:bCs/>
          <w:kern w:val="0"/>
          <w:sz w:val="32"/>
          <w:szCs w:val="32"/>
          <w:lang w:val="en-US" w:eastAsia="zh-CN"/>
        </w:rPr>
        <w:t>1</w:t>
      </w:r>
      <w:r>
        <w:rPr>
          <w:rFonts w:hint="eastAsia" w:ascii="仿宋" w:hAnsi="仿宋" w:eastAsia="仿宋" w:cs="仿宋_GB2312"/>
          <w:b/>
          <w:bCs/>
          <w:kern w:val="0"/>
          <w:sz w:val="32"/>
          <w:szCs w:val="32"/>
          <w:lang w:val="en-US" w:eastAsia="zh-CN"/>
        </w:rPr>
        <w:t>2、</w:t>
      </w:r>
      <w:r>
        <w:rPr>
          <w:rFonts w:hint="eastAsia" w:ascii="仿宋" w:hAnsi="仿宋" w:eastAsia="仿宋" w:cs="仿宋_GB2312"/>
          <w:b/>
          <w:bCs/>
          <w:kern w:val="0"/>
          <w:sz w:val="32"/>
          <w:szCs w:val="32"/>
        </w:rPr>
        <w:t>公共安全支出（类）公安（款）其他公安支出（项）。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19970.00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当年支付禁毒办法制宣传制作费</w:t>
      </w:r>
      <w:r>
        <w:rPr>
          <w:rFonts w:hint="eastAsia" w:ascii="仿宋" w:hAnsi="仿宋" w:eastAsia="仿宋" w:cs="仿宋_GB2312"/>
          <w:bCs/>
          <w:kern w:val="0"/>
          <w:sz w:val="32"/>
          <w:szCs w:val="32"/>
        </w:rPr>
        <w:t>；</w:t>
      </w:r>
    </w:p>
    <w:p>
      <w:pPr>
        <w:numPr>
          <w:ilvl w:val="0"/>
          <w:numId w:val="0"/>
        </w:numPr>
        <w:spacing w:line="560" w:lineRule="exact"/>
        <w:ind w:firstLine="643" w:firstLineChars="200"/>
        <w:rPr>
          <w:rFonts w:hint="eastAsia" w:ascii="仿宋" w:hAnsi="仿宋" w:eastAsia="仿宋" w:cs="仿宋_GB2312"/>
          <w:bCs/>
          <w:color w:val="000000"/>
          <w:kern w:val="0"/>
          <w:sz w:val="32"/>
          <w:szCs w:val="32"/>
          <w:lang w:eastAsia="zh-CN"/>
        </w:rPr>
      </w:pPr>
      <w:r>
        <w:rPr>
          <w:rFonts w:hint="eastAsia" w:ascii="仿宋" w:hAnsi="仿宋" w:eastAsia="仿宋" w:cs="仿宋_GB2312"/>
          <w:b/>
          <w:bCs/>
          <w:color w:val="000000"/>
          <w:kern w:val="0"/>
          <w:sz w:val="32"/>
          <w:szCs w:val="32"/>
          <w:lang w:val="en-US" w:eastAsia="zh-CN"/>
        </w:rPr>
        <w:t>13、</w:t>
      </w:r>
      <w:r>
        <w:rPr>
          <w:rFonts w:hint="eastAsia" w:ascii="仿宋" w:hAnsi="仿宋" w:eastAsia="仿宋" w:cs="仿宋_GB2312"/>
          <w:b/>
          <w:bCs/>
          <w:color w:val="000000"/>
          <w:kern w:val="0"/>
          <w:sz w:val="32"/>
          <w:szCs w:val="32"/>
        </w:rPr>
        <w:t>社会保障和就业支出（类）民政管理事务（款）基层政权建设和社区治理（项）。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lang w:val="en-US" w:eastAsia="zh-CN"/>
        </w:rPr>
        <w:t>355125.00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338896.35</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小于</w:t>
      </w:r>
      <w:r>
        <w:rPr>
          <w:rFonts w:hint="eastAsia" w:ascii="仿宋" w:hAnsi="仿宋" w:eastAsia="仿宋" w:cs="仿宋_GB2312"/>
          <w:bCs/>
          <w:color w:val="000000"/>
          <w:kern w:val="0"/>
          <w:sz w:val="32"/>
          <w:szCs w:val="32"/>
        </w:rPr>
        <w:t>预算数的主要原因是：</w:t>
      </w:r>
      <w:r>
        <w:rPr>
          <w:rFonts w:hint="eastAsia" w:ascii="仿宋" w:hAnsi="仿宋" w:eastAsia="仿宋" w:cs="仿宋_GB2312"/>
          <w:bCs/>
          <w:color w:val="000000"/>
          <w:kern w:val="0"/>
          <w:sz w:val="32"/>
          <w:szCs w:val="32"/>
          <w:lang w:eastAsia="zh-CN"/>
        </w:rPr>
        <w:t>当年支付社区人员工资及社保；</w:t>
      </w:r>
    </w:p>
    <w:p>
      <w:pPr>
        <w:numPr>
          <w:ilvl w:val="0"/>
          <w:numId w:val="0"/>
        </w:numPr>
        <w:spacing w:line="560" w:lineRule="exact"/>
        <w:ind w:firstLine="643" w:firstLineChars="200"/>
        <w:rPr>
          <w:rFonts w:ascii="仿宋" w:hAnsi="仿宋" w:eastAsia="仿宋" w:cs="仿宋_GB2312"/>
          <w:bCs/>
          <w:color w:val="558ED5" w:themeColor="text2" w:themeTint="99"/>
          <w:kern w:val="0"/>
          <w:sz w:val="32"/>
          <w:szCs w:val="32"/>
          <w14:textFill>
            <w14:solidFill>
              <w14:schemeClr w14:val="tx2">
                <w14:lumMod w14:val="60000"/>
                <w14:lumOff w14:val="40000"/>
              </w14:schemeClr>
            </w14:solidFill>
          </w14:textFill>
        </w:rPr>
      </w:pPr>
      <w:r>
        <w:rPr>
          <w:rFonts w:hint="eastAsia" w:ascii="仿宋" w:hAnsi="仿宋" w:eastAsia="仿宋" w:cs="仿宋_GB2312"/>
          <w:b/>
          <w:bCs/>
          <w:color w:val="000000"/>
          <w:kern w:val="0"/>
          <w:sz w:val="32"/>
          <w:szCs w:val="32"/>
          <w:lang w:val="en-US" w:eastAsia="zh-CN"/>
        </w:rPr>
        <w:t>14、</w:t>
      </w:r>
      <w:r>
        <w:rPr>
          <w:rFonts w:hint="eastAsia" w:ascii="仿宋" w:hAnsi="仿宋" w:eastAsia="仿宋" w:cs="仿宋_GB2312"/>
          <w:b/>
          <w:bCs/>
          <w:color w:val="000000"/>
          <w:kern w:val="0"/>
          <w:sz w:val="32"/>
          <w:szCs w:val="32"/>
        </w:rPr>
        <w:t>社会保障和就业支出（类）行政事业单位养老支出（款）行政单位离退休（项）。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lang w:val="en-US" w:eastAsia="zh-CN"/>
        </w:rPr>
        <w:t>270618.00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289991.00</w:t>
      </w:r>
      <w:r>
        <w:rPr>
          <w:rFonts w:hint="eastAsia" w:ascii="仿宋" w:hAnsi="仿宋" w:eastAsia="仿宋" w:cs="仿宋_GB2312"/>
          <w:bCs/>
          <w:color w:val="000000"/>
          <w:kern w:val="0"/>
          <w:sz w:val="32"/>
          <w:szCs w:val="32"/>
        </w:rPr>
        <w:t>元，决算数大于预算数的主要原因是：退休人员增加，</w:t>
      </w:r>
      <w:r>
        <w:rPr>
          <w:rFonts w:hint="eastAsia" w:ascii="仿宋" w:hAnsi="仿宋" w:eastAsia="仿宋" w:cs="仿宋_GB2312"/>
          <w:bCs/>
          <w:color w:val="000000"/>
          <w:kern w:val="0"/>
          <w:sz w:val="32"/>
          <w:szCs w:val="32"/>
          <w:lang w:eastAsia="zh-CN"/>
        </w:rPr>
        <w:t>发放</w:t>
      </w:r>
      <w:r>
        <w:rPr>
          <w:rFonts w:hint="eastAsia" w:ascii="仿宋" w:hAnsi="仿宋" w:eastAsia="仿宋" w:cs="仿宋_GB2312"/>
          <w:bCs/>
          <w:color w:val="000000"/>
          <w:kern w:val="0"/>
          <w:sz w:val="32"/>
          <w:szCs w:val="32"/>
          <w:lang w:val="en-US" w:eastAsia="zh-CN"/>
        </w:rPr>
        <w:t>2023年</w:t>
      </w:r>
      <w:r>
        <w:rPr>
          <w:rFonts w:hint="eastAsia" w:ascii="仿宋" w:hAnsi="仿宋" w:eastAsia="仿宋" w:cs="仿宋_GB2312"/>
          <w:bCs/>
          <w:color w:val="000000"/>
          <w:kern w:val="0"/>
          <w:sz w:val="32"/>
          <w:szCs w:val="32"/>
          <w:lang w:eastAsia="zh-CN"/>
        </w:rPr>
        <w:t>民族团结奖</w:t>
      </w:r>
      <w:r>
        <w:rPr>
          <w:rFonts w:hint="eastAsia" w:ascii="仿宋" w:hAnsi="仿宋" w:eastAsia="仿宋" w:cs="仿宋_GB2312"/>
          <w:bCs/>
          <w:color w:val="000000"/>
          <w:kern w:val="0"/>
          <w:sz w:val="32"/>
          <w:szCs w:val="32"/>
        </w:rPr>
        <w:t>；</w:t>
      </w:r>
    </w:p>
    <w:p>
      <w:pPr>
        <w:spacing w:line="560" w:lineRule="exact"/>
        <w:ind w:firstLine="643" w:firstLineChars="200"/>
        <w:rPr>
          <w:rFonts w:hint="eastAsia" w:ascii="仿宋" w:hAnsi="仿宋" w:eastAsia="仿宋" w:cs="仿宋_GB2312"/>
          <w:bCs/>
          <w:color w:val="000000"/>
          <w:kern w:val="0"/>
          <w:sz w:val="32"/>
          <w:szCs w:val="32"/>
          <w:lang w:eastAsia="zh-CN"/>
        </w:rPr>
      </w:pPr>
      <w:r>
        <w:rPr>
          <w:rFonts w:hint="eastAsia" w:ascii="仿宋" w:hAnsi="仿宋" w:eastAsia="仿宋" w:cs="仿宋_GB2312"/>
          <w:b/>
          <w:bCs/>
          <w:color w:val="000000"/>
          <w:kern w:val="0"/>
          <w:sz w:val="32"/>
          <w:szCs w:val="32"/>
          <w:lang w:val="en-US" w:eastAsia="zh-CN"/>
        </w:rPr>
        <w:t>15、</w:t>
      </w:r>
      <w:r>
        <w:rPr>
          <w:rFonts w:hint="eastAsia" w:ascii="仿宋" w:hAnsi="仿宋" w:eastAsia="仿宋" w:cs="仿宋_GB2312"/>
          <w:b/>
          <w:bCs/>
          <w:color w:val="000000"/>
          <w:kern w:val="0"/>
          <w:sz w:val="32"/>
          <w:szCs w:val="32"/>
        </w:rPr>
        <w:t>社会保障和就业支出（类）行政事业单位养老支出（款）机关事业单位基本养老保险缴费支出（项）。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lang w:val="en-US" w:eastAsia="zh-CN"/>
        </w:rPr>
        <w:t>726497.36</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623371.00</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小于</w:t>
      </w:r>
      <w:r>
        <w:rPr>
          <w:rFonts w:hint="eastAsia" w:ascii="仿宋" w:hAnsi="仿宋" w:eastAsia="仿宋" w:cs="仿宋_GB2312"/>
          <w:bCs/>
          <w:color w:val="000000"/>
          <w:kern w:val="0"/>
          <w:sz w:val="32"/>
          <w:szCs w:val="32"/>
        </w:rPr>
        <w:t>预算数的主要原因是：</w:t>
      </w:r>
      <w:r>
        <w:rPr>
          <w:rFonts w:hint="eastAsia" w:ascii="仿宋" w:hAnsi="仿宋" w:eastAsia="仿宋" w:cs="仿宋_GB2312"/>
          <w:bCs/>
          <w:color w:val="000000"/>
          <w:kern w:val="0"/>
          <w:sz w:val="32"/>
          <w:szCs w:val="32"/>
          <w:lang w:eastAsia="zh-CN"/>
        </w:rPr>
        <w:t>本年度人员调整，减少</w:t>
      </w:r>
      <w:r>
        <w:rPr>
          <w:rFonts w:hint="eastAsia" w:ascii="仿宋" w:hAnsi="仿宋" w:eastAsia="仿宋" w:cs="仿宋_GB2312"/>
          <w:bCs/>
          <w:color w:val="000000"/>
          <w:kern w:val="0"/>
          <w:sz w:val="32"/>
          <w:szCs w:val="32"/>
        </w:rPr>
        <w:t>单位养老保险资金支出；</w:t>
      </w:r>
    </w:p>
    <w:p>
      <w:pPr>
        <w:spacing w:line="560" w:lineRule="exact"/>
        <w:rPr>
          <w:rFonts w:hint="eastAsia" w:ascii="仿宋" w:hAnsi="仿宋" w:eastAsia="仿宋" w:cs="仿宋_GB2312"/>
          <w:bCs/>
          <w:color w:val="000000"/>
          <w:kern w:val="0"/>
          <w:sz w:val="32"/>
          <w:szCs w:val="32"/>
          <w:lang w:eastAsia="zh-CN"/>
        </w:rPr>
      </w:pPr>
      <w:r>
        <w:rPr>
          <w:rFonts w:hint="eastAsia" w:ascii="仿宋" w:hAnsi="仿宋" w:eastAsia="仿宋" w:cs="仿宋_GB2312"/>
          <w:b/>
          <w:bCs/>
          <w:color w:val="000000"/>
          <w:kern w:val="0"/>
          <w:sz w:val="32"/>
          <w:szCs w:val="32"/>
          <w:lang w:val="en-US" w:eastAsia="zh-CN"/>
        </w:rPr>
        <w:t>16、</w:t>
      </w:r>
      <w:r>
        <w:rPr>
          <w:rFonts w:hint="eastAsia" w:ascii="仿宋" w:hAnsi="仿宋" w:eastAsia="仿宋" w:cs="仿宋_GB2312"/>
          <w:b/>
          <w:bCs/>
          <w:color w:val="000000"/>
          <w:kern w:val="0"/>
          <w:sz w:val="32"/>
          <w:szCs w:val="32"/>
        </w:rPr>
        <w:t>社会保障和就业支出（类）行政事业单位养老支出（款）机关事业单位职业年金缴费支出（项）。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lang w:val="en-US" w:eastAsia="zh-CN"/>
        </w:rPr>
        <w:t>339625.00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352065.67</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val="en-US" w:eastAsia="zh-CN"/>
        </w:rPr>
        <w:t>:</w:t>
      </w:r>
      <w:r>
        <w:rPr>
          <w:rFonts w:hint="eastAsia" w:ascii="仿宋" w:hAnsi="仿宋" w:eastAsia="仿宋" w:cs="仿宋_GB2312"/>
          <w:bCs/>
          <w:color w:val="000000"/>
          <w:kern w:val="0"/>
          <w:sz w:val="32"/>
          <w:szCs w:val="32"/>
          <w:lang w:eastAsia="zh-CN"/>
        </w:rPr>
        <w:t>本年度人员调整</w:t>
      </w:r>
      <w:r>
        <w:rPr>
          <w:rFonts w:hint="eastAsia" w:ascii="仿宋" w:hAnsi="仿宋" w:eastAsia="仿宋" w:cs="仿宋_GB2312"/>
          <w:bCs/>
          <w:color w:val="000000"/>
          <w:kern w:val="0"/>
          <w:sz w:val="32"/>
          <w:szCs w:val="32"/>
          <w:lang w:val="en-US" w:eastAsia="zh-CN"/>
        </w:rPr>
        <w:t>,减少职业年金支出</w:t>
      </w:r>
      <w:r>
        <w:rPr>
          <w:rFonts w:hint="eastAsia" w:ascii="仿宋" w:hAnsi="仿宋" w:eastAsia="仿宋" w:cs="仿宋_GB2312"/>
          <w:bCs/>
          <w:color w:val="000000"/>
          <w:kern w:val="0"/>
          <w:sz w:val="32"/>
          <w:szCs w:val="32"/>
        </w:rPr>
        <w:t>；</w:t>
      </w:r>
    </w:p>
    <w:p>
      <w:pPr>
        <w:spacing w:line="560" w:lineRule="exact"/>
        <w:ind w:firstLine="643" w:firstLineChars="200"/>
        <w:rPr>
          <w:rFonts w:hint="eastAsia"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lang w:val="en-US" w:eastAsia="zh-CN"/>
        </w:rPr>
        <w:t>17</w:t>
      </w:r>
      <w:r>
        <w:rPr>
          <w:rFonts w:hint="eastAsia" w:ascii="仿宋" w:hAnsi="仿宋" w:eastAsia="仿宋" w:cs="仿宋_GB2312"/>
          <w:b/>
          <w:bCs/>
          <w:color w:val="000000"/>
          <w:kern w:val="0"/>
          <w:sz w:val="32"/>
          <w:szCs w:val="32"/>
        </w:rPr>
        <w:t>、卫生健康支出（类）卫生健康管理事务（款）</w:t>
      </w:r>
      <w:r>
        <w:rPr>
          <w:rFonts w:hint="eastAsia" w:ascii="仿宋" w:hAnsi="仿宋" w:eastAsia="仿宋" w:cs="仿宋_GB2312"/>
          <w:b/>
          <w:bCs/>
          <w:color w:val="000000"/>
          <w:kern w:val="0"/>
          <w:sz w:val="32"/>
          <w:szCs w:val="32"/>
          <w:lang w:eastAsia="zh-CN"/>
        </w:rPr>
        <w:t>行政运行</w:t>
      </w:r>
      <w:r>
        <w:rPr>
          <w:rFonts w:hint="eastAsia" w:ascii="仿宋" w:hAnsi="仿宋" w:eastAsia="仿宋" w:cs="仿宋_GB2312"/>
          <w:b/>
          <w:bCs/>
          <w:color w:val="000000"/>
          <w:kern w:val="0"/>
          <w:sz w:val="32"/>
          <w:szCs w:val="32"/>
        </w:rPr>
        <w:t>（项）。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23283.72</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本年度支付职工医疗保险</w:t>
      </w:r>
      <w:r>
        <w:rPr>
          <w:rFonts w:hint="eastAsia" w:ascii="仿宋" w:hAnsi="仿宋" w:eastAsia="仿宋" w:cs="仿宋_GB2312"/>
          <w:bCs/>
          <w:color w:val="000000"/>
          <w:kern w:val="0"/>
          <w:sz w:val="32"/>
          <w:szCs w:val="32"/>
        </w:rPr>
        <w:t>；</w:t>
      </w:r>
    </w:p>
    <w:p>
      <w:pPr>
        <w:spacing w:line="560" w:lineRule="exact"/>
        <w:ind w:firstLine="643" w:firstLineChars="200"/>
        <w:rPr>
          <w:rFonts w:hint="eastAsia"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lang w:val="en-US" w:eastAsia="zh-CN"/>
        </w:rPr>
        <w:t>18</w:t>
      </w:r>
      <w:r>
        <w:rPr>
          <w:rFonts w:hint="eastAsia" w:ascii="仿宋" w:hAnsi="仿宋" w:eastAsia="仿宋" w:cs="仿宋_GB2312"/>
          <w:b/>
          <w:bCs/>
          <w:color w:val="000000"/>
          <w:kern w:val="0"/>
          <w:sz w:val="32"/>
          <w:szCs w:val="32"/>
        </w:rPr>
        <w:t>、卫生健康支出（类）公共卫生（款）突发公共卫生事件应急处理（项）。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lang w:val="en-US" w:eastAsia="zh-CN"/>
        </w:rPr>
        <w:t>150000.00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2626162.77</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当年支付</w:t>
      </w:r>
      <w:r>
        <w:rPr>
          <w:rFonts w:hint="eastAsia" w:ascii="仿宋" w:hAnsi="仿宋" w:eastAsia="仿宋" w:cs="仿宋_GB2312"/>
          <w:bCs/>
          <w:color w:val="000000"/>
          <w:kern w:val="0"/>
          <w:sz w:val="32"/>
          <w:szCs w:val="32"/>
        </w:rPr>
        <w:t>新冠肺炎疫情防控资金；</w:t>
      </w:r>
    </w:p>
    <w:p>
      <w:pPr>
        <w:spacing w:line="560" w:lineRule="exact"/>
        <w:ind w:firstLine="643" w:firstLineChars="200"/>
        <w:rPr>
          <w:rFonts w:hint="eastAsia"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lang w:val="en-US" w:eastAsia="zh-CN"/>
        </w:rPr>
        <w:t>19</w:t>
      </w:r>
      <w:r>
        <w:rPr>
          <w:rFonts w:hint="eastAsia" w:ascii="仿宋" w:hAnsi="仿宋" w:eastAsia="仿宋" w:cs="仿宋_GB2312"/>
          <w:b/>
          <w:bCs/>
          <w:color w:val="000000"/>
          <w:kern w:val="0"/>
          <w:sz w:val="32"/>
          <w:szCs w:val="32"/>
        </w:rPr>
        <w:t>、卫生健康支出（类）行政事业单位医疗（款）行政单位医疗（项）。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lang w:val="en-US" w:eastAsia="zh-CN"/>
        </w:rPr>
        <w:t>297301.24</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290069.57</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小于</w:t>
      </w:r>
      <w:r>
        <w:rPr>
          <w:rFonts w:hint="eastAsia" w:ascii="仿宋" w:hAnsi="仿宋" w:eastAsia="仿宋" w:cs="仿宋_GB2312"/>
          <w:bCs/>
          <w:color w:val="000000"/>
          <w:kern w:val="0"/>
          <w:sz w:val="32"/>
          <w:szCs w:val="32"/>
        </w:rPr>
        <w:t>预算数的主要原因是：调整社保缴费基数，</w:t>
      </w:r>
      <w:r>
        <w:rPr>
          <w:rFonts w:hint="eastAsia" w:ascii="仿宋" w:hAnsi="仿宋" w:eastAsia="仿宋" w:cs="仿宋_GB2312"/>
          <w:bCs/>
          <w:color w:val="000000"/>
          <w:kern w:val="0"/>
          <w:sz w:val="32"/>
          <w:szCs w:val="32"/>
          <w:lang w:eastAsia="zh-CN"/>
        </w:rPr>
        <w:t>减少</w:t>
      </w:r>
      <w:r>
        <w:rPr>
          <w:rFonts w:hint="eastAsia" w:ascii="仿宋" w:hAnsi="仿宋" w:eastAsia="仿宋" w:cs="仿宋_GB2312"/>
          <w:bCs/>
          <w:color w:val="000000"/>
          <w:kern w:val="0"/>
          <w:sz w:val="32"/>
          <w:szCs w:val="32"/>
        </w:rPr>
        <w:t>单位医疗资金支出；</w:t>
      </w:r>
    </w:p>
    <w:p>
      <w:pPr>
        <w:spacing w:line="560" w:lineRule="exact"/>
        <w:ind w:firstLine="643" w:firstLineChars="200"/>
        <w:rPr>
          <w:rFonts w:hint="eastAsia" w:ascii="仿宋" w:hAnsi="仿宋" w:eastAsia="仿宋" w:cs="仿宋_GB2312"/>
          <w:bCs/>
          <w:kern w:val="0"/>
          <w:sz w:val="32"/>
          <w:szCs w:val="32"/>
          <w:u w:val="single"/>
        </w:rPr>
      </w:pPr>
      <w:r>
        <w:rPr>
          <w:rFonts w:hint="eastAsia" w:ascii="仿宋" w:hAnsi="仿宋" w:eastAsia="仿宋" w:cs="仿宋_GB2312"/>
          <w:b/>
          <w:bCs/>
          <w:kern w:val="0"/>
          <w:sz w:val="32"/>
          <w:szCs w:val="32"/>
          <w:lang w:val="en-US" w:eastAsia="zh-CN"/>
        </w:rPr>
        <w:t>20</w:t>
      </w:r>
      <w:r>
        <w:rPr>
          <w:rFonts w:hint="eastAsia" w:ascii="仿宋" w:hAnsi="仿宋" w:eastAsia="仿宋" w:cs="仿宋_GB2312"/>
          <w:b/>
          <w:bCs/>
          <w:kern w:val="0"/>
          <w:sz w:val="32"/>
          <w:szCs w:val="32"/>
        </w:rPr>
        <w:t>、卫生健康支出（类）行政事业单位医疗（款）公务员医疗补助（项）。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lang w:val="en-US" w:eastAsia="zh-CN"/>
        </w:rPr>
        <w:t>168880.00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156026.87</w:t>
      </w:r>
    </w:p>
    <w:p>
      <w:pPr>
        <w:spacing w:line="560" w:lineRule="exact"/>
        <w:rPr>
          <w:rFonts w:hint="eastAsia" w:ascii="仿宋" w:hAnsi="仿宋" w:eastAsia="仿宋" w:cs="仿宋_GB2312"/>
          <w:bCs/>
          <w:color w:val="000000"/>
          <w:kern w:val="0"/>
          <w:sz w:val="32"/>
          <w:szCs w:val="32"/>
          <w:lang w:eastAsia="zh-CN"/>
        </w:rPr>
      </w:pPr>
      <w:r>
        <w:rPr>
          <w:rFonts w:hint="eastAsia" w:ascii="仿宋" w:hAnsi="仿宋" w:eastAsia="仿宋" w:cs="仿宋_GB2312"/>
          <w:bCs/>
          <w:kern w:val="0"/>
          <w:sz w:val="32"/>
          <w:szCs w:val="32"/>
        </w:rPr>
        <w:t>元，</w:t>
      </w:r>
      <w:r>
        <w:rPr>
          <w:rFonts w:hint="eastAsia" w:ascii="仿宋" w:hAnsi="仿宋" w:eastAsia="仿宋" w:cs="仿宋_GB2312"/>
          <w:bCs/>
          <w:color w:val="000000"/>
          <w:kern w:val="0"/>
          <w:sz w:val="32"/>
          <w:szCs w:val="32"/>
        </w:rPr>
        <w:t>决算数</w:t>
      </w:r>
      <w:r>
        <w:rPr>
          <w:rFonts w:hint="eastAsia" w:ascii="仿宋" w:hAnsi="仿宋" w:eastAsia="仿宋" w:cs="仿宋_GB2312"/>
          <w:bCs/>
          <w:color w:val="000000"/>
          <w:kern w:val="0"/>
          <w:sz w:val="32"/>
          <w:szCs w:val="32"/>
          <w:lang w:eastAsia="zh-CN"/>
        </w:rPr>
        <w:t>小于</w:t>
      </w:r>
      <w:r>
        <w:rPr>
          <w:rFonts w:hint="eastAsia" w:ascii="仿宋" w:hAnsi="仿宋" w:eastAsia="仿宋" w:cs="仿宋_GB2312"/>
          <w:bCs/>
          <w:color w:val="000000"/>
          <w:kern w:val="0"/>
          <w:sz w:val="32"/>
          <w:szCs w:val="32"/>
        </w:rPr>
        <w:t>预算数的主要原因是：</w:t>
      </w:r>
      <w:r>
        <w:rPr>
          <w:rFonts w:hint="eastAsia" w:ascii="仿宋" w:hAnsi="仿宋" w:eastAsia="仿宋" w:cs="仿宋_GB2312"/>
          <w:bCs/>
          <w:color w:val="000000"/>
          <w:kern w:val="0"/>
          <w:sz w:val="32"/>
          <w:szCs w:val="32"/>
          <w:lang w:eastAsia="zh-CN"/>
        </w:rPr>
        <w:t>支付本年度公务员医疗补助资金</w:t>
      </w:r>
    </w:p>
    <w:p>
      <w:pPr>
        <w:spacing w:line="560" w:lineRule="exact"/>
        <w:ind w:firstLine="643" w:firstLineChars="20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lang w:val="en-US" w:eastAsia="zh-CN"/>
        </w:rPr>
        <w:t>21</w:t>
      </w:r>
      <w:r>
        <w:rPr>
          <w:rFonts w:hint="eastAsia" w:ascii="仿宋" w:hAnsi="仿宋" w:eastAsia="仿宋" w:cs="仿宋_GB2312"/>
          <w:b/>
          <w:bCs/>
          <w:kern w:val="0"/>
          <w:sz w:val="32"/>
          <w:szCs w:val="32"/>
        </w:rPr>
        <w:t>、节能环保支出（类）污染防治（款）大气（项）。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36730978.47</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当年支付良田镇</w:t>
      </w:r>
      <w:r>
        <w:rPr>
          <w:rFonts w:hint="eastAsia" w:ascii="仿宋" w:hAnsi="仿宋" w:eastAsia="仿宋" w:cs="仿宋_GB2312"/>
          <w:bCs/>
          <w:kern w:val="0"/>
          <w:sz w:val="32"/>
          <w:szCs w:val="32"/>
        </w:rPr>
        <w:t>镇清洁能源替代煤改电项目</w:t>
      </w:r>
      <w:r>
        <w:rPr>
          <w:rFonts w:hint="eastAsia" w:ascii="仿宋" w:hAnsi="仿宋" w:eastAsia="仿宋" w:cs="仿宋_GB2312"/>
          <w:bCs/>
          <w:kern w:val="0"/>
          <w:sz w:val="32"/>
          <w:szCs w:val="32"/>
          <w:lang w:eastAsia="zh-CN"/>
        </w:rPr>
        <w:t>；</w:t>
      </w:r>
    </w:p>
    <w:p>
      <w:pPr>
        <w:spacing w:line="560" w:lineRule="exact"/>
        <w:ind w:firstLine="643" w:firstLineChars="20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lang w:val="en-US" w:eastAsia="zh-CN"/>
        </w:rPr>
        <w:t>22</w:t>
      </w:r>
      <w:r>
        <w:rPr>
          <w:rFonts w:hint="eastAsia" w:ascii="仿宋" w:hAnsi="仿宋" w:eastAsia="仿宋" w:cs="仿宋_GB2312"/>
          <w:b/>
          <w:bCs/>
          <w:kern w:val="0"/>
          <w:sz w:val="32"/>
          <w:szCs w:val="32"/>
        </w:rPr>
        <w:t>、节能环保支出（类）其他节能环保支出（款）其其他节能环保支出（项）。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1694947.44</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本年度支付良田镇</w:t>
      </w:r>
      <w:r>
        <w:rPr>
          <w:rFonts w:hint="eastAsia" w:ascii="仿宋" w:hAnsi="仿宋" w:eastAsia="仿宋" w:cs="仿宋_GB2312"/>
          <w:bCs/>
          <w:kern w:val="0"/>
          <w:sz w:val="32"/>
          <w:szCs w:val="32"/>
        </w:rPr>
        <w:t>田镇未拆迁庄点一体化提升改造一期项目</w:t>
      </w:r>
      <w:r>
        <w:rPr>
          <w:rFonts w:hint="eastAsia" w:ascii="仿宋" w:hAnsi="仿宋" w:eastAsia="仿宋" w:cs="仿宋_GB2312"/>
          <w:bCs/>
          <w:kern w:val="0"/>
          <w:sz w:val="32"/>
          <w:szCs w:val="32"/>
          <w:lang w:eastAsia="zh-CN"/>
        </w:rPr>
        <w:t>及</w:t>
      </w:r>
      <w:r>
        <w:rPr>
          <w:rFonts w:hint="eastAsia" w:ascii="仿宋" w:hAnsi="仿宋" w:eastAsia="仿宋" w:cs="仿宋_GB2312"/>
          <w:bCs/>
          <w:kern w:val="0"/>
          <w:sz w:val="32"/>
          <w:szCs w:val="32"/>
        </w:rPr>
        <w:t>兴源村污水处理厂污水清理</w:t>
      </w:r>
      <w:r>
        <w:rPr>
          <w:rFonts w:hint="eastAsia" w:ascii="仿宋" w:hAnsi="仿宋" w:eastAsia="仿宋" w:cs="仿宋_GB2312"/>
          <w:bCs/>
          <w:kern w:val="0"/>
          <w:sz w:val="32"/>
          <w:szCs w:val="32"/>
          <w:lang w:eastAsia="zh-CN"/>
        </w:rPr>
        <w:t>；</w:t>
      </w:r>
    </w:p>
    <w:p>
      <w:pPr>
        <w:spacing w:line="560" w:lineRule="exact"/>
        <w:ind w:firstLine="643" w:firstLineChars="200"/>
        <w:rPr>
          <w:rFonts w:hint="eastAsia"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lang w:val="en-US" w:eastAsia="zh-CN"/>
        </w:rPr>
        <w:t>23</w:t>
      </w:r>
      <w:r>
        <w:rPr>
          <w:rFonts w:hint="eastAsia" w:ascii="仿宋" w:hAnsi="仿宋" w:eastAsia="仿宋" w:cs="仿宋_GB2312"/>
          <w:b/>
          <w:bCs/>
          <w:color w:val="000000"/>
          <w:kern w:val="0"/>
          <w:sz w:val="32"/>
          <w:szCs w:val="32"/>
        </w:rPr>
        <w:t>、城乡社区支出（类）城乡社区管理事务（款）其他城乡社区管理事务支出（项）。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5880000.00</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本年度支付拖欠企业欠款项目</w:t>
      </w:r>
      <w:r>
        <w:rPr>
          <w:rFonts w:hint="eastAsia" w:ascii="仿宋" w:hAnsi="仿宋" w:eastAsia="仿宋" w:cs="仿宋_GB2312"/>
          <w:bCs/>
          <w:color w:val="000000"/>
          <w:kern w:val="0"/>
          <w:sz w:val="32"/>
          <w:szCs w:val="32"/>
        </w:rPr>
        <w:t>；</w:t>
      </w:r>
    </w:p>
    <w:p>
      <w:pPr>
        <w:spacing w:line="560" w:lineRule="exact"/>
        <w:ind w:firstLine="643" w:firstLineChars="200"/>
        <w:rPr>
          <w:rFonts w:hint="eastAsia" w:ascii="仿宋" w:hAnsi="仿宋" w:eastAsia="仿宋" w:cs="仿宋_GB2312"/>
          <w:bCs/>
          <w:color w:val="000000"/>
          <w:kern w:val="0"/>
          <w:sz w:val="32"/>
          <w:szCs w:val="32"/>
          <w:u w:val="single"/>
        </w:rPr>
      </w:pPr>
      <w:r>
        <w:rPr>
          <w:rFonts w:hint="eastAsia" w:ascii="仿宋" w:hAnsi="仿宋" w:eastAsia="仿宋" w:cs="仿宋_GB2312"/>
          <w:b/>
          <w:bCs/>
          <w:color w:val="000000"/>
          <w:kern w:val="0"/>
          <w:sz w:val="32"/>
          <w:szCs w:val="32"/>
          <w:lang w:val="en-US" w:eastAsia="zh-CN"/>
        </w:rPr>
        <w:t>24</w:t>
      </w:r>
      <w:r>
        <w:rPr>
          <w:rFonts w:hint="eastAsia" w:ascii="仿宋" w:hAnsi="仿宋" w:eastAsia="仿宋" w:cs="仿宋_GB2312"/>
          <w:b/>
          <w:bCs/>
          <w:color w:val="000000"/>
          <w:kern w:val="0"/>
          <w:sz w:val="32"/>
          <w:szCs w:val="32"/>
        </w:rPr>
        <w:t>、城乡社区支出（类）城乡社区公共设施（款）小城镇基础设施建设（项）。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color w:val="000000"/>
          <w:kern w:val="0"/>
          <w:sz w:val="32"/>
          <w:szCs w:val="32"/>
          <w:u w:val="single"/>
        </w:rPr>
        <w:t>2000000.00</w:t>
      </w:r>
    </w:p>
    <w:p>
      <w:pPr>
        <w:spacing w:line="560" w:lineRule="exact"/>
        <w:rPr>
          <w:rFonts w:hint="eastAsia" w:ascii="仿宋" w:hAnsi="仿宋" w:eastAsia="仿宋" w:cs="仿宋_GB2312"/>
          <w:bCs/>
          <w:color w:val="000000"/>
          <w:kern w:val="0"/>
          <w:sz w:val="32"/>
          <w:szCs w:val="32"/>
          <w:lang w:eastAsia="zh-CN"/>
        </w:rPr>
      </w:pP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w:t>
      </w:r>
      <w:r>
        <w:rPr>
          <w:rFonts w:hint="eastAsia" w:ascii="仿宋" w:hAnsi="仿宋" w:eastAsia="仿宋" w:cs="仿宋_GB2312"/>
          <w:bCs/>
          <w:color w:val="000000"/>
          <w:kern w:val="0"/>
          <w:sz w:val="32"/>
          <w:szCs w:val="32"/>
        </w:rPr>
        <w:t>付园子村传统村落二期</w:t>
      </w:r>
      <w:r>
        <w:rPr>
          <w:rFonts w:hint="eastAsia" w:ascii="仿宋" w:hAnsi="仿宋" w:eastAsia="仿宋" w:cs="仿宋_GB2312"/>
          <w:bCs/>
          <w:color w:val="000000"/>
          <w:kern w:val="0"/>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color w:val="000000"/>
          <w:kern w:val="0"/>
          <w:sz w:val="32"/>
          <w:szCs w:val="32"/>
          <w:lang w:eastAsia="zh-CN"/>
        </w:rPr>
      </w:pPr>
      <w:r>
        <w:rPr>
          <w:rFonts w:hint="eastAsia" w:ascii="仿宋" w:hAnsi="仿宋" w:eastAsia="仿宋" w:cs="仿宋_GB2312"/>
          <w:b/>
          <w:bCs/>
          <w:kern w:val="0"/>
          <w:sz w:val="32"/>
          <w:szCs w:val="32"/>
          <w:lang w:val="en-US" w:eastAsia="zh-CN"/>
        </w:rPr>
        <w:t>25</w:t>
      </w:r>
      <w:r>
        <w:rPr>
          <w:rFonts w:hint="eastAsia" w:ascii="仿宋" w:hAnsi="仿宋" w:eastAsia="仿宋" w:cs="仿宋_GB2312"/>
          <w:b/>
          <w:bCs/>
          <w:kern w:val="0"/>
          <w:sz w:val="32"/>
          <w:szCs w:val="32"/>
        </w:rPr>
        <w:t>、农林水支出（类）农业农村（款）病虫害控制（项）。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hint="eastAsia" w:ascii="仿宋" w:hAnsi="仿宋" w:eastAsia="仿宋" w:cs="仿宋_GB2312"/>
          <w:bCs/>
          <w:kern w:val="0"/>
          <w:sz w:val="32"/>
          <w:szCs w:val="32"/>
          <w:u w:val="single"/>
        </w:rPr>
        <w:t>447920.00</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本年度支付动物疫情无害化资金；</w:t>
      </w:r>
    </w:p>
    <w:p>
      <w:pPr>
        <w:spacing w:line="560" w:lineRule="exact"/>
        <w:ind w:firstLine="630"/>
        <w:rPr>
          <w:rFonts w:hint="eastAsia" w:ascii="仿宋" w:hAnsi="仿宋" w:eastAsia="仿宋" w:cs="仿宋_GB2312"/>
          <w:bCs/>
          <w:color w:val="000000"/>
          <w:kern w:val="0"/>
          <w:sz w:val="32"/>
          <w:szCs w:val="32"/>
          <w:lang w:eastAsia="zh-CN"/>
        </w:rPr>
      </w:pPr>
      <w:r>
        <w:rPr>
          <w:rFonts w:hint="eastAsia" w:ascii="仿宋" w:hAnsi="仿宋" w:eastAsia="仿宋" w:cs="仿宋_GB2312"/>
          <w:b/>
          <w:bCs/>
          <w:kern w:val="0"/>
          <w:sz w:val="32"/>
          <w:szCs w:val="32"/>
          <w:lang w:val="en-US" w:eastAsia="zh-CN"/>
        </w:rPr>
        <w:t>26</w:t>
      </w:r>
      <w:r>
        <w:rPr>
          <w:rFonts w:hint="eastAsia" w:ascii="仿宋" w:hAnsi="仿宋" w:eastAsia="仿宋" w:cs="仿宋_GB2312"/>
          <w:b/>
          <w:bCs/>
          <w:kern w:val="0"/>
          <w:sz w:val="32"/>
          <w:szCs w:val="32"/>
        </w:rPr>
        <w:t>、农林水支出（类）农业农村（款）农业生产发展（项）。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4007032.50</w:t>
      </w:r>
      <w:r>
        <w:rPr>
          <w:rFonts w:hint="eastAsia" w:ascii="仿宋" w:hAnsi="仿宋" w:eastAsia="仿宋" w:cs="仿宋_GB2312"/>
          <w:bCs/>
          <w:kern w:val="0"/>
          <w:sz w:val="32"/>
          <w:szCs w:val="32"/>
        </w:rPr>
        <w:t>元，决算数大于预算数的主要原因是：本年度</w:t>
      </w:r>
      <w:r>
        <w:rPr>
          <w:rFonts w:hint="eastAsia" w:ascii="仿宋" w:hAnsi="仿宋" w:eastAsia="仿宋" w:cs="仿宋_GB2312"/>
          <w:bCs/>
          <w:kern w:val="0"/>
          <w:sz w:val="32"/>
          <w:szCs w:val="32"/>
          <w:lang w:eastAsia="zh-CN"/>
        </w:rPr>
        <w:t>支付兴</w:t>
      </w:r>
      <w:r>
        <w:rPr>
          <w:rFonts w:hint="eastAsia" w:ascii="仿宋" w:hAnsi="仿宋" w:eastAsia="仿宋" w:cs="仿宋_GB2312"/>
          <w:bCs/>
          <w:kern w:val="0"/>
          <w:sz w:val="32"/>
          <w:szCs w:val="32"/>
        </w:rPr>
        <w:t>源村7队温棚园区土地平整工程款</w:t>
      </w:r>
      <w:r>
        <w:rPr>
          <w:rFonts w:hint="eastAsia" w:ascii="仿宋" w:hAnsi="仿宋" w:eastAsia="仿宋" w:cs="仿宋_GB2312"/>
          <w:bCs/>
          <w:kern w:val="0"/>
          <w:sz w:val="32"/>
          <w:szCs w:val="32"/>
          <w:lang w:eastAsia="zh-CN"/>
        </w:rPr>
        <w:t>及</w:t>
      </w:r>
      <w:r>
        <w:rPr>
          <w:rFonts w:hint="eastAsia" w:ascii="仿宋" w:hAnsi="仿宋" w:eastAsia="仿宋" w:cs="仿宋_GB2312"/>
          <w:bCs/>
          <w:kern w:val="0"/>
          <w:sz w:val="32"/>
          <w:szCs w:val="32"/>
        </w:rPr>
        <w:t>植物园旧棚翻新资金</w:t>
      </w:r>
      <w:r>
        <w:rPr>
          <w:rFonts w:hint="eastAsia" w:ascii="仿宋" w:hAnsi="仿宋" w:eastAsia="仿宋" w:cs="仿宋_GB2312"/>
          <w:bCs/>
          <w:kern w:val="0"/>
          <w:sz w:val="32"/>
          <w:szCs w:val="32"/>
          <w:lang w:eastAsia="zh-CN"/>
        </w:rPr>
        <w:t>等；</w:t>
      </w:r>
    </w:p>
    <w:p>
      <w:pPr>
        <w:spacing w:line="560" w:lineRule="exact"/>
        <w:ind w:firstLine="630"/>
        <w:rPr>
          <w:rFonts w:hint="eastAsia" w:ascii="仿宋" w:hAnsi="仿宋" w:eastAsia="仿宋" w:cs="仿宋_GB2312"/>
          <w:bCs/>
          <w:color w:val="000000"/>
          <w:kern w:val="0"/>
          <w:sz w:val="32"/>
          <w:szCs w:val="32"/>
          <w:lang w:eastAsia="zh-CN"/>
        </w:rPr>
      </w:pPr>
      <w:r>
        <w:rPr>
          <w:rFonts w:hint="eastAsia" w:ascii="仿宋" w:hAnsi="仿宋" w:eastAsia="仿宋" w:cs="仿宋_GB2312"/>
          <w:b/>
          <w:bCs/>
          <w:kern w:val="0"/>
          <w:sz w:val="32"/>
          <w:szCs w:val="32"/>
          <w:lang w:val="en-US" w:eastAsia="zh-CN"/>
        </w:rPr>
        <w:t>27</w:t>
      </w:r>
      <w:r>
        <w:rPr>
          <w:rFonts w:hint="eastAsia" w:ascii="仿宋" w:hAnsi="仿宋" w:eastAsia="仿宋" w:cs="仿宋_GB2312"/>
          <w:b/>
          <w:bCs/>
          <w:kern w:val="0"/>
          <w:sz w:val="32"/>
          <w:szCs w:val="32"/>
        </w:rPr>
        <w:t>、农林水支出（类）农业农村（款）农村社会事业（项）。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2023500.00</w:t>
      </w:r>
      <w:r>
        <w:rPr>
          <w:rFonts w:hint="eastAsia" w:ascii="仿宋" w:hAnsi="仿宋" w:eastAsia="仿宋" w:cs="仿宋_GB2312"/>
          <w:bCs/>
          <w:kern w:val="0"/>
          <w:sz w:val="32"/>
          <w:szCs w:val="32"/>
        </w:rPr>
        <w:t>元，决算数大于预算数的主要原因是：本年度拨付人居环境项目资金</w:t>
      </w:r>
      <w:r>
        <w:rPr>
          <w:rFonts w:hint="eastAsia" w:ascii="仿宋" w:hAnsi="仿宋" w:eastAsia="仿宋" w:cs="仿宋_GB2312"/>
          <w:bCs/>
          <w:kern w:val="0"/>
          <w:sz w:val="32"/>
          <w:szCs w:val="32"/>
          <w:lang w:eastAsia="zh-CN"/>
        </w:rPr>
        <w:t>；</w:t>
      </w:r>
    </w:p>
    <w:p>
      <w:pPr>
        <w:spacing w:line="560" w:lineRule="exact"/>
        <w:ind w:firstLine="630"/>
        <w:rPr>
          <w:rFonts w:hint="eastAsia" w:ascii="仿宋" w:hAnsi="仿宋" w:eastAsia="仿宋" w:cs="仿宋_GB2312"/>
          <w:bCs/>
          <w:color w:val="000000"/>
          <w:kern w:val="0"/>
          <w:sz w:val="32"/>
          <w:szCs w:val="32"/>
          <w:lang w:eastAsia="zh-CN"/>
        </w:rPr>
      </w:pPr>
      <w:r>
        <w:rPr>
          <w:rFonts w:hint="eastAsia" w:ascii="仿宋" w:hAnsi="仿宋" w:eastAsia="仿宋" w:cs="仿宋_GB2312"/>
          <w:b/>
          <w:bCs/>
          <w:kern w:val="0"/>
          <w:sz w:val="32"/>
          <w:szCs w:val="32"/>
          <w:lang w:val="en-US" w:eastAsia="zh-CN"/>
        </w:rPr>
        <w:t>28</w:t>
      </w:r>
      <w:r>
        <w:rPr>
          <w:rFonts w:hint="eastAsia" w:ascii="仿宋" w:hAnsi="仿宋" w:eastAsia="仿宋" w:cs="仿宋_GB2312"/>
          <w:b/>
          <w:bCs/>
          <w:kern w:val="0"/>
          <w:sz w:val="32"/>
          <w:szCs w:val="32"/>
        </w:rPr>
        <w:t>、农林水支出（类）农业农村（款）其他农业农村支出（项）。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49680.00</w:t>
      </w:r>
      <w:r>
        <w:rPr>
          <w:rFonts w:hint="eastAsia" w:ascii="仿宋" w:hAnsi="仿宋" w:eastAsia="仿宋" w:cs="仿宋_GB2312"/>
          <w:bCs/>
          <w:kern w:val="0"/>
          <w:sz w:val="32"/>
          <w:szCs w:val="32"/>
        </w:rPr>
        <w:t>元，决算数大于预算数的主要原因是：本年度支付良田镇农产品质量安全监测站建设费</w:t>
      </w:r>
      <w:r>
        <w:rPr>
          <w:rFonts w:hint="eastAsia" w:ascii="仿宋" w:hAnsi="仿宋" w:eastAsia="仿宋" w:cs="仿宋_GB2312"/>
          <w:bCs/>
          <w:kern w:val="0"/>
          <w:sz w:val="32"/>
          <w:szCs w:val="32"/>
          <w:lang w:eastAsia="zh-CN"/>
        </w:rPr>
        <w:t>；</w:t>
      </w:r>
    </w:p>
    <w:p>
      <w:pPr>
        <w:spacing w:line="560" w:lineRule="exact"/>
        <w:ind w:firstLine="630"/>
        <w:rPr>
          <w:rFonts w:hint="eastAsia" w:ascii="仿宋" w:hAnsi="仿宋" w:eastAsia="仿宋" w:cs="仿宋_GB2312"/>
          <w:bCs/>
          <w:kern w:val="0"/>
          <w:sz w:val="32"/>
          <w:szCs w:val="32"/>
          <w:u w:val="single"/>
        </w:rPr>
      </w:pPr>
      <w:r>
        <w:rPr>
          <w:rFonts w:hint="eastAsia" w:ascii="仿宋" w:hAnsi="仿宋" w:eastAsia="仿宋" w:cs="仿宋_GB2312"/>
          <w:b/>
          <w:bCs/>
          <w:kern w:val="0"/>
          <w:sz w:val="32"/>
          <w:szCs w:val="32"/>
          <w:lang w:val="en-US" w:eastAsia="zh-CN"/>
        </w:rPr>
        <w:t>29</w:t>
      </w:r>
      <w:r>
        <w:rPr>
          <w:rFonts w:hint="eastAsia" w:ascii="仿宋" w:hAnsi="仿宋" w:eastAsia="仿宋" w:cs="仿宋_GB2312"/>
          <w:b/>
          <w:bCs/>
          <w:kern w:val="0"/>
          <w:sz w:val="32"/>
          <w:szCs w:val="32"/>
        </w:rPr>
        <w:t>、农林水支出（类）巩固脱贫攻坚成果衔接乡村振兴（款）生产发展（项）。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14779252.21</w:t>
      </w:r>
    </w:p>
    <w:p>
      <w:pPr>
        <w:spacing w:line="560" w:lineRule="exact"/>
        <w:rPr>
          <w:rFonts w:hint="eastAsia" w:ascii="仿宋" w:hAnsi="仿宋" w:eastAsia="仿宋" w:cs="仿宋_GB2312"/>
          <w:bCs/>
          <w:color w:val="000000"/>
          <w:kern w:val="0"/>
          <w:sz w:val="32"/>
          <w:szCs w:val="32"/>
          <w:lang w:eastAsia="zh-CN"/>
        </w:rPr>
      </w:pPr>
      <w:r>
        <w:rPr>
          <w:rFonts w:hint="eastAsia" w:ascii="仿宋" w:hAnsi="仿宋" w:eastAsia="仿宋" w:cs="仿宋_GB2312"/>
          <w:bCs/>
          <w:kern w:val="0"/>
          <w:sz w:val="32"/>
          <w:szCs w:val="32"/>
        </w:rPr>
        <w:t>元</w:t>
      </w:r>
      <w:r>
        <w:rPr>
          <w:rFonts w:hint="eastAsia" w:ascii="仿宋" w:hAnsi="仿宋" w:eastAsia="仿宋" w:cs="仿宋_GB2312"/>
          <w:bCs/>
          <w:color w:val="000000"/>
          <w:kern w:val="0"/>
          <w:sz w:val="32"/>
          <w:szCs w:val="32"/>
        </w:rPr>
        <w:t>；</w:t>
      </w:r>
      <w:r>
        <w:rPr>
          <w:rFonts w:hint="eastAsia" w:ascii="仿宋" w:hAnsi="仿宋" w:eastAsia="仿宋" w:cs="仿宋_GB2312"/>
          <w:bCs/>
          <w:kern w:val="0"/>
          <w:sz w:val="32"/>
          <w:szCs w:val="32"/>
        </w:rPr>
        <w:t>决算数大于预算数的主要原因是：</w:t>
      </w:r>
      <w:r>
        <w:rPr>
          <w:rFonts w:hint="eastAsia" w:ascii="仿宋" w:hAnsi="仿宋" w:eastAsia="仿宋" w:cs="仿宋_GB2312"/>
          <w:bCs/>
          <w:color w:val="000000"/>
          <w:kern w:val="0"/>
          <w:sz w:val="32"/>
          <w:szCs w:val="32"/>
          <w:lang w:eastAsia="zh-CN"/>
        </w:rPr>
        <w:t>本年度支付乡村振兴项目资金；</w:t>
      </w:r>
    </w:p>
    <w:p>
      <w:pPr>
        <w:spacing w:line="560" w:lineRule="exact"/>
        <w:ind w:firstLine="630"/>
        <w:rPr>
          <w:rFonts w:ascii="仿宋" w:hAnsi="仿宋" w:eastAsia="仿宋" w:cs="仿宋_GB2312"/>
          <w:bCs/>
          <w:kern w:val="0"/>
          <w:sz w:val="32"/>
          <w:szCs w:val="32"/>
        </w:rPr>
      </w:pPr>
      <w:r>
        <w:rPr>
          <w:rFonts w:hint="eastAsia" w:ascii="仿宋" w:hAnsi="仿宋" w:eastAsia="仿宋" w:cs="仿宋_GB2312"/>
          <w:b/>
          <w:bCs/>
          <w:kern w:val="0"/>
          <w:sz w:val="32"/>
          <w:szCs w:val="32"/>
          <w:lang w:val="en-US" w:eastAsia="zh-CN"/>
        </w:rPr>
        <w:t>30</w:t>
      </w:r>
      <w:r>
        <w:rPr>
          <w:rFonts w:hint="eastAsia" w:ascii="仿宋" w:hAnsi="仿宋" w:eastAsia="仿宋" w:cs="仿宋_GB2312"/>
          <w:b/>
          <w:bCs/>
          <w:kern w:val="0"/>
          <w:sz w:val="32"/>
          <w:szCs w:val="32"/>
        </w:rPr>
        <w:t>、农林水支出（类）巩固脱贫衔接乡村振兴（款） 其他巩固脱贫攻坚成果衔接乡村振兴支出（项）。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34119456.51</w:t>
      </w:r>
      <w:r>
        <w:rPr>
          <w:rFonts w:hint="eastAsia" w:ascii="仿宋" w:hAnsi="仿宋" w:eastAsia="仿宋" w:cs="仿宋_GB2312"/>
          <w:bCs/>
          <w:kern w:val="0"/>
          <w:sz w:val="32"/>
          <w:szCs w:val="32"/>
          <w:u w:val="single"/>
          <w:lang w:val="en-US" w:eastAsia="zh-CN"/>
        </w:rPr>
        <w:t xml:space="preserve"> </w:t>
      </w:r>
      <w:r>
        <w:rPr>
          <w:rFonts w:hint="eastAsia" w:ascii="仿宋" w:hAnsi="仿宋" w:eastAsia="仿宋" w:cs="仿宋_GB2312"/>
          <w:bCs/>
          <w:kern w:val="0"/>
          <w:sz w:val="32"/>
          <w:szCs w:val="32"/>
        </w:rPr>
        <w:t>元</w:t>
      </w:r>
      <w:r>
        <w:rPr>
          <w:rFonts w:hint="eastAsia" w:ascii="仿宋" w:hAnsi="仿宋" w:eastAsia="仿宋" w:cs="仿宋_GB2312"/>
          <w:bCs/>
          <w:color w:val="000000"/>
          <w:kern w:val="0"/>
          <w:sz w:val="32"/>
          <w:szCs w:val="32"/>
        </w:rPr>
        <w:t>；</w:t>
      </w:r>
      <w:r>
        <w:rPr>
          <w:rFonts w:hint="eastAsia" w:ascii="仿宋" w:hAnsi="仿宋" w:eastAsia="仿宋" w:cs="仿宋_GB2312"/>
          <w:bCs/>
          <w:kern w:val="0"/>
          <w:sz w:val="32"/>
          <w:szCs w:val="32"/>
        </w:rPr>
        <w:t>决算数大于预算数的主要原因是：</w:t>
      </w:r>
      <w:r>
        <w:rPr>
          <w:rFonts w:hint="eastAsia" w:ascii="仿宋" w:hAnsi="仿宋" w:eastAsia="仿宋" w:cs="仿宋_GB2312"/>
          <w:bCs/>
          <w:color w:val="000000"/>
          <w:kern w:val="0"/>
          <w:sz w:val="32"/>
          <w:szCs w:val="32"/>
          <w:lang w:eastAsia="zh-CN"/>
        </w:rPr>
        <w:t>本年度支付乡村振兴项目资金；</w:t>
      </w:r>
    </w:p>
    <w:p>
      <w:pPr>
        <w:spacing w:line="560" w:lineRule="exact"/>
        <w:ind w:firstLine="630"/>
        <w:rPr>
          <w:rFonts w:hint="eastAsia" w:ascii="仿宋" w:hAnsi="仿宋" w:eastAsia="仿宋" w:cs="仿宋_GB2312"/>
          <w:bCs/>
          <w:kern w:val="0"/>
          <w:sz w:val="32"/>
          <w:szCs w:val="32"/>
          <w:u w:val="single"/>
        </w:rPr>
      </w:pPr>
      <w:r>
        <w:rPr>
          <w:rFonts w:hint="eastAsia" w:ascii="仿宋" w:hAnsi="仿宋" w:eastAsia="仿宋" w:cs="仿宋_GB2312"/>
          <w:b/>
          <w:bCs/>
          <w:kern w:val="0"/>
          <w:sz w:val="32"/>
          <w:szCs w:val="32"/>
          <w:lang w:val="en-US" w:eastAsia="zh-CN"/>
        </w:rPr>
        <w:t>31</w:t>
      </w:r>
      <w:r>
        <w:rPr>
          <w:rFonts w:hint="eastAsia" w:ascii="仿宋" w:hAnsi="仿宋" w:eastAsia="仿宋" w:cs="仿宋_GB2312"/>
          <w:b/>
          <w:bCs/>
          <w:kern w:val="0"/>
          <w:sz w:val="32"/>
          <w:szCs w:val="32"/>
        </w:rPr>
        <w:t>、农林水支出（类）农村综合改革（款）对村级公益事业建设的补助（项）。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10389457.52</w:t>
      </w:r>
    </w:p>
    <w:p>
      <w:pPr>
        <w:spacing w:line="560" w:lineRule="exact"/>
        <w:rPr>
          <w:rFonts w:hint="eastAsia" w:ascii="仿宋" w:hAnsi="仿宋" w:eastAsia="仿宋" w:cs="仿宋_GB2312"/>
          <w:bCs/>
          <w:kern w:val="0"/>
          <w:sz w:val="32"/>
          <w:szCs w:val="32"/>
          <w:lang w:eastAsia="zh-CN"/>
        </w:rPr>
      </w:pP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本年度支付农村公益事业项目；</w:t>
      </w:r>
    </w:p>
    <w:p>
      <w:pPr>
        <w:spacing w:line="560" w:lineRule="exact"/>
        <w:ind w:firstLine="630"/>
        <w:rPr>
          <w:rFonts w:hint="eastAsia" w:ascii="微软雅黑" w:hAnsi="微软雅黑" w:eastAsia="微软雅黑" w:cs="微软雅黑"/>
          <w:i w:val="0"/>
          <w:caps w:val="0"/>
          <w:color w:val="555555"/>
          <w:spacing w:val="0"/>
          <w:sz w:val="18"/>
          <w:szCs w:val="18"/>
          <w:shd w:val="clear" w:fill="FAFAFA"/>
          <w:lang w:eastAsia="zh-CN"/>
        </w:rPr>
      </w:pPr>
      <w:r>
        <w:rPr>
          <w:rFonts w:hint="eastAsia" w:ascii="仿宋" w:hAnsi="仿宋" w:eastAsia="仿宋" w:cs="仿宋_GB2312"/>
          <w:b/>
          <w:bCs/>
          <w:kern w:val="0"/>
          <w:sz w:val="32"/>
          <w:szCs w:val="32"/>
          <w:lang w:val="en-US" w:eastAsia="zh-CN"/>
        </w:rPr>
        <w:t>32</w:t>
      </w:r>
      <w:r>
        <w:rPr>
          <w:rFonts w:hint="eastAsia" w:ascii="仿宋" w:hAnsi="仿宋" w:eastAsia="仿宋" w:cs="仿宋_GB2312"/>
          <w:b/>
          <w:bCs/>
          <w:kern w:val="0"/>
          <w:sz w:val="32"/>
          <w:szCs w:val="32"/>
        </w:rPr>
        <w:t>、农林水支出（类）农村综合改革（款）对村民委员会和村党支部的补助（项）。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lang w:val="en-US" w:eastAsia="zh-CN"/>
        </w:rPr>
        <w:t>5545925.76</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5685649.36</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本年度支付队长及村监会人员工资、乡村治理及办公经费；</w:t>
      </w:r>
    </w:p>
    <w:p>
      <w:pPr>
        <w:spacing w:line="560" w:lineRule="exact"/>
        <w:ind w:firstLine="643" w:firstLineChars="200"/>
        <w:rPr>
          <w:rFonts w:ascii="仿宋" w:hAnsi="仿宋" w:eastAsia="仿宋" w:cs="仿宋_GB2312"/>
          <w:bCs/>
          <w:kern w:val="0"/>
          <w:sz w:val="32"/>
          <w:szCs w:val="32"/>
          <w:u w:val="single"/>
        </w:rPr>
      </w:pPr>
      <w:r>
        <w:rPr>
          <w:rFonts w:hint="eastAsia" w:ascii="仿宋" w:hAnsi="仿宋" w:eastAsia="仿宋" w:cs="仿宋_GB2312"/>
          <w:b/>
          <w:bCs/>
          <w:kern w:val="0"/>
          <w:sz w:val="32"/>
          <w:szCs w:val="32"/>
          <w:lang w:val="en-US" w:eastAsia="zh-CN"/>
        </w:rPr>
        <w:t>33</w:t>
      </w:r>
      <w:r>
        <w:rPr>
          <w:rFonts w:hint="eastAsia" w:ascii="仿宋" w:hAnsi="仿宋" w:eastAsia="仿宋" w:cs="仿宋_GB2312"/>
          <w:b/>
          <w:bCs/>
          <w:kern w:val="0"/>
          <w:sz w:val="32"/>
          <w:szCs w:val="32"/>
        </w:rPr>
        <w:t>、住房保障支出（类）住房改革支出（款）住房公积金（项）。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lang w:val="en-US" w:eastAsia="zh-CN"/>
        </w:rPr>
        <w:t>637913.29</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614602.39</w:t>
      </w:r>
      <w:r>
        <w:rPr>
          <w:rFonts w:hint="eastAsia" w:ascii="仿宋" w:hAnsi="仿宋" w:eastAsia="仿宋" w:cs="仿宋_GB2312"/>
          <w:bCs/>
          <w:kern w:val="0"/>
          <w:sz w:val="32"/>
          <w:szCs w:val="32"/>
        </w:rPr>
        <w:t>元，决算数</w:t>
      </w:r>
      <w:r>
        <w:rPr>
          <w:rFonts w:hint="eastAsia" w:ascii="仿宋" w:hAnsi="仿宋" w:eastAsia="仿宋" w:cs="仿宋_GB2312"/>
          <w:bCs/>
          <w:kern w:val="0"/>
          <w:sz w:val="32"/>
          <w:szCs w:val="32"/>
          <w:lang w:eastAsia="zh-CN"/>
        </w:rPr>
        <w:t>小于</w:t>
      </w:r>
      <w:r>
        <w:rPr>
          <w:rFonts w:hint="eastAsia" w:ascii="仿宋" w:hAnsi="仿宋" w:eastAsia="仿宋" w:cs="仿宋_GB2312"/>
          <w:bCs/>
          <w:kern w:val="0"/>
          <w:sz w:val="32"/>
          <w:szCs w:val="32"/>
        </w:rPr>
        <w:t>预算数的主要原因是：本年度</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在职人员</w:t>
      </w:r>
      <w:r>
        <w:rPr>
          <w:rFonts w:hint="eastAsia" w:ascii="仿宋" w:hAnsi="仿宋" w:eastAsia="仿宋" w:cs="仿宋_GB2312"/>
          <w:bCs/>
          <w:kern w:val="0"/>
          <w:sz w:val="32"/>
          <w:szCs w:val="32"/>
          <w:lang w:val="en-US" w:eastAsia="zh-CN"/>
        </w:rPr>
        <w:t>2023</w:t>
      </w:r>
      <w:r>
        <w:rPr>
          <w:rFonts w:hint="eastAsia" w:ascii="仿宋" w:hAnsi="仿宋" w:eastAsia="仿宋" w:cs="仿宋_GB2312"/>
          <w:bCs/>
          <w:kern w:val="0"/>
          <w:sz w:val="32"/>
          <w:szCs w:val="32"/>
        </w:rPr>
        <w:t>年度住房公积金 ；</w:t>
      </w:r>
    </w:p>
    <w:p>
      <w:pPr>
        <w:spacing w:line="560" w:lineRule="exact"/>
        <w:ind w:firstLine="643" w:firstLineChars="200"/>
        <w:rPr>
          <w:rFonts w:hint="eastAsia" w:ascii="仿宋" w:hAnsi="仿宋" w:eastAsia="仿宋" w:cs="仿宋_GB2312"/>
          <w:bCs/>
          <w:kern w:val="0"/>
          <w:sz w:val="32"/>
          <w:szCs w:val="32"/>
        </w:rPr>
      </w:pPr>
      <w:r>
        <w:rPr>
          <w:rFonts w:hint="eastAsia" w:ascii="仿宋" w:hAnsi="仿宋" w:eastAsia="仿宋" w:cs="仿宋_GB2312"/>
          <w:b/>
          <w:bCs/>
          <w:kern w:val="0"/>
          <w:sz w:val="32"/>
          <w:szCs w:val="32"/>
          <w:lang w:val="en-US" w:eastAsia="zh-CN"/>
        </w:rPr>
        <w:t>34</w:t>
      </w:r>
      <w:r>
        <w:rPr>
          <w:rFonts w:hint="eastAsia" w:ascii="仿宋" w:hAnsi="仿宋" w:eastAsia="仿宋" w:cs="仿宋_GB2312"/>
          <w:b/>
          <w:bCs/>
          <w:kern w:val="0"/>
          <w:sz w:val="32"/>
          <w:szCs w:val="32"/>
        </w:rPr>
        <w:t>、住房保障支出（类）住房改革支出（款）购房补贴（项）。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155303.2</w:t>
      </w:r>
      <w:r>
        <w:rPr>
          <w:rFonts w:hint="eastAsia" w:ascii="仿宋" w:hAnsi="仿宋" w:eastAsia="仿宋" w:cs="仿宋_GB2312"/>
          <w:bCs/>
          <w:kern w:val="0"/>
          <w:sz w:val="32"/>
          <w:szCs w:val="32"/>
          <w:u w:val="single"/>
          <w:lang w:val="en-US" w:eastAsia="zh-CN"/>
        </w:rPr>
        <w:t>0</w:t>
      </w:r>
      <w:r>
        <w:rPr>
          <w:rFonts w:hint="eastAsia" w:ascii="仿宋" w:hAnsi="仿宋" w:eastAsia="仿宋" w:cs="仿宋_GB2312"/>
          <w:bCs/>
          <w:kern w:val="0"/>
          <w:sz w:val="32"/>
          <w:szCs w:val="32"/>
        </w:rPr>
        <w:t>元，决算数大于预算数的主要原因是：本年度单位发放在职人员</w:t>
      </w:r>
      <w:r>
        <w:rPr>
          <w:rFonts w:hint="eastAsia" w:ascii="仿宋" w:hAnsi="仿宋" w:eastAsia="仿宋" w:cs="仿宋_GB2312"/>
          <w:bCs/>
          <w:kern w:val="0"/>
          <w:sz w:val="32"/>
          <w:szCs w:val="32"/>
          <w:lang w:val="en-US" w:eastAsia="zh-CN"/>
        </w:rPr>
        <w:t>2022</w:t>
      </w:r>
      <w:r>
        <w:rPr>
          <w:rFonts w:hint="eastAsia" w:ascii="仿宋" w:hAnsi="仿宋" w:eastAsia="仿宋" w:cs="仿宋_GB2312"/>
          <w:bCs/>
          <w:kern w:val="0"/>
          <w:sz w:val="32"/>
          <w:szCs w:val="32"/>
        </w:rPr>
        <w:t>年度住房补贴 ；</w:t>
      </w:r>
    </w:p>
    <w:p>
      <w:pPr>
        <w:spacing w:line="560" w:lineRule="exact"/>
        <w:ind w:firstLine="643" w:firstLineChars="200"/>
        <w:rPr>
          <w:rFonts w:eastAsia="仿宋_GB2312"/>
          <w:color w:val="FF0000"/>
          <w:sz w:val="30"/>
          <w:szCs w:val="30"/>
        </w:rPr>
      </w:pPr>
      <w:r>
        <w:rPr>
          <w:rFonts w:hint="eastAsia" w:ascii="仿宋" w:hAnsi="仿宋" w:eastAsia="仿宋" w:cs="仿宋_GB2312"/>
          <w:b/>
          <w:bCs/>
          <w:kern w:val="0"/>
          <w:sz w:val="32"/>
          <w:szCs w:val="32"/>
          <w:lang w:val="en-US" w:eastAsia="zh-CN"/>
        </w:rPr>
        <w:t>35</w:t>
      </w:r>
      <w:r>
        <w:rPr>
          <w:rFonts w:hint="eastAsia" w:ascii="仿宋" w:hAnsi="仿宋" w:eastAsia="仿宋" w:cs="仿宋_GB2312"/>
          <w:b/>
          <w:bCs/>
          <w:kern w:val="0"/>
          <w:sz w:val="32"/>
          <w:szCs w:val="32"/>
        </w:rPr>
        <w:t>、其他支出（类）其他支出（款</w:t>
      </w:r>
      <w:r>
        <w:rPr>
          <w:rFonts w:hint="eastAsia" w:ascii="仿宋" w:hAnsi="仿宋" w:eastAsia="仿宋" w:cs="仿宋_GB2312"/>
          <w:b/>
          <w:bCs/>
          <w:kern w:val="0"/>
          <w:sz w:val="32"/>
          <w:szCs w:val="32"/>
          <w:lang w:eastAsia="zh-CN"/>
        </w:rPr>
        <w:t>）</w:t>
      </w:r>
      <w:r>
        <w:rPr>
          <w:rFonts w:hint="eastAsia" w:ascii="仿宋" w:hAnsi="仿宋" w:eastAsia="仿宋" w:cs="仿宋_GB2312"/>
          <w:b/>
          <w:bCs/>
          <w:kern w:val="0"/>
          <w:sz w:val="32"/>
          <w:szCs w:val="32"/>
        </w:rPr>
        <w:t>其他支出（项）。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89915.00</w:t>
      </w:r>
      <w:r>
        <w:rPr>
          <w:rFonts w:hint="eastAsia" w:ascii="仿宋" w:hAnsi="仿宋" w:eastAsia="仿宋" w:cs="仿宋_GB2312"/>
          <w:bCs/>
          <w:kern w:val="0"/>
          <w:sz w:val="32"/>
          <w:szCs w:val="32"/>
        </w:rPr>
        <w:t>元，决算数大于预算数的主要原因是：本年度</w:t>
      </w:r>
      <w:r>
        <w:rPr>
          <w:rFonts w:hint="eastAsia" w:ascii="仿宋" w:hAnsi="仿宋" w:eastAsia="仿宋" w:cs="仿宋_GB2312"/>
          <w:bCs/>
          <w:kern w:val="0"/>
          <w:sz w:val="32"/>
          <w:szCs w:val="32"/>
          <w:lang w:eastAsia="zh-CN"/>
        </w:rPr>
        <w:t>支付安全生产经费</w:t>
      </w:r>
      <w:r>
        <w:rPr>
          <w:rFonts w:hint="eastAsia" w:ascii="仿宋" w:hAnsi="仿宋" w:eastAsia="仿宋" w:cs="仿宋_GB2312"/>
          <w:bCs/>
          <w:kern w:val="0"/>
          <w:sz w:val="32"/>
          <w:szCs w:val="32"/>
        </w:rPr>
        <w:t xml:space="preserve"> ；</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六、一般公共预算财政拨款基本支出决算情况说明</w:t>
      </w:r>
    </w:p>
    <w:p>
      <w:pPr>
        <w:pStyle w:val="17"/>
        <w:spacing w:line="560" w:lineRule="exact"/>
        <w:ind w:firstLine="640" w:firstLineChars="200"/>
        <w:rPr>
          <w:rFonts w:hint="eastAsia" w:ascii="仿宋" w:hAnsi="仿宋" w:eastAsia="仿宋" w:cs="仿宋_GB2312"/>
          <w:bCs/>
          <w:color w:val="auto"/>
          <w:kern w:val="0"/>
          <w:sz w:val="32"/>
          <w:szCs w:val="32"/>
          <w:lang w:val="en-US" w:eastAsia="zh-CN" w:bidi="ar-SA"/>
        </w:rPr>
      </w:pPr>
      <w:r>
        <w:rPr>
          <w:rFonts w:hint="eastAsia" w:ascii="仿宋" w:hAnsi="仿宋" w:eastAsia="仿宋" w:cs="仿宋_GB2312"/>
          <w:bCs/>
          <w:color w:val="auto"/>
          <w:kern w:val="0"/>
          <w:sz w:val="32"/>
          <w:szCs w:val="32"/>
          <w:lang w:val="en-US" w:eastAsia="zh-CN" w:bidi="ar-SA"/>
        </w:rPr>
        <w:t>2023年度一般公共预算财政拨款基本支出11839679.86元，其中：人员经费10105409.36元，公用经费1734270.50元。支出具体情况如下：</w:t>
      </w:r>
    </w:p>
    <w:p>
      <w:pPr>
        <w:pStyle w:val="17"/>
        <w:spacing w:line="560" w:lineRule="exact"/>
        <w:ind w:firstLine="640" w:firstLineChars="200"/>
        <w:rPr>
          <w:rFonts w:hint="eastAsia" w:ascii="仿宋" w:hAnsi="仿宋" w:eastAsia="仿宋" w:cs="仿宋_GB2312"/>
          <w:bCs/>
          <w:color w:val="auto"/>
          <w:kern w:val="0"/>
          <w:sz w:val="32"/>
          <w:szCs w:val="32"/>
          <w:lang w:val="en-US" w:eastAsia="zh-CN" w:bidi="ar-SA"/>
        </w:rPr>
      </w:pPr>
      <w:r>
        <w:rPr>
          <w:rFonts w:hint="eastAsia" w:ascii="仿宋" w:hAnsi="仿宋" w:eastAsia="仿宋" w:cs="仿宋_GB2312"/>
          <w:bCs/>
          <w:color w:val="auto"/>
          <w:kern w:val="0"/>
          <w:sz w:val="32"/>
          <w:szCs w:val="32"/>
          <w:lang w:val="en-US" w:eastAsia="zh-CN" w:bidi="ar-SA"/>
        </w:rPr>
        <w:t>（1）工资福利支出9808856.36元，较年初预算数增加1801568.93元，增长22.5%，主要原因是当年人员工资调整，社保基数调增；较上年决算数减少5194163.15元，下降34.62%。</w:t>
      </w:r>
    </w:p>
    <w:p>
      <w:pPr>
        <w:pStyle w:val="17"/>
        <w:spacing w:line="560" w:lineRule="exact"/>
        <w:ind w:firstLine="640" w:firstLineChars="200"/>
        <w:rPr>
          <w:rFonts w:ascii="Times New Roman" w:hAnsi="Times New Roman" w:eastAsia="仿宋_GB2312" w:cs="Times New Roman"/>
          <w:color w:val="4F81BD" w:themeColor="accent1"/>
          <w:sz w:val="32"/>
          <w:szCs w:val="32"/>
          <w14:textFill>
            <w14:solidFill>
              <w14:schemeClr w14:val="accent1"/>
            </w14:solidFill>
          </w14:textFill>
        </w:rPr>
      </w:pPr>
      <w:r>
        <w:rPr>
          <w:rFonts w:hint="eastAsia" w:ascii="仿宋" w:hAnsi="仿宋" w:eastAsia="仿宋" w:cs="仿宋_GB2312"/>
          <w:bCs/>
          <w:color w:val="auto"/>
          <w:kern w:val="0"/>
          <w:sz w:val="32"/>
          <w:szCs w:val="32"/>
          <w:lang w:val="en-US" w:eastAsia="zh-CN" w:bidi="ar-SA"/>
        </w:rPr>
        <w:t>（2）商品和服务支出1734270.50元，较年初预算数增加1003201.43元，增长137.2%，主要原因是社区村集体党建经费等项目部分支出无法区分，计入其他商品和服务支出；较上年决算数增加690245.42元，增长66.11%。</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15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3.对个人和家庭的补助296553.00元，较年初预算数减少</w:t>
      </w:r>
      <w:r>
        <w:rPr>
          <w:rFonts w:hint="eastAsia" w:ascii="仿宋_GB2312" w:hAnsi="宋体" w:eastAsia="仿宋_GB2312"/>
          <w:kern w:val="0"/>
          <w:sz w:val="32"/>
          <w:szCs w:val="32"/>
          <w:lang w:val="en-US" w:eastAsia="zh-CN"/>
        </w:rPr>
        <w:t>534927</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64.3</w:t>
      </w:r>
      <w:r>
        <w:rPr>
          <w:rFonts w:hint="eastAsia" w:ascii="仿宋_GB2312" w:hAnsi="宋体" w:eastAsia="仿宋_GB2312"/>
          <w:kern w:val="0"/>
          <w:sz w:val="32"/>
          <w:szCs w:val="32"/>
        </w:rPr>
        <w:t>%，主要原因是较上年决算数增加，主要原因是村干部工资、绩效及公积金（单位部分）计入其他工资福利支出；较上年决算数减少</w:t>
      </w:r>
      <w:r>
        <w:rPr>
          <w:rFonts w:hint="eastAsia" w:ascii="仿宋_GB2312" w:hAnsi="宋体" w:eastAsia="仿宋_GB2312"/>
          <w:kern w:val="0"/>
          <w:sz w:val="32"/>
          <w:szCs w:val="32"/>
          <w:lang w:val="en-US" w:eastAsia="zh-CN"/>
        </w:rPr>
        <w:t>6287063.02</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95.4</w:t>
      </w:r>
      <w:r>
        <w:rPr>
          <w:rFonts w:hint="eastAsia" w:ascii="仿宋_GB2312" w:hAnsi="宋体" w:eastAsia="仿宋_GB2312"/>
          <w:kern w:val="0"/>
          <w:sz w:val="32"/>
          <w:szCs w:val="32"/>
        </w:rPr>
        <w:t>%。</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七、财政拨款“三公”经费支出决算情况说明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（一）“三公”经费财政拨款支出决算总体情况说明</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lang w:eastAsia="zh-CN"/>
        </w:rPr>
        <w:t>2023年</w:t>
      </w:r>
      <w:r>
        <w:rPr>
          <w:rFonts w:eastAsia="仿宋_GB2312"/>
          <w:kern w:val="0"/>
          <w:sz w:val="32"/>
          <w:szCs w:val="32"/>
        </w:rPr>
        <w:t>度“三公”经费财政拨款支出年初预算为</w:t>
      </w:r>
      <w:r>
        <w:rPr>
          <w:rFonts w:hint="eastAsia" w:eastAsia="仿宋_GB2312"/>
          <w:kern w:val="0"/>
          <w:sz w:val="32"/>
          <w:szCs w:val="32"/>
          <w:lang w:val="en-US" w:eastAsia="zh-CN"/>
        </w:rPr>
        <w:t>84000.00</w:t>
      </w:r>
      <w:r>
        <w:rPr>
          <w:rFonts w:eastAsia="仿宋_GB2312"/>
          <w:kern w:val="0"/>
          <w:sz w:val="32"/>
          <w:szCs w:val="32"/>
        </w:rPr>
        <w:t>元，支出决算为</w:t>
      </w:r>
      <w:r>
        <w:rPr>
          <w:rFonts w:hint="eastAsia" w:eastAsia="仿宋_GB2312"/>
          <w:kern w:val="0"/>
          <w:sz w:val="32"/>
          <w:szCs w:val="32"/>
          <w:lang w:val="en-US" w:eastAsia="zh-CN"/>
        </w:rPr>
        <w:t>84000.00</w:t>
      </w:r>
      <w:r>
        <w:rPr>
          <w:rFonts w:eastAsia="仿宋_GB2312"/>
          <w:kern w:val="0"/>
          <w:sz w:val="32"/>
          <w:szCs w:val="32"/>
        </w:rPr>
        <w:t>元，完成年初预算的</w:t>
      </w:r>
      <w:r>
        <w:rPr>
          <w:rFonts w:hint="eastAsia" w:eastAsia="仿宋_GB2312"/>
          <w:kern w:val="0"/>
          <w:sz w:val="32"/>
          <w:szCs w:val="32"/>
          <w:lang w:val="en-US" w:eastAsia="zh-CN"/>
        </w:rPr>
        <w:t>100</w:t>
      </w:r>
      <w:r>
        <w:rPr>
          <w:rFonts w:eastAsia="仿宋_GB2312"/>
          <w:kern w:val="0"/>
          <w:sz w:val="32"/>
          <w:szCs w:val="32"/>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（二）“三公”经费财政拨款支出决算具体情况说明</w:t>
      </w:r>
    </w:p>
    <w:p>
      <w:pPr>
        <w:pStyle w:val="17"/>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2023年</w:t>
      </w:r>
      <w:r>
        <w:rPr>
          <w:rFonts w:ascii="Times New Roman" w:hAnsi="Times New Roman" w:eastAsia="仿宋_GB2312" w:cs="Times New Roman"/>
          <w:color w:val="auto"/>
          <w:sz w:val="32"/>
          <w:szCs w:val="32"/>
        </w:rPr>
        <w:t>度“三公”经费财政拨款支出决算中，因公出国（境）费支出占</w:t>
      </w:r>
      <w:r>
        <w:rPr>
          <w:rFonts w:hint="eastAsia" w:ascii="Times New Roman" w:hAnsi="Times New Roman" w:eastAsia="仿宋_GB2312" w:cs="Times New Roman"/>
          <w:bCs/>
          <w:color w:val="auto"/>
          <w:sz w:val="32"/>
          <w:szCs w:val="32"/>
          <w:lang w:val="en-US" w:eastAsia="zh-CN"/>
        </w:rPr>
        <w:t>0.00</w:t>
      </w:r>
      <w:r>
        <w:rPr>
          <w:rFonts w:ascii="Times New Roman" w:hAnsi="Times New Roman" w:eastAsia="仿宋_GB2312" w:cs="Times New Roman"/>
          <w:color w:val="auto"/>
          <w:sz w:val="32"/>
          <w:szCs w:val="32"/>
        </w:rPr>
        <w:t>%；公务用车购置及运行费支出占</w:t>
      </w:r>
      <w:r>
        <w:rPr>
          <w:rFonts w:hint="eastAsia" w:ascii="Times New Roman" w:hAnsi="Times New Roman" w:eastAsia="仿宋_GB2312" w:cs="Times New Roman"/>
          <w:bCs/>
          <w:color w:val="auto"/>
          <w:sz w:val="32"/>
          <w:szCs w:val="32"/>
          <w:lang w:val="en-US" w:eastAsia="zh-CN"/>
        </w:rPr>
        <w:t>0.00</w:t>
      </w:r>
      <w:r>
        <w:rPr>
          <w:rFonts w:ascii="Times New Roman" w:hAnsi="Times New Roman" w:eastAsia="仿宋_GB2312" w:cs="Times New Roman"/>
          <w:color w:val="auto"/>
          <w:sz w:val="32"/>
          <w:szCs w:val="32"/>
        </w:rPr>
        <w:t>%；公务接待费支出占</w:t>
      </w:r>
      <w:r>
        <w:rPr>
          <w:rFonts w:hint="eastAsia" w:ascii="Times New Roman" w:hAnsi="Times New Roman" w:eastAsia="仿宋_GB2312" w:cs="Times New Roman"/>
          <w:bCs/>
          <w:color w:val="auto"/>
          <w:sz w:val="32"/>
          <w:szCs w:val="32"/>
          <w:lang w:val="en-US" w:eastAsia="zh-CN"/>
        </w:rPr>
        <w:t>0.00</w:t>
      </w:r>
      <w:r>
        <w:rPr>
          <w:rFonts w:ascii="Times New Roman" w:hAnsi="Times New Roman" w:eastAsia="仿宋_GB2312" w:cs="Times New Roman"/>
          <w:color w:val="auto"/>
          <w:sz w:val="32"/>
          <w:szCs w:val="32"/>
        </w:rPr>
        <w:t>%。具体情况如下：</w:t>
      </w:r>
    </w:p>
    <w:p>
      <w:pPr>
        <w:pStyle w:val="17"/>
        <w:spacing w:line="56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年初预算为</w:t>
      </w:r>
      <w:r>
        <w:rPr>
          <w:rFonts w:hint="eastAsia" w:ascii="Times New Roman" w:hAnsi="Times New Roman" w:eastAsia="仿宋_GB2312" w:cs="Times New Roman"/>
          <w:bCs/>
          <w:color w:val="auto"/>
          <w:sz w:val="32"/>
          <w:szCs w:val="32"/>
          <w:lang w:val="en-US" w:eastAsia="zh-CN"/>
        </w:rPr>
        <w:t>0.00</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元，完成年初预算的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%；比上年减少（增加）</w:t>
      </w:r>
      <w:r>
        <w:rPr>
          <w:rFonts w:hint="eastAsia" w:ascii="Times New Roman" w:hAnsi="Times New Roman" w:eastAsia="仿宋_GB2312" w:cs="Times New Roman"/>
          <w:bCs/>
          <w:color w:val="auto"/>
          <w:sz w:val="32"/>
          <w:szCs w:val="32"/>
          <w:lang w:val="en-US" w:eastAsia="zh-CN"/>
        </w:rPr>
        <w:t>0.00</w:t>
      </w:r>
      <w:r>
        <w:rPr>
          <w:rFonts w:ascii="Times New Roman" w:hAnsi="Times New Roman" w:eastAsia="仿宋_GB2312" w:cs="Times New Roman"/>
          <w:sz w:val="32"/>
          <w:szCs w:val="32"/>
        </w:rPr>
        <w:t>元，下降（增长）</w:t>
      </w:r>
      <w:r>
        <w:rPr>
          <w:rFonts w:hint="eastAsia" w:ascii="Times New Roman" w:hAnsi="Times New Roman" w:eastAsia="仿宋_GB2312" w:cs="Times New Roman"/>
          <w:bCs/>
          <w:color w:val="auto"/>
          <w:sz w:val="32"/>
          <w:szCs w:val="32"/>
          <w:lang w:val="en-US" w:eastAsia="zh-CN"/>
        </w:rPr>
        <w:t>0.00</w:t>
      </w:r>
      <w:r>
        <w:rPr>
          <w:rFonts w:ascii="Times New Roman" w:hAnsi="Times New Roman" w:eastAsia="仿宋_GB2312" w:cs="Times New Roman"/>
          <w:sz w:val="32"/>
          <w:szCs w:val="32"/>
        </w:rPr>
        <w:t>%。</w:t>
      </w:r>
    </w:p>
    <w:p>
      <w:pPr>
        <w:pStyle w:val="17"/>
        <w:spacing w:line="560" w:lineRule="exact"/>
        <w:ind w:firstLine="630" w:firstLineChars="196"/>
        <w:rPr>
          <w:rFonts w:eastAsia="仿宋_GB2312"/>
          <w:kern w:val="0"/>
          <w:sz w:val="32"/>
          <w:szCs w:val="32"/>
        </w:rPr>
      </w:pPr>
      <w:r>
        <w:rPr>
          <w:rFonts w:eastAsia="仿宋_GB2312"/>
          <w:b/>
          <w:kern w:val="0"/>
          <w:sz w:val="32"/>
          <w:szCs w:val="32"/>
        </w:rPr>
        <w:t>2.公务用车购置及运行维护费。</w:t>
      </w:r>
      <w:r>
        <w:rPr>
          <w:rFonts w:eastAsia="仿宋_GB2312"/>
          <w:bCs/>
          <w:sz w:val="32"/>
          <w:szCs w:val="32"/>
        </w:rPr>
        <w:t>年初预算为</w:t>
      </w:r>
      <w:r>
        <w:rPr>
          <w:rFonts w:hint="eastAsia" w:eastAsia="仿宋_GB2312"/>
          <w:bCs/>
          <w:sz w:val="32"/>
          <w:szCs w:val="32"/>
          <w:lang w:val="en-US" w:eastAsia="zh-CN"/>
        </w:rPr>
        <w:t>84000.00</w:t>
      </w:r>
      <w:r>
        <w:rPr>
          <w:rFonts w:eastAsia="仿宋_GB2312"/>
          <w:kern w:val="0"/>
          <w:sz w:val="32"/>
          <w:szCs w:val="32"/>
        </w:rPr>
        <w:t>元，支出决算为</w:t>
      </w:r>
      <w:r>
        <w:rPr>
          <w:rFonts w:hint="eastAsia" w:eastAsia="仿宋_GB2312"/>
          <w:kern w:val="0"/>
          <w:sz w:val="32"/>
          <w:szCs w:val="32"/>
          <w:lang w:val="en-US" w:eastAsia="zh-CN"/>
        </w:rPr>
        <w:t>84000.00</w:t>
      </w:r>
      <w:r>
        <w:rPr>
          <w:rFonts w:eastAsia="仿宋_GB2312"/>
          <w:kern w:val="0"/>
          <w:sz w:val="32"/>
          <w:szCs w:val="32"/>
        </w:rPr>
        <w:t>元，完成年初预算的</w:t>
      </w:r>
      <w:r>
        <w:rPr>
          <w:rFonts w:hint="eastAsia" w:eastAsia="仿宋_GB2312"/>
          <w:kern w:val="0"/>
          <w:sz w:val="32"/>
          <w:szCs w:val="32"/>
          <w:lang w:val="en-US" w:eastAsia="zh-CN"/>
        </w:rPr>
        <w:t>100</w:t>
      </w:r>
      <w:r>
        <w:rPr>
          <w:rFonts w:eastAsia="仿宋_GB2312"/>
          <w:kern w:val="0"/>
          <w:sz w:val="32"/>
          <w:szCs w:val="32"/>
        </w:rPr>
        <w:t>%；其中</w:t>
      </w:r>
      <w:r>
        <w:rPr>
          <w:rFonts w:eastAsia="仿宋_GB2312"/>
          <w:b/>
          <w:bCs/>
          <w:kern w:val="0"/>
          <w:sz w:val="32"/>
          <w:szCs w:val="32"/>
        </w:rPr>
        <w:t>公务用车运行维护费</w:t>
      </w:r>
      <w:r>
        <w:rPr>
          <w:rFonts w:eastAsia="仿宋_GB2312"/>
          <w:kern w:val="0"/>
          <w:sz w:val="32"/>
          <w:szCs w:val="32"/>
        </w:rPr>
        <w:t>支出</w:t>
      </w:r>
      <w:r>
        <w:rPr>
          <w:rFonts w:hint="eastAsia" w:eastAsia="仿宋_GB2312"/>
          <w:kern w:val="0"/>
          <w:sz w:val="32"/>
          <w:szCs w:val="32"/>
          <w:lang w:val="en-US" w:eastAsia="zh-CN"/>
        </w:rPr>
        <w:t>84000.00</w:t>
      </w:r>
      <w:r>
        <w:rPr>
          <w:rFonts w:eastAsia="仿宋_GB2312"/>
          <w:kern w:val="0"/>
          <w:sz w:val="32"/>
          <w:szCs w:val="32"/>
        </w:rPr>
        <w:t>元，主要原因是</w:t>
      </w:r>
      <w:r>
        <w:rPr>
          <w:rFonts w:hint="eastAsia" w:ascii="仿宋_GB2312" w:hAnsi="仿宋_GB2312" w:eastAsia="仿宋_GB2312" w:cs="仿宋_GB2312"/>
          <w:sz w:val="32"/>
          <w:szCs w:val="32"/>
        </w:rPr>
        <w:t>车辆加油、维修及车辆保险</w:t>
      </w:r>
      <w:r>
        <w:rPr>
          <w:rFonts w:eastAsia="仿宋_GB2312"/>
          <w:kern w:val="0"/>
          <w:sz w:val="32"/>
          <w:szCs w:val="32"/>
        </w:rPr>
        <w:t>等。</w:t>
      </w:r>
      <w:r>
        <w:rPr>
          <w:rFonts w:hint="default" w:ascii="Times New Roman" w:hAnsi="Times New Roman" w:eastAsia="仿宋_GB2312" w:cs="Times New Roman"/>
          <w:kern w:val="0"/>
          <w:sz w:val="32"/>
          <w:szCs w:val="32"/>
          <w:lang w:eastAsia="zh-CN"/>
        </w:rPr>
        <w:t>截至202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12月31日</w:t>
      </w:r>
      <w:r>
        <w:rPr>
          <w:rFonts w:hint="default" w:ascii="Times New Roman" w:hAnsi="Times New Roman" w:eastAsia="仿宋_GB2312" w:cs="Times New Roman"/>
          <w:kern w:val="0"/>
          <w:sz w:val="32"/>
          <w:szCs w:val="32"/>
        </w:rPr>
        <w:t>开支</w:t>
      </w:r>
      <w:r>
        <w:rPr>
          <w:rFonts w:hint="default" w:ascii="Times New Roman" w:hAnsi="Times New Roman" w:eastAsia="仿宋_GB2312" w:cs="Times New Roman"/>
          <w:kern w:val="0"/>
          <w:sz w:val="32"/>
          <w:szCs w:val="32"/>
          <w:lang w:eastAsia="zh-CN"/>
        </w:rPr>
        <w:t>财政拨款的</w:t>
      </w:r>
      <w:r>
        <w:rPr>
          <w:rFonts w:hint="default" w:ascii="Times New Roman" w:hAnsi="Times New Roman" w:eastAsia="仿宋_GB2312" w:cs="Times New Roman"/>
          <w:kern w:val="0"/>
          <w:sz w:val="32"/>
          <w:szCs w:val="32"/>
        </w:rPr>
        <w:t>公务用车保有量为</w:t>
      </w:r>
      <w:r>
        <w:rPr>
          <w:rFonts w:hint="eastAsia" w:eastAsia="仿宋_GB2312"/>
          <w:kern w:val="0"/>
          <w:sz w:val="32"/>
          <w:szCs w:val="32"/>
          <w:lang w:val="en-US" w:eastAsia="zh-CN"/>
        </w:rPr>
        <w:t>4</w:t>
      </w:r>
      <w:r>
        <w:rPr>
          <w:rFonts w:eastAsia="仿宋_GB2312"/>
          <w:kern w:val="0"/>
          <w:sz w:val="32"/>
          <w:szCs w:val="32"/>
        </w:rPr>
        <w:t>辆。</w:t>
      </w:r>
    </w:p>
    <w:p>
      <w:pPr>
        <w:autoSpaceDE w:val="0"/>
        <w:autoSpaceDN w:val="0"/>
        <w:adjustRightInd w:val="0"/>
        <w:spacing w:line="560" w:lineRule="exact"/>
        <w:ind w:firstLine="630" w:firstLineChars="196"/>
        <w:jc w:val="left"/>
        <w:rPr>
          <w:rFonts w:hint="default" w:eastAsia="仿宋_GB2312"/>
          <w:kern w:val="0"/>
          <w:sz w:val="32"/>
          <w:szCs w:val="32"/>
          <w:lang w:val="en-US"/>
        </w:rPr>
      </w:pPr>
      <w:r>
        <w:rPr>
          <w:rFonts w:eastAsia="仿宋_GB2312"/>
          <w:b/>
          <w:kern w:val="0"/>
          <w:sz w:val="32"/>
          <w:szCs w:val="32"/>
        </w:rPr>
        <w:t>3.公务接待费。</w:t>
      </w:r>
      <w:r>
        <w:rPr>
          <w:rFonts w:eastAsia="仿宋_GB2312"/>
          <w:bCs/>
          <w:sz w:val="32"/>
          <w:szCs w:val="32"/>
        </w:rPr>
        <w:t>年初预算为</w:t>
      </w:r>
      <w:r>
        <w:rPr>
          <w:rFonts w:hint="eastAsia" w:ascii="Times New Roman" w:hAnsi="Times New Roman" w:eastAsia="仿宋_GB2312" w:cs="Times New Roman"/>
          <w:bCs/>
          <w:color w:val="auto"/>
          <w:sz w:val="32"/>
          <w:szCs w:val="32"/>
          <w:lang w:val="en-US" w:eastAsia="zh-CN"/>
        </w:rPr>
        <w:t>0.00</w:t>
      </w:r>
      <w:r>
        <w:rPr>
          <w:rFonts w:eastAsia="仿宋_GB2312"/>
          <w:kern w:val="0"/>
          <w:sz w:val="32"/>
          <w:szCs w:val="32"/>
        </w:rPr>
        <w:t>元，支出决算为</w:t>
      </w:r>
      <w:r>
        <w:rPr>
          <w:rFonts w:hint="eastAsia" w:ascii="Times New Roman" w:hAnsi="Times New Roman" w:eastAsia="仿宋_GB2312" w:cs="Times New Roman"/>
          <w:bCs/>
          <w:color w:val="auto"/>
          <w:sz w:val="32"/>
          <w:szCs w:val="32"/>
          <w:lang w:val="en-US" w:eastAsia="zh-CN"/>
        </w:rPr>
        <w:t>0.00</w:t>
      </w:r>
      <w:r>
        <w:rPr>
          <w:rFonts w:eastAsia="仿宋_GB2312"/>
          <w:kern w:val="0"/>
          <w:sz w:val="32"/>
          <w:szCs w:val="32"/>
        </w:rPr>
        <w:t>元，完成年初预算的</w:t>
      </w:r>
      <w:r>
        <w:rPr>
          <w:rFonts w:hint="eastAsia" w:ascii="Times New Roman" w:hAnsi="Times New Roman" w:eastAsia="仿宋_GB2312" w:cs="Times New Roman"/>
          <w:bCs/>
          <w:color w:val="auto"/>
          <w:sz w:val="32"/>
          <w:szCs w:val="32"/>
          <w:lang w:val="en-US" w:eastAsia="zh-CN"/>
        </w:rPr>
        <w:t>0.00</w:t>
      </w:r>
      <w:r>
        <w:rPr>
          <w:rFonts w:eastAsia="仿宋_GB2312"/>
          <w:kern w:val="0"/>
          <w:sz w:val="32"/>
          <w:szCs w:val="32"/>
        </w:rPr>
        <w:t>%；比上年减少（增加）</w:t>
      </w:r>
      <w:r>
        <w:rPr>
          <w:rFonts w:hint="eastAsia" w:ascii="Times New Roman" w:hAnsi="Times New Roman" w:eastAsia="仿宋_GB2312" w:cs="Times New Roman"/>
          <w:bCs/>
          <w:color w:val="auto"/>
          <w:sz w:val="32"/>
          <w:szCs w:val="32"/>
          <w:lang w:val="en-US" w:eastAsia="zh-CN"/>
        </w:rPr>
        <w:t>0.00</w:t>
      </w:r>
      <w:r>
        <w:rPr>
          <w:rFonts w:eastAsia="仿宋_GB2312"/>
          <w:kern w:val="0"/>
          <w:sz w:val="32"/>
          <w:szCs w:val="32"/>
        </w:rPr>
        <w:t>元，下降（增长）</w:t>
      </w:r>
      <w:r>
        <w:rPr>
          <w:rFonts w:hint="eastAsia" w:ascii="Times New Roman" w:hAnsi="Times New Roman" w:eastAsia="仿宋_GB2312" w:cs="Times New Roman"/>
          <w:bCs/>
          <w:color w:val="auto"/>
          <w:sz w:val="32"/>
          <w:szCs w:val="32"/>
          <w:lang w:val="en-US" w:eastAsia="zh-CN"/>
        </w:rPr>
        <w:t>0.00</w:t>
      </w:r>
      <w:r>
        <w:rPr>
          <w:rFonts w:eastAsia="仿宋_GB2312"/>
          <w:kern w:val="0"/>
          <w:sz w:val="32"/>
          <w:szCs w:val="32"/>
        </w:rPr>
        <w:t>%</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八、政府性基金预算财政拨款收入支出决算情况说明</w:t>
      </w:r>
    </w:p>
    <w:p>
      <w:pPr>
        <w:pStyle w:val="17"/>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_GB2312" w:cs="Times New Roman"/>
          <w:color w:val="auto"/>
          <w:sz w:val="32"/>
          <w:szCs w:val="32"/>
          <w:lang w:eastAsia="zh-CN"/>
        </w:rPr>
        <w:t>2023年</w:t>
      </w:r>
      <w:r>
        <w:rPr>
          <w:rFonts w:ascii="Times New Roman" w:hAnsi="Times New Roman" w:eastAsia="仿宋_GB2312" w:cs="Times New Roman"/>
          <w:color w:val="auto"/>
          <w:sz w:val="32"/>
          <w:szCs w:val="32"/>
        </w:rPr>
        <w:t>度政府性基金预算财政拨款年初结转和结余</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元，本年收入</w:t>
      </w:r>
      <w:r>
        <w:rPr>
          <w:rFonts w:hint="eastAsia" w:ascii="Times New Roman" w:hAnsi="Times New Roman" w:eastAsia="仿宋_GB2312" w:cs="Times New Roman"/>
          <w:color w:val="auto"/>
          <w:sz w:val="32"/>
          <w:szCs w:val="32"/>
          <w:lang w:val="en-US" w:eastAsia="zh-CN"/>
        </w:rPr>
        <w:t>2673525.00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lang w:val="en-US" w:eastAsia="zh-CN"/>
        </w:rPr>
        <w:t>2673525.00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元，较上年决算数增加</w:t>
      </w:r>
      <w:r>
        <w:rPr>
          <w:rFonts w:hint="eastAsia" w:ascii="Times New Roman" w:hAnsi="Times New Roman" w:eastAsia="仿宋_GB2312" w:cs="Times New Roman"/>
          <w:color w:val="auto"/>
          <w:sz w:val="32"/>
          <w:szCs w:val="32"/>
          <w:lang w:val="en-US" w:eastAsia="zh-CN"/>
        </w:rPr>
        <w:t>2673525.00</w:t>
      </w:r>
      <w:r>
        <w:rPr>
          <w:rFonts w:ascii="Times New Roman" w:hAnsi="Times New Roman" w:eastAsia="仿宋_GB2312" w:cs="Times New Roman"/>
          <w:color w:val="auto"/>
          <w:sz w:val="32"/>
          <w:szCs w:val="32"/>
        </w:rPr>
        <w:t>元，主要原因是：</w:t>
      </w:r>
      <w:r>
        <w:rPr>
          <w:rFonts w:hint="eastAsia" w:ascii="Times New Roman" w:hAnsi="Times New Roman" w:eastAsia="仿宋_GB2312" w:cs="Times New Roman"/>
          <w:color w:val="auto"/>
          <w:sz w:val="32"/>
          <w:szCs w:val="32"/>
          <w:lang w:eastAsia="zh-CN"/>
        </w:rPr>
        <w:t>收到</w:t>
      </w:r>
      <w:r>
        <w:rPr>
          <w:rFonts w:hint="eastAsia" w:ascii="仿宋" w:hAnsi="仿宋" w:eastAsia="仿宋" w:cs="仿宋_GB2312"/>
          <w:bCs/>
          <w:kern w:val="0"/>
          <w:sz w:val="32"/>
          <w:szCs w:val="32"/>
        </w:rPr>
        <w:t>2022农田水利以奖代补资金</w:t>
      </w:r>
      <w:r>
        <w:rPr>
          <w:rFonts w:hint="eastAsia" w:ascii="仿宋" w:hAnsi="仿宋" w:eastAsia="仿宋" w:cs="仿宋_GB2312"/>
          <w:bCs/>
          <w:kern w:val="0"/>
          <w:sz w:val="32"/>
          <w:szCs w:val="32"/>
          <w:lang w:eastAsia="zh-CN"/>
        </w:rPr>
        <w:t>、良田镇植物园村和园子村农村人居环境整治项目等资金；</w:t>
      </w:r>
    </w:p>
    <w:p>
      <w:pPr>
        <w:pStyle w:val="17"/>
        <w:spacing w:line="560" w:lineRule="exact"/>
        <w:ind w:firstLine="643" w:firstLineChars="20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lang w:val="en-US" w:eastAsia="zh-CN"/>
        </w:rPr>
        <w:t>1、</w:t>
      </w:r>
      <w:r>
        <w:rPr>
          <w:rFonts w:hint="eastAsia" w:ascii="仿宋" w:hAnsi="仿宋" w:eastAsia="仿宋" w:cs="仿宋_GB2312"/>
          <w:b/>
          <w:bCs/>
          <w:kern w:val="0"/>
          <w:sz w:val="32"/>
          <w:szCs w:val="32"/>
        </w:rPr>
        <w:t>城乡社区支出（类）国有土地使用权出让收入安排的支出（款）农业生产发展支出（项）。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165000.00</w:t>
      </w:r>
      <w:r>
        <w:rPr>
          <w:rFonts w:hint="eastAsia" w:ascii="仿宋" w:hAnsi="仿宋" w:eastAsia="仿宋" w:cs="仿宋_GB2312"/>
          <w:bCs/>
          <w:kern w:val="0"/>
          <w:sz w:val="32"/>
          <w:szCs w:val="32"/>
        </w:rPr>
        <w:t>元，决算数大于预算数的主要原因是：本年度</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2022农田水利以奖代补资金</w:t>
      </w:r>
      <w:r>
        <w:rPr>
          <w:rFonts w:hint="eastAsia" w:ascii="仿宋" w:hAnsi="仿宋" w:eastAsia="仿宋" w:cs="仿宋_GB2312"/>
          <w:bCs/>
          <w:kern w:val="0"/>
          <w:sz w:val="32"/>
          <w:szCs w:val="32"/>
          <w:lang w:eastAsia="zh-CN"/>
        </w:rPr>
        <w:t>；</w:t>
      </w:r>
    </w:p>
    <w:p>
      <w:pPr>
        <w:pStyle w:val="17"/>
        <w:spacing w:line="560" w:lineRule="exact"/>
        <w:ind w:firstLine="643" w:firstLineChars="200"/>
        <w:rPr>
          <w:rFonts w:hint="eastAsia" w:ascii="仿宋" w:hAnsi="仿宋" w:eastAsia="仿宋" w:cs="仿宋_GB2312"/>
          <w:bCs/>
          <w:kern w:val="0"/>
          <w:sz w:val="32"/>
          <w:szCs w:val="32"/>
        </w:rPr>
      </w:pPr>
      <w:r>
        <w:rPr>
          <w:rFonts w:hint="eastAsia" w:ascii="仿宋" w:hAnsi="仿宋" w:eastAsia="仿宋" w:cs="仿宋_GB2312"/>
          <w:b/>
          <w:bCs/>
          <w:kern w:val="0"/>
          <w:sz w:val="32"/>
          <w:szCs w:val="32"/>
          <w:lang w:val="en-US" w:eastAsia="zh-CN"/>
        </w:rPr>
        <w:t>2、</w:t>
      </w:r>
      <w:r>
        <w:rPr>
          <w:rFonts w:hint="eastAsia" w:ascii="仿宋" w:hAnsi="仿宋" w:eastAsia="仿宋" w:cs="仿宋_GB2312"/>
          <w:b/>
          <w:bCs/>
          <w:kern w:val="0"/>
          <w:sz w:val="32"/>
          <w:szCs w:val="32"/>
        </w:rPr>
        <w:t>城乡社区支出（类）国有土地使用权出让收入安排的支出（款）农业农村生态环境支出（项）。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500000.00</w:t>
      </w:r>
      <w:r>
        <w:rPr>
          <w:rFonts w:hint="eastAsia" w:ascii="仿宋" w:hAnsi="仿宋" w:eastAsia="仿宋" w:cs="仿宋_GB2312"/>
          <w:bCs/>
          <w:kern w:val="0"/>
          <w:sz w:val="32"/>
          <w:szCs w:val="32"/>
        </w:rPr>
        <w:t>元，决算数大于预算数的主要原因是：本年度</w:t>
      </w:r>
      <w:r>
        <w:rPr>
          <w:rFonts w:hint="eastAsia" w:ascii="仿宋" w:hAnsi="仿宋" w:eastAsia="仿宋" w:cs="仿宋_GB2312"/>
          <w:bCs/>
          <w:kern w:val="0"/>
          <w:sz w:val="32"/>
          <w:szCs w:val="32"/>
          <w:lang w:eastAsia="zh-CN"/>
        </w:rPr>
        <w:t>支付良田镇植物园村和园子村农村人居环境整治示范板建设项目；</w:t>
      </w:r>
    </w:p>
    <w:p>
      <w:pPr>
        <w:pStyle w:val="17"/>
        <w:numPr>
          <w:ilvl w:val="0"/>
          <w:numId w:val="0"/>
        </w:numPr>
        <w:spacing w:line="560" w:lineRule="exact"/>
        <w:ind w:firstLine="643" w:firstLineChars="200"/>
        <w:rPr>
          <w:rFonts w:hint="eastAsia" w:ascii="仿宋" w:hAnsi="仿宋" w:eastAsia="仿宋" w:cs="仿宋_GB2312"/>
          <w:bCs/>
          <w:kern w:val="0"/>
          <w:sz w:val="32"/>
          <w:szCs w:val="32"/>
        </w:rPr>
      </w:pPr>
      <w:r>
        <w:rPr>
          <w:rFonts w:hint="eastAsia" w:ascii="仿宋" w:hAnsi="仿宋" w:eastAsia="仿宋" w:cs="仿宋_GB2312"/>
          <w:b/>
          <w:bCs/>
          <w:kern w:val="0"/>
          <w:sz w:val="32"/>
          <w:szCs w:val="32"/>
          <w:lang w:val="en-US" w:eastAsia="zh-CN"/>
        </w:rPr>
        <w:t>3、</w:t>
      </w:r>
      <w:r>
        <w:rPr>
          <w:rFonts w:hint="eastAsia" w:ascii="仿宋" w:hAnsi="仿宋" w:eastAsia="仿宋" w:cs="仿宋_GB2312"/>
          <w:b/>
          <w:bCs/>
          <w:kern w:val="0"/>
          <w:sz w:val="32"/>
          <w:szCs w:val="32"/>
        </w:rPr>
        <w:t>其他支出</w:t>
      </w:r>
      <w:r>
        <w:rPr>
          <w:rFonts w:hint="eastAsia" w:ascii="仿宋" w:hAnsi="仿宋" w:eastAsia="仿宋" w:cs="仿宋_GB2312"/>
          <w:b/>
          <w:bCs/>
          <w:kern w:val="0"/>
          <w:sz w:val="32"/>
          <w:szCs w:val="32"/>
          <w:lang w:val="en-US" w:eastAsia="zh-CN"/>
        </w:rPr>
        <w:t xml:space="preserve"> </w:t>
      </w:r>
      <w:r>
        <w:rPr>
          <w:rFonts w:hint="eastAsia" w:ascii="仿宋" w:hAnsi="仿宋" w:eastAsia="仿宋" w:cs="仿宋_GB2312"/>
          <w:b/>
          <w:bCs/>
          <w:kern w:val="0"/>
          <w:sz w:val="32"/>
          <w:szCs w:val="32"/>
        </w:rPr>
        <w:t>（类）彩票公益金安排的支出（款）用于社会福利的彩票公益金支出（项）。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rPr>
        <w:t>2008525.00</w:t>
      </w:r>
      <w:r>
        <w:rPr>
          <w:rFonts w:hint="eastAsia" w:ascii="仿宋" w:hAnsi="仿宋" w:eastAsia="仿宋" w:cs="仿宋_GB2312"/>
          <w:bCs/>
          <w:kern w:val="0"/>
          <w:sz w:val="32"/>
          <w:szCs w:val="32"/>
        </w:rPr>
        <w:t>元，决算数大于预算数的主要原因是：本年度</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良田镇金星村日间照料中心项目</w:t>
      </w:r>
      <w:r>
        <w:rPr>
          <w:rFonts w:hint="eastAsia" w:ascii="仿宋" w:hAnsi="仿宋" w:eastAsia="仿宋" w:cs="仿宋_GB2312"/>
          <w:bCs/>
          <w:kern w:val="0"/>
          <w:sz w:val="32"/>
          <w:szCs w:val="32"/>
          <w:lang w:eastAsia="zh-CN"/>
        </w:rPr>
        <w:t>及未保工作站建设项目；</w:t>
      </w:r>
    </w:p>
    <w:p>
      <w:pPr>
        <w:spacing w:line="560" w:lineRule="exact"/>
        <w:ind w:firstLine="640" w:firstLineChars="200"/>
        <w:outlineLvl w:val="1"/>
        <w:rPr>
          <w:rFonts w:hint="eastAsia" w:ascii="黑体" w:hAnsi="黑体" w:eastAsia="黑体" w:cs="黑体"/>
          <w:kern w:val="0"/>
          <w:sz w:val="32"/>
          <w:szCs w:val="32"/>
        </w:rPr>
      </w:pPr>
      <w:r>
        <w:rPr>
          <w:rFonts w:hint="eastAsia" w:ascii="黑体" w:hAnsi="黑体" w:eastAsia="黑体" w:cs="黑体"/>
          <w:kern w:val="0"/>
          <w:sz w:val="32"/>
          <w:szCs w:val="32"/>
        </w:rPr>
        <w:t>九、</w:t>
      </w:r>
      <w:r>
        <w:rPr>
          <w:rFonts w:hint="eastAsia" w:ascii="黑体" w:hAnsi="黑体" w:eastAsia="黑体"/>
          <w:kern w:val="0"/>
          <w:sz w:val="32"/>
          <w:szCs w:val="32"/>
          <w:lang w:eastAsia="zh-CN"/>
        </w:rPr>
        <w:t>国有资本经营预算财政拨款支出情况说明</w:t>
      </w:r>
    </w:p>
    <w:p>
      <w:pPr>
        <w:spacing w:line="560" w:lineRule="exact"/>
        <w:ind w:firstLine="640" w:firstLineChars="200"/>
        <w:outlineLvl w:val="1"/>
        <w:rPr>
          <w:rFonts w:hint="default" w:ascii="Times New Roman" w:hAnsi="Times New Roman" w:eastAsia="仿宋_GB2312" w:cs="Times New Roman"/>
          <w:color w:val="auto"/>
          <w:kern w:val="0"/>
          <w:sz w:val="32"/>
          <w:szCs w:val="32"/>
          <w:lang w:val="en-US" w:eastAsia="zh-CN" w:bidi="ar-SA"/>
        </w:rPr>
      </w:pPr>
      <w:r>
        <w:rPr>
          <w:rFonts w:hint="eastAsia" w:eastAsia="仿宋_GB2312" w:cs="Times New Roman"/>
          <w:color w:val="auto"/>
          <w:kern w:val="0"/>
          <w:sz w:val="32"/>
          <w:szCs w:val="32"/>
          <w:lang w:val="en-US" w:eastAsia="zh-CN" w:bidi="ar-SA"/>
        </w:rPr>
        <w:t>2023</w:t>
      </w:r>
      <w:r>
        <w:rPr>
          <w:rFonts w:hint="eastAsia" w:ascii="Times New Roman" w:hAnsi="Times New Roman" w:eastAsia="仿宋_GB2312" w:cs="Times New Roman"/>
          <w:color w:val="auto"/>
          <w:kern w:val="0"/>
          <w:sz w:val="32"/>
          <w:szCs w:val="32"/>
          <w:lang w:val="en-US" w:eastAsia="zh-CN" w:bidi="ar-SA"/>
        </w:rPr>
        <w:t>年</w:t>
      </w:r>
      <w:r>
        <w:rPr>
          <w:rFonts w:hint="eastAsia" w:eastAsia="仿宋_GB2312" w:cs="Times New Roman"/>
          <w:color w:val="auto"/>
          <w:kern w:val="0"/>
          <w:sz w:val="32"/>
          <w:szCs w:val="32"/>
          <w:lang w:val="en-US" w:eastAsia="zh-CN" w:bidi="ar-SA"/>
        </w:rPr>
        <w:t>度</w:t>
      </w:r>
      <w:r>
        <w:rPr>
          <w:rFonts w:hint="eastAsia" w:ascii="Times New Roman" w:hAnsi="Times New Roman" w:eastAsia="仿宋_GB2312" w:cs="Times New Roman"/>
          <w:color w:val="auto"/>
          <w:kern w:val="0"/>
          <w:sz w:val="32"/>
          <w:szCs w:val="32"/>
          <w:lang w:val="en-US" w:eastAsia="zh-CN" w:bidi="ar-SA"/>
        </w:rPr>
        <w:t>，我单位无国有资本经营预算财政拨款支出。</w:t>
      </w:r>
    </w:p>
    <w:p>
      <w:pPr>
        <w:spacing w:line="560" w:lineRule="exact"/>
        <w:ind w:firstLine="640" w:firstLineChars="200"/>
        <w:outlineLvl w:val="1"/>
        <w:rPr>
          <w:rFonts w:hint="eastAsia" w:ascii="黑体" w:hAnsi="黑体" w:eastAsia="黑体" w:cs="黑体"/>
          <w:kern w:val="0"/>
          <w:sz w:val="32"/>
          <w:szCs w:val="32"/>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rPr>
        <w:t>其他重要事项的情况说明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（一）机关运行经费支出情况说明</w:t>
      </w:r>
    </w:p>
    <w:p>
      <w:pPr>
        <w:spacing w:line="560" w:lineRule="exact"/>
        <w:ind w:firstLine="640" w:firstLineChars="200"/>
        <w:outlineLvl w:val="1"/>
        <w:rPr>
          <w:rFonts w:eastAsia="仿宋_GB2312"/>
          <w:kern w:val="0"/>
          <w:sz w:val="32"/>
          <w:szCs w:val="32"/>
        </w:rPr>
      </w:pPr>
      <w:r>
        <w:rPr>
          <w:rFonts w:hint="eastAsia" w:eastAsia="仿宋_GB2312"/>
          <w:kern w:val="0"/>
          <w:sz w:val="32"/>
          <w:szCs w:val="32"/>
          <w:lang w:eastAsia="zh-CN"/>
        </w:rPr>
        <w:t>2023年</w:t>
      </w:r>
      <w:r>
        <w:rPr>
          <w:rFonts w:eastAsia="仿宋_GB2312"/>
          <w:kern w:val="0"/>
          <w:sz w:val="32"/>
          <w:szCs w:val="32"/>
        </w:rPr>
        <w:t>度本部门机关运行经费支出</w:t>
      </w:r>
      <w:r>
        <w:rPr>
          <w:rFonts w:hint="eastAsia" w:eastAsia="仿宋_GB2312"/>
          <w:kern w:val="0"/>
          <w:sz w:val="32"/>
          <w:szCs w:val="32"/>
          <w:lang w:val="en-US" w:eastAsia="zh-CN"/>
        </w:rPr>
        <w:t>1734270.50</w:t>
      </w:r>
      <w:r>
        <w:rPr>
          <w:rFonts w:eastAsia="仿宋_GB2312"/>
          <w:kern w:val="0"/>
          <w:sz w:val="32"/>
          <w:szCs w:val="32"/>
        </w:rPr>
        <w:t>元，比</w:t>
      </w:r>
      <w:r>
        <w:rPr>
          <w:rFonts w:hint="eastAsia" w:eastAsia="仿宋_GB2312"/>
          <w:kern w:val="0"/>
          <w:sz w:val="32"/>
          <w:szCs w:val="32"/>
          <w:lang w:val="en-US" w:eastAsia="zh-CN"/>
        </w:rPr>
        <w:t>2022年度</w:t>
      </w:r>
      <w:r>
        <w:rPr>
          <w:rFonts w:eastAsia="仿宋_GB2312"/>
          <w:kern w:val="0"/>
          <w:sz w:val="32"/>
          <w:szCs w:val="32"/>
        </w:rPr>
        <w:t>增加</w:t>
      </w:r>
      <w:r>
        <w:rPr>
          <w:rFonts w:hint="eastAsia" w:eastAsia="仿宋_GB2312"/>
          <w:kern w:val="0"/>
          <w:sz w:val="32"/>
          <w:szCs w:val="32"/>
          <w:lang w:val="en-US" w:eastAsia="zh-CN"/>
        </w:rPr>
        <w:t>690245.42</w:t>
      </w:r>
      <w:r>
        <w:rPr>
          <w:rFonts w:eastAsia="仿宋_GB2312"/>
          <w:kern w:val="0"/>
          <w:sz w:val="32"/>
          <w:szCs w:val="32"/>
        </w:rPr>
        <w:t>元，增长</w:t>
      </w:r>
      <w:r>
        <w:rPr>
          <w:rFonts w:hint="eastAsia" w:eastAsia="仿宋_GB2312"/>
          <w:kern w:val="0"/>
          <w:sz w:val="32"/>
          <w:szCs w:val="32"/>
          <w:lang w:val="en-US" w:eastAsia="zh-CN"/>
        </w:rPr>
        <w:t>66.11</w:t>
      </w:r>
      <w:r>
        <w:rPr>
          <w:rFonts w:eastAsia="仿宋_GB2312"/>
          <w:kern w:val="0"/>
          <w:sz w:val="32"/>
          <w:szCs w:val="32"/>
        </w:rPr>
        <w:t>%。主要原因</w:t>
      </w:r>
      <w:r>
        <w:rPr>
          <w:rFonts w:hint="eastAsia" w:eastAsia="仿宋_GB2312"/>
          <w:kern w:val="0"/>
          <w:sz w:val="32"/>
          <w:szCs w:val="32"/>
          <w:lang w:val="en-US" w:eastAsia="zh-CN"/>
        </w:rPr>
        <w:t>是</w:t>
      </w:r>
      <w:r>
        <w:rPr>
          <w:rFonts w:hint="eastAsia" w:ascii="仿宋" w:hAnsi="仿宋" w:eastAsia="仿宋" w:cs="仿宋_GB2312"/>
          <w:bCs/>
          <w:color w:val="auto"/>
          <w:kern w:val="0"/>
          <w:sz w:val="32"/>
          <w:szCs w:val="32"/>
          <w:lang w:val="en-US" w:eastAsia="zh-CN" w:bidi="ar-SA"/>
        </w:rPr>
        <w:t>社区村集体党建经费等项目部分支出无法区分，计入其他商品和服务支出</w:t>
      </w:r>
      <w:r>
        <w:rPr>
          <w:rFonts w:eastAsia="仿宋_GB2312"/>
          <w:kern w:val="0"/>
          <w:sz w:val="32"/>
          <w:szCs w:val="32"/>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（二）政府采购情况说明</w:t>
      </w:r>
    </w:p>
    <w:p>
      <w:pPr>
        <w:spacing w:line="560" w:lineRule="exact"/>
        <w:ind w:firstLine="640" w:firstLineChars="200"/>
        <w:outlineLvl w:val="1"/>
        <w:rPr>
          <w:rFonts w:hint="eastAsia" w:ascii="仿宋" w:hAnsi="仿宋" w:eastAsia="仿宋" w:cs="仿宋_GB2312"/>
          <w:bCs/>
          <w:color w:val="auto"/>
          <w:kern w:val="0"/>
          <w:sz w:val="32"/>
          <w:szCs w:val="32"/>
          <w:lang w:val="en-US" w:eastAsia="zh-CN" w:bidi="ar-SA"/>
        </w:rPr>
      </w:pPr>
      <w:r>
        <w:rPr>
          <w:rFonts w:hint="eastAsia" w:ascii="仿宋" w:hAnsi="仿宋" w:eastAsia="仿宋" w:cs="仿宋_GB2312"/>
          <w:bCs/>
          <w:color w:val="auto"/>
          <w:kern w:val="0"/>
          <w:sz w:val="32"/>
          <w:szCs w:val="32"/>
          <w:lang w:val="en-US" w:eastAsia="zh-CN" w:bidi="ar-SA"/>
        </w:rPr>
        <w:t>2023年度本部门政府采购预算20116元，支出决算总额20116元。</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（三）国有资产占有使用情况说明</w:t>
      </w:r>
    </w:p>
    <w:p>
      <w:pPr>
        <w:spacing w:line="560" w:lineRule="exact"/>
        <w:ind w:firstLine="640" w:firstLineChars="200"/>
        <w:outlineLvl w:val="1"/>
        <w:rPr>
          <w:rFonts w:eastAsia="仿宋_GB2312"/>
          <w:kern w:val="0"/>
          <w:sz w:val="32"/>
          <w:szCs w:val="32"/>
        </w:rPr>
      </w:pPr>
      <w:r>
        <w:rPr>
          <w:rFonts w:eastAsia="仿宋_GB2312"/>
          <w:kern w:val="0"/>
          <w:sz w:val="32"/>
          <w:szCs w:val="32"/>
        </w:rPr>
        <w:t>截至</w:t>
      </w:r>
      <w:r>
        <w:rPr>
          <w:rFonts w:hint="eastAsia" w:eastAsia="仿宋_GB2312"/>
          <w:kern w:val="0"/>
          <w:sz w:val="32"/>
          <w:szCs w:val="32"/>
          <w:lang w:eastAsia="zh-CN"/>
        </w:rPr>
        <w:t>2023年</w:t>
      </w:r>
      <w:r>
        <w:rPr>
          <w:rFonts w:eastAsia="仿宋_GB2312"/>
          <w:kern w:val="0"/>
          <w:sz w:val="32"/>
          <w:szCs w:val="32"/>
        </w:rPr>
        <w:t>12月31日，</w:t>
      </w:r>
      <w:r>
        <w:rPr>
          <w:rFonts w:hint="eastAsia" w:ascii="仿宋_GB2312" w:hAnsi="仿宋_GB2312" w:eastAsia="仿宋_GB2312" w:cs="仿宋_GB2312"/>
          <w:kern w:val="0"/>
          <w:sz w:val="32"/>
          <w:szCs w:val="32"/>
        </w:rPr>
        <w:t>我单位房屋面积4000平方米，共有车辆4辆，其中：2辆其他、2辆执法执勤用车。</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（四）预算绩效管理工作开展情况说明</w:t>
      </w:r>
    </w:p>
    <w:p>
      <w:pPr>
        <w:spacing w:line="560" w:lineRule="exact"/>
        <w:ind w:firstLine="643" w:firstLineChars="200"/>
        <w:outlineLvl w:val="1"/>
        <w:rPr>
          <w:rFonts w:hint="default" w:ascii="Times New Roman" w:hAnsi="Times New Roman" w:eastAsia="仿宋_GB2312" w:cs="Times New Roman"/>
          <w:kern w:val="0"/>
          <w:sz w:val="32"/>
          <w:szCs w:val="32"/>
        </w:rPr>
      </w:pPr>
      <w:r>
        <w:rPr>
          <w:rFonts w:eastAsia="仿宋_GB2312"/>
          <w:b/>
          <w:kern w:val="0"/>
          <w:sz w:val="32"/>
          <w:szCs w:val="32"/>
        </w:rPr>
        <w:t>1.预算绩效管理工作开展情况。</w:t>
      </w:r>
      <w:r>
        <w:rPr>
          <w:rFonts w:eastAsia="仿宋_GB2312"/>
          <w:kern w:val="0"/>
          <w:sz w:val="32"/>
          <w:szCs w:val="32"/>
        </w:rPr>
        <w:t>根据预算绩效管理要求，本部门组织对</w:t>
      </w:r>
      <w:r>
        <w:rPr>
          <w:rFonts w:hint="eastAsia" w:eastAsia="仿宋_GB2312"/>
          <w:kern w:val="0"/>
          <w:sz w:val="32"/>
          <w:szCs w:val="32"/>
          <w:lang w:eastAsia="zh-CN"/>
        </w:rPr>
        <w:t>2023年</w:t>
      </w:r>
      <w:r>
        <w:rPr>
          <w:rFonts w:eastAsia="仿宋_GB2312"/>
          <w:kern w:val="0"/>
          <w:sz w:val="32"/>
          <w:szCs w:val="32"/>
        </w:rPr>
        <w:t>度支出开展绩效自评。</w:t>
      </w:r>
      <w:r>
        <w:rPr>
          <w:rFonts w:hint="default" w:ascii="Times New Roman" w:hAnsi="Times New Roman" w:eastAsia="仿宋_GB2312" w:cs="Times New Roman"/>
          <w:kern w:val="0"/>
          <w:sz w:val="32"/>
          <w:szCs w:val="32"/>
          <w:lang w:eastAsia="zh-CN"/>
        </w:rPr>
        <w:t>一般公共预算项目</w:t>
      </w:r>
      <w:r>
        <w:rPr>
          <w:rFonts w:hint="eastAsia" w:eastAsia="仿宋_GB2312"/>
          <w:kern w:val="0"/>
          <w:sz w:val="32"/>
          <w:szCs w:val="32"/>
          <w:lang w:val="en-US" w:eastAsia="zh-CN"/>
        </w:rPr>
        <w:t>55</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共</w:t>
      </w:r>
      <w:r>
        <w:rPr>
          <w:rFonts w:hint="default" w:ascii="Times New Roman" w:hAnsi="Times New Roman" w:eastAsia="仿宋_GB2312" w:cs="Times New Roman"/>
          <w:kern w:val="0"/>
          <w:sz w:val="32"/>
          <w:szCs w:val="32"/>
        </w:rPr>
        <w:t>涉及资金</w:t>
      </w:r>
      <w:r>
        <w:rPr>
          <w:rFonts w:hint="eastAsia" w:eastAsia="仿宋_GB2312"/>
          <w:kern w:val="0"/>
          <w:sz w:val="32"/>
          <w:szCs w:val="32"/>
          <w:lang w:val="en-US" w:eastAsia="zh-CN"/>
        </w:rPr>
        <w:t>14089.77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占</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lang w:val="en-US" w:eastAsia="zh-CN"/>
        </w:rPr>
        <w:t>项目支出总额的</w:t>
      </w:r>
      <w:r>
        <w:rPr>
          <w:rFonts w:hint="eastAsia" w:eastAsia="仿宋_GB2312"/>
          <w:kern w:val="0"/>
          <w:sz w:val="32"/>
          <w:szCs w:val="32"/>
          <w:lang w:val="en-US" w:eastAsia="zh-CN"/>
        </w:rPr>
        <w:t>100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政府性基金预算项目</w:t>
      </w:r>
      <w:r>
        <w:rPr>
          <w:rFonts w:hint="eastAsia" w:eastAsia="仿宋_GB2312"/>
          <w:kern w:val="0"/>
          <w:sz w:val="32"/>
          <w:szCs w:val="32"/>
          <w:lang w:val="en-US" w:eastAsia="zh-CN"/>
        </w:rPr>
        <w:t>0</w:t>
      </w:r>
      <w:r>
        <w:rPr>
          <w:rFonts w:hint="default" w:ascii="Times New Roman" w:hAnsi="Times New Roman" w:eastAsia="仿宋_GB2312" w:cs="Times New Roman"/>
          <w:kern w:val="0"/>
          <w:sz w:val="32"/>
          <w:szCs w:val="32"/>
          <w:lang w:val="en-US" w:eastAsia="zh-CN"/>
        </w:rPr>
        <w:t>个，涉及资金</w:t>
      </w:r>
      <w:r>
        <w:rPr>
          <w:rFonts w:hint="eastAsia"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占政府性基金项目支出总额的</w:t>
      </w:r>
      <w:r>
        <w:rPr>
          <w:rFonts w:hint="eastAsia" w:eastAsia="仿宋_GB2312"/>
          <w:kern w:val="0"/>
          <w:sz w:val="32"/>
          <w:szCs w:val="32"/>
          <w:lang w:val="en-US" w:eastAsia="zh-CN"/>
        </w:rPr>
        <w:t>0.00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w:t>
      </w:r>
    </w:p>
    <w:p>
      <w:pPr>
        <w:spacing w:line="56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共组织对</w:t>
      </w:r>
      <w:r>
        <w:rPr>
          <w:rFonts w:hint="eastAsia" w:ascii="Times New Roman" w:hAnsi="Times New Roman" w:eastAsia="仿宋_GB2312" w:cs="Times New Roman"/>
          <w:kern w:val="0"/>
          <w:sz w:val="32"/>
          <w:szCs w:val="32"/>
        </w:rPr>
        <w:t>清理拖欠企业账款</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为民服务和发展专项资金</w:t>
      </w:r>
      <w:r>
        <w:rPr>
          <w:rFonts w:hint="default"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lang w:val="en-US" w:eastAsia="zh-CN"/>
        </w:rPr>
        <w:t>55个</w:t>
      </w:r>
      <w:r>
        <w:rPr>
          <w:rFonts w:hint="default" w:ascii="Times New Roman" w:hAnsi="Times New Roman" w:eastAsia="仿宋_GB2312" w:cs="Times New Roman"/>
          <w:kern w:val="0"/>
          <w:sz w:val="32"/>
          <w:szCs w:val="32"/>
        </w:rPr>
        <w:t>项目开展了绩效评价，涉及一般公共预算支出</w:t>
      </w:r>
      <w:r>
        <w:rPr>
          <w:rFonts w:hint="eastAsia" w:ascii="Times New Roman" w:hAnsi="Times New Roman" w:eastAsia="仿宋_GB2312" w:cs="Times New Roman"/>
          <w:kern w:val="0"/>
          <w:sz w:val="32"/>
          <w:szCs w:val="32"/>
          <w:lang w:val="en-US" w:eastAsia="zh-CN"/>
        </w:rPr>
        <w:t>14089.77</w:t>
      </w:r>
      <w:r>
        <w:rPr>
          <w:rFonts w:hint="default" w:ascii="Times New Roman" w:hAnsi="Times New Roman" w:eastAsia="仿宋_GB2312" w:cs="Times New Roman"/>
          <w:kern w:val="0"/>
          <w:sz w:val="32"/>
          <w:szCs w:val="32"/>
        </w:rPr>
        <w:t>元，政府性基金预算支出</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49" w:firstLineChars="233"/>
        <w:jc w:val="left"/>
        <w:textAlignment w:val="auto"/>
        <w:rPr>
          <w:rFonts w:hint="eastAsia" w:ascii="仿宋_GB2312" w:hAnsi="Times New Roman" w:eastAsia="仿宋_GB2312" w:cs="仿宋_GB2312"/>
          <w:kern w:val="2"/>
          <w:sz w:val="32"/>
          <w:szCs w:val="32"/>
          <w:lang w:val="en-US" w:eastAsia="zh-CN" w:bidi="ar-SA"/>
        </w:rPr>
      </w:pPr>
      <w:r>
        <w:rPr>
          <w:rFonts w:hint="eastAsia" w:eastAsia="仿宋_GB2312"/>
          <w:b/>
          <w:kern w:val="0"/>
          <w:sz w:val="32"/>
          <w:szCs w:val="32"/>
          <w:lang w:val="en-US" w:eastAsia="zh-CN"/>
        </w:rPr>
        <w:t>2</w:t>
      </w:r>
      <w:r>
        <w:rPr>
          <w:rFonts w:eastAsia="仿宋_GB2312"/>
          <w:b/>
          <w:kern w:val="0"/>
          <w:sz w:val="32"/>
          <w:szCs w:val="32"/>
        </w:rPr>
        <w:t>.</w:t>
      </w:r>
      <w:r>
        <w:rPr>
          <w:rFonts w:hint="default" w:ascii="Times New Roman" w:hAnsi="Times New Roman" w:eastAsia="仿宋_GB2312" w:cs="Times New Roman"/>
          <w:b/>
          <w:color w:val="000000"/>
          <w:kern w:val="0"/>
          <w:sz w:val="32"/>
          <w:szCs w:val="32"/>
          <w:lang w:val="en-US" w:eastAsia="zh-CN" w:bidi="ar"/>
        </w:rPr>
        <w:t>项目绩效自评结果。</w:t>
      </w:r>
      <w:r>
        <w:rPr>
          <w:rFonts w:hint="eastAsia" w:ascii="仿宋_GB2312" w:hAnsi="Times New Roman" w:eastAsia="仿宋_GB2312" w:cs="仿宋_GB2312"/>
          <w:kern w:val="2"/>
          <w:sz w:val="32"/>
          <w:szCs w:val="32"/>
          <w:lang w:val="en-US" w:eastAsia="zh-CN" w:bidi="ar-SA"/>
        </w:rPr>
        <w:t>通过综合分析，详细对照部门整体支出绩效自评体系，紧紧围绕2023年良田镇履行职能职责、履职效益、预算配置、预算执行、预算管理等情况，客观分析，严格自评，部门整体支出评价自评情况良好。</w:t>
      </w:r>
    </w:p>
    <w:p>
      <w:pPr>
        <w:spacing w:line="560" w:lineRule="exact"/>
        <w:ind w:firstLine="320" w:firstLineChars="100"/>
        <w:outlineLvl w:val="1"/>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kern w:val="0"/>
          <w:sz w:val="32"/>
          <w:szCs w:val="32"/>
          <w:lang w:eastAsia="zh-CN"/>
        </w:rPr>
        <w:t>（附</w:t>
      </w:r>
      <w:r>
        <w:rPr>
          <w:rFonts w:hint="default" w:ascii="Times New Roman" w:hAnsi="Times New Roman" w:eastAsia="仿宋_GB2312" w:cs="Times New Roman"/>
          <w:color w:val="000000"/>
          <w:kern w:val="0"/>
          <w:sz w:val="32"/>
          <w:szCs w:val="32"/>
          <w:lang w:val="en-US" w:eastAsia="zh-CN" w:bidi="ar"/>
        </w:rPr>
        <w:t>《2023年度项目支出绩效自评表》）</w:t>
      </w:r>
    </w:p>
    <w:p>
      <w:pPr>
        <w:spacing w:line="560" w:lineRule="exact"/>
        <w:ind w:firstLine="320" w:firstLineChars="100"/>
        <w:outlineLvl w:val="1"/>
        <w:rPr>
          <w:rFonts w:hint="default" w:ascii="Times New Roman" w:hAnsi="Times New Roman" w:eastAsia="仿宋_GB2312" w:cs="Times New Roman"/>
          <w:color w:val="000000"/>
          <w:kern w:val="0"/>
          <w:sz w:val="32"/>
          <w:szCs w:val="32"/>
          <w:lang w:val="en-US" w:eastAsia="zh-CN" w:bidi="ar"/>
        </w:rPr>
      </w:pPr>
    </w:p>
    <w:p>
      <w:pPr>
        <w:spacing w:line="560" w:lineRule="exact"/>
        <w:ind w:firstLine="2640" w:firstLineChars="600"/>
        <w:jc w:val="both"/>
        <w:outlineLvl w:val="1"/>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第四部分</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名词解释</w:t>
      </w:r>
    </w:p>
    <w:p>
      <w:pPr>
        <w:snapToGrid w:val="0"/>
        <w:spacing w:line="560" w:lineRule="exact"/>
        <w:rPr>
          <w:rFonts w:eastAsia="仿宋_GB2312"/>
          <w:kern w:val="0"/>
          <w:sz w:val="44"/>
          <w:szCs w:val="44"/>
        </w:rPr>
      </w:pPr>
    </w:p>
    <w:p>
      <w:pPr>
        <w:snapToGrid w:val="0"/>
        <w:spacing w:line="560" w:lineRule="exact"/>
        <w:ind w:firstLine="640" w:firstLineChars="200"/>
        <w:rPr>
          <w:rFonts w:eastAsia="仿宋_GB2312"/>
          <w:sz w:val="32"/>
          <w:szCs w:val="32"/>
        </w:rPr>
      </w:pPr>
      <w:r>
        <w:rPr>
          <w:rFonts w:eastAsia="仿宋_GB2312"/>
          <w:sz w:val="32"/>
          <w:szCs w:val="32"/>
        </w:rPr>
        <w:t>一、支出功能分类科目编码、名称：按照《</w:t>
      </w:r>
      <w:r>
        <w:rPr>
          <w:rFonts w:hint="eastAsia" w:eastAsia="仿宋_GB2312"/>
          <w:sz w:val="32"/>
          <w:szCs w:val="32"/>
          <w:lang w:eastAsia="zh-CN"/>
        </w:rPr>
        <w:t>2023年</w:t>
      </w:r>
      <w:r>
        <w:rPr>
          <w:rFonts w:eastAsia="仿宋_GB2312"/>
          <w:sz w:val="32"/>
          <w:szCs w:val="32"/>
        </w:rPr>
        <w:t>政府收支分类科目》“类”、“款”、“项”的编码和名称填列</w:t>
      </w:r>
    </w:p>
    <w:p>
      <w:pPr>
        <w:snapToGrid w:val="0"/>
        <w:spacing w:line="560" w:lineRule="exact"/>
        <w:ind w:firstLine="640" w:firstLineChars="200"/>
        <w:rPr>
          <w:rFonts w:eastAsia="仿宋_GB2312"/>
          <w:sz w:val="32"/>
          <w:szCs w:val="32"/>
        </w:rPr>
      </w:pPr>
      <w:r>
        <w:rPr>
          <w:rFonts w:eastAsia="仿宋_GB2312"/>
          <w:sz w:val="32"/>
          <w:szCs w:val="32"/>
        </w:rPr>
        <w:t>二、年初结转和结余：是指单位上年结转本年使用的基本支出结转、项目支出结转和结余和经营结余。</w:t>
      </w:r>
    </w:p>
    <w:p>
      <w:pPr>
        <w:snapToGrid w:val="0"/>
        <w:spacing w:line="560" w:lineRule="exact"/>
        <w:ind w:firstLine="640" w:firstLineChars="200"/>
        <w:rPr>
          <w:rFonts w:eastAsia="仿宋_GB2312"/>
          <w:sz w:val="32"/>
          <w:szCs w:val="32"/>
        </w:rPr>
      </w:pPr>
      <w:r>
        <w:rPr>
          <w:rFonts w:eastAsia="仿宋_GB2312"/>
          <w:sz w:val="32"/>
          <w:szCs w:val="32"/>
        </w:rPr>
        <w:t>三、基本支出结转：是指单位基本支出收支相抵后结转本年使用的累计余额，包括事业单位未转入事业基金的基本支出结转。</w:t>
      </w:r>
    </w:p>
    <w:p>
      <w:pPr>
        <w:snapToGrid w:val="0"/>
        <w:spacing w:line="560" w:lineRule="exact"/>
        <w:ind w:firstLine="640" w:firstLineChars="200"/>
        <w:rPr>
          <w:rFonts w:eastAsia="仿宋_GB2312"/>
          <w:sz w:val="32"/>
          <w:szCs w:val="32"/>
        </w:rPr>
      </w:pPr>
      <w:r>
        <w:rPr>
          <w:rFonts w:eastAsia="仿宋_GB2312"/>
          <w:sz w:val="32"/>
          <w:szCs w:val="32"/>
        </w:rPr>
        <w:t>四、项目支出结转和结余：是指单位从财政部门或上级单位等取得，需要结转本年继续使用的项目支出收支累计余额。</w:t>
      </w:r>
    </w:p>
    <w:p>
      <w:pPr>
        <w:snapToGrid w:val="0"/>
        <w:spacing w:line="560" w:lineRule="exact"/>
        <w:ind w:firstLine="640" w:firstLineChars="200"/>
        <w:rPr>
          <w:rFonts w:eastAsia="仿宋_GB2312"/>
          <w:sz w:val="32"/>
          <w:szCs w:val="32"/>
        </w:rPr>
      </w:pPr>
      <w:r>
        <w:rPr>
          <w:rFonts w:eastAsia="仿宋_GB2312"/>
          <w:sz w:val="32"/>
          <w:szCs w:val="32"/>
        </w:rPr>
        <w:t>五、基本建设资金结转和结余：是指单位基本建设类资金中非偿还性资金结转本年使用的累计余额。</w:t>
      </w:r>
    </w:p>
    <w:p>
      <w:pPr>
        <w:snapToGrid w:val="0"/>
        <w:spacing w:line="560" w:lineRule="exact"/>
        <w:ind w:firstLine="640" w:firstLineChars="200"/>
        <w:rPr>
          <w:rFonts w:eastAsia="仿宋_GB2312"/>
          <w:sz w:val="32"/>
          <w:szCs w:val="32"/>
        </w:rPr>
      </w:pPr>
      <w:r>
        <w:rPr>
          <w:rFonts w:eastAsia="仿宋_GB2312"/>
          <w:sz w:val="32"/>
          <w:szCs w:val="32"/>
        </w:rPr>
        <w:t>六、本年收入：是指单位本年度取得的全部收入。</w:t>
      </w:r>
    </w:p>
    <w:p>
      <w:pPr>
        <w:snapToGrid w:val="0"/>
        <w:spacing w:line="560" w:lineRule="exact"/>
        <w:ind w:firstLine="640" w:firstLineChars="200"/>
        <w:rPr>
          <w:rFonts w:eastAsia="仿宋_GB2312"/>
          <w:sz w:val="32"/>
          <w:szCs w:val="32"/>
        </w:rPr>
      </w:pPr>
      <w:r>
        <w:rPr>
          <w:rFonts w:eastAsia="仿宋_GB2312"/>
          <w:sz w:val="32"/>
          <w:szCs w:val="32"/>
        </w:rPr>
        <w:t>七、本年支出：是指单位本年度全部支出。</w:t>
      </w:r>
    </w:p>
    <w:p>
      <w:pPr>
        <w:snapToGrid w:val="0"/>
        <w:spacing w:line="560" w:lineRule="exact"/>
        <w:ind w:firstLine="640" w:firstLineChars="200"/>
        <w:rPr>
          <w:rFonts w:eastAsia="仿宋_GB2312"/>
          <w:sz w:val="32"/>
          <w:szCs w:val="32"/>
        </w:rPr>
      </w:pPr>
      <w:r>
        <w:rPr>
          <w:rFonts w:eastAsia="仿宋_GB2312"/>
          <w:sz w:val="32"/>
          <w:szCs w:val="32"/>
        </w:rPr>
        <w:t>八、结余分配：是指单位当年结余的分配情况。</w:t>
      </w:r>
    </w:p>
    <w:p>
      <w:pPr>
        <w:snapToGrid w:val="0"/>
        <w:spacing w:line="560" w:lineRule="exact"/>
        <w:ind w:firstLine="640" w:firstLineChars="200"/>
        <w:rPr>
          <w:rFonts w:eastAsia="仿宋_GB2312"/>
          <w:sz w:val="32"/>
          <w:szCs w:val="32"/>
        </w:rPr>
      </w:pPr>
      <w:r>
        <w:rPr>
          <w:rFonts w:eastAsia="仿宋_GB2312"/>
          <w:sz w:val="32"/>
          <w:szCs w:val="32"/>
        </w:rPr>
        <w:t>九、年末结转和结余：是指单位结转下年的基本支出结转、项目支出结转和结余和经营结余。</w:t>
      </w:r>
    </w:p>
    <w:p>
      <w:pPr>
        <w:snapToGrid w:val="0"/>
        <w:spacing w:line="560" w:lineRule="exact"/>
        <w:ind w:firstLine="640" w:firstLineChars="200"/>
        <w:rPr>
          <w:rFonts w:eastAsia="仿宋_GB2312"/>
          <w:sz w:val="32"/>
          <w:szCs w:val="32"/>
        </w:rPr>
      </w:pPr>
      <w:r>
        <w:rPr>
          <w:rFonts w:eastAsia="仿宋_GB2312"/>
          <w:sz w:val="32"/>
          <w:szCs w:val="32"/>
        </w:rPr>
        <w:t>十、财政拨款收入：是指单位本年度从本级财政部门取得的财政拨款，包括一般公共预算财政拨款和政府性基金预算财政拨款。</w:t>
      </w:r>
    </w:p>
    <w:p>
      <w:pPr>
        <w:snapToGrid w:val="0"/>
        <w:spacing w:line="560" w:lineRule="exact"/>
        <w:ind w:firstLine="640" w:firstLineChars="200"/>
        <w:rPr>
          <w:rFonts w:eastAsia="仿宋_GB2312"/>
          <w:sz w:val="32"/>
          <w:szCs w:val="32"/>
        </w:rPr>
      </w:pPr>
      <w:r>
        <w:rPr>
          <w:rFonts w:eastAsia="仿宋_GB2312"/>
          <w:sz w:val="32"/>
          <w:szCs w:val="32"/>
        </w:rPr>
        <w:t>十一、事业收入：是指事业单位开展专业业务活动及其辅助活动取得的收入。</w:t>
      </w:r>
    </w:p>
    <w:p>
      <w:pPr>
        <w:snapToGrid w:val="0"/>
        <w:spacing w:line="560" w:lineRule="exact"/>
        <w:ind w:firstLine="640" w:firstLineChars="200"/>
        <w:rPr>
          <w:rFonts w:eastAsia="仿宋_GB2312"/>
          <w:sz w:val="32"/>
          <w:szCs w:val="32"/>
        </w:rPr>
      </w:pPr>
      <w:r>
        <w:rPr>
          <w:rFonts w:eastAsia="仿宋_GB2312"/>
          <w:sz w:val="32"/>
          <w:szCs w:val="32"/>
        </w:rPr>
        <w:t>十二、经营收入：是指事业单位在专业业务活动及其辅助活动之外开展非独立核算经营活动取得的收入。</w:t>
      </w:r>
    </w:p>
    <w:p>
      <w:pPr>
        <w:snapToGrid w:val="0"/>
        <w:spacing w:line="560" w:lineRule="exact"/>
        <w:ind w:firstLine="640" w:firstLineChars="200"/>
        <w:rPr>
          <w:rFonts w:eastAsia="仿宋_GB2312"/>
          <w:sz w:val="32"/>
          <w:szCs w:val="32"/>
        </w:rPr>
      </w:pPr>
      <w:r>
        <w:rPr>
          <w:rFonts w:eastAsia="仿宋_GB2312"/>
          <w:sz w:val="32"/>
          <w:szCs w:val="32"/>
        </w:rPr>
        <w:t>十三、其他收入：是指单位取得的除“财政拨款收入”、“事业收入”、“经营收入”等以外的各项收入。</w:t>
      </w:r>
    </w:p>
    <w:p>
      <w:pPr>
        <w:snapToGrid w:val="0"/>
        <w:spacing w:line="560" w:lineRule="exact"/>
        <w:ind w:firstLine="640" w:firstLineChars="200"/>
        <w:rPr>
          <w:rFonts w:eastAsia="仿宋_GB2312"/>
          <w:sz w:val="32"/>
          <w:szCs w:val="32"/>
        </w:rPr>
      </w:pPr>
      <w:r>
        <w:rPr>
          <w:rFonts w:eastAsia="仿宋_GB2312"/>
          <w:sz w:val="32"/>
          <w:szCs w:val="32"/>
        </w:rPr>
        <w:t>十四、基本支出：是指单位为保障机构正常运转、完成日常工作任务而发生的各项支出。</w:t>
      </w:r>
    </w:p>
    <w:p>
      <w:pPr>
        <w:snapToGrid w:val="0"/>
        <w:spacing w:line="560" w:lineRule="exact"/>
        <w:ind w:firstLine="640" w:firstLineChars="200"/>
        <w:rPr>
          <w:rFonts w:eastAsia="仿宋_GB2312"/>
          <w:sz w:val="32"/>
          <w:szCs w:val="32"/>
        </w:rPr>
      </w:pPr>
      <w:r>
        <w:rPr>
          <w:rFonts w:eastAsia="仿宋_GB2312"/>
          <w:sz w:val="32"/>
          <w:szCs w:val="32"/>
        </w:rPr>
        <w:t>十五、项目支出：是指单位为完成特定的行政工作任务或事业发展目标，在基本支出之外发生的各项支出。</w:t>
      </w:r>
    </w:p>
    <w:p>
      <w:pPr>
        <w:snapToGrid w:val="0"/>
        <w:spacing w:line="560" w:lineRule="exact"/>
        <w:ind w:firstLine="640" w:firstLineChars="200"/>
        <w:rPr>
          <w:rFonts w:eastAsia="仿宋_GB2312"/>
          <w:sz w:val="32"/>
          <w:szCs w:val="32"/>
        </w:rPr>
      </w:pPr>
      <w:r>
        <w:rPr>
          <w:rFonts w:eastAsia="仿宋_GB2312"/>
          <w:sz w:val="32"/>
          <w:szCs w:val="32"/>
        </w:rPr>
        <w:t>十六、经营支出：是指事业单位在专业活动及辅助活动之外开展非独立核算经营活动发生的支出。</w:t>
      </w:r>
    </w:p>
    <w:p>
      <w:pPr>
        <w:snapToGrid w:val="0"/>
        <w:spacing w:line="560" w:lineRule="exact"/>
        <w:ind w:firstLine="640" w:firstLineChars="200"/>
        <w:rPr>
          <w:rFonts w:eastAsia="仿宋_GB2312"/>
          <w:sz w:val="32"/>
          <w:szCs w:val="32"/>
        </w:rPr>
      </w:pPr>
      <w:r>
        <w:rPr>
          <w:rFonts w:eastAsia="仿宋_GB2312"/>
          <w:sz w:val="32"/>
          <w:szCs w:val="32"/>
        </w:rPr>
        <w:t>十七、人员经费：是指单位基本支出中用一般公共预算财政拨款安排的“工资福利支出”和“对个人和家庭的补助”。</w:t>
      </w:r>
    </w:p>
    <w:p>
      <w:pPr>
        <w:snapToGrid w:val="0"/>
        <w:spacing w:line="560" w:lineRule="exact"/>
        <w:ind w:firstLine="640" w:firstLineChars="200"/>
        <w:rPr>
          <w:rFonts w:eastAsia="仿宋_GB2312"/>
          <w:sz w:val="32"/>
          <w:szCs w:val="32"/>
        </w:rPr>
      </w:pPr>
      <w:r>
        <w:rPr>
          <w:rFonts w:eastAsia="仿宋_GB2312"/>
          <w:sz w:val="32"/>
          <w:szCs w:val="32"/>
        </w:rPr>
        <w:t>十八、日常公用经费：是指单位用一般公共预算财政拨款安排的除人员经费以外的基本支出。</w:t>
      </w:r>
    </w:p>
    <w:p>
      <w:pPr>
        <w:snapToGrid w:val="0"/>
        <w:spacing w:line="560" w:lineRule="exact"/>
        <w:ind w:firstLine="640" w:firstLineChars="200"/>
        <w:rPr>
          <w:rFonts w:eastAsia="仿宋_GB2312"/>
          <w:sz w:val="32"/>
          <w:szCs w:val="32"/>
        </w:rPr>
      </w:pPr>
      <w:r>
        <w:rPr>
          <w:rFonts w:eastAsia="仿宋_GB2312"/>
          <w:color w:val="000000"/>
          <w:kern w:val="0"/>
          <w:sz w:val="32"/>
          <w:szCs w:val="32"/>
        </w:rPr>
        <w:t>十九、“三公”经费：纳入中央财政预决算管理的“三公”经费，是指部门用财政拨款安排的因公出国（境）费、公务用车购置及运行费和公务接待费。</w:t>
      </w:r>
    </w:p>
    <w:p>
      <w:pPr>
        <w:snapToGrid w:val="0"/>
        <w:spacing w:line="560" w:lineRule="exact"/>
        <w:ind w:firstLine="640" w:firstLineChars="200"/>
        <w:rPr>
          <w:rFonts w:eastAsia="仿宋_GB2312"/>
          <w:sz w:val="32"/>
          <w:szCs w:val="32"/>
        </w:rPr>
      </w:pPr>
      <w:r>
        <w:rPr>
          <w:rFonts w:eastAsia="仿宋_GB2312"/>
          <w:color w:val="333333"/>
          <w:kern w:val="0"/>
          <w:sz w:val="32"/>
          <w:szCs w:val="32"/>
        </w:rPr>
        <w:t>二十、机关运行经费：</w:t>
      </w:r>
      <w:r>
        <w:rPr>
          <w:rFonts w:eastAsia="仿宋_GB2312"/>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eastAsia="仿宋_GB2312"/>
          <w:color w:val="FF0000"/>
          <w:kern w:val="0"/>
          <w:sz w:val="32"/>
          <w:szCs w:val="32"/>
        </w:rPr>
      </w:pPr>
    </w:p>
    <w:p>
      <w:pPr>
        <w:spacing w:line="560" w:lineRule="exact"/>
        <w:jc w:val="center"/>
        <w:outlineLvl w:val="1"/>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eastAsia="zh-CN"/>
        </w:rPr>
        <w:t>第五部分</w:t>
      </w:r>
      <w:r>
        <w:rPr>
          <w:rFonts w:hint="eastAsia" w:ascii="方正小标宋简体" w:hAnsi="方正小标宋简体" w:eastAsia="方正小标宋简体" w:cs="方正小标宋简体"/>
          <w:kern w:val="0"/>
          <w:sz w:val="44"/>
          <w:szCs w:val="44"/>
          <w:lang w:val="en-US" w:eastAsia="zh-CN"/>
        </w:rPr>
        <w:t xml:space="preserve">  附件</w:t>
      </w:r>
    </w:p>
    <w:p>
      <w:pPr>
        <w:snapToGrid w:val="0"/>
        <w:spacing w:line="560" w:lineRule="exact"/>
        <w:ind w:firstLine="640" w:firstLineChars="200"/>
        <w:rPr>
          <w:rFonts w:hint="eastAsia" w:eastAsia="仿宋_GB2312"/>
          <w:color w:val="000000"/>
          <w:kern w:val="0"/>
          <w:sz w:val="32"/>
          <w:szCs w:val="32"/>
          <w:lang w:val="en-US" w:eastAsia="zh-CN"/>
        </w:rPr>
      </w:pPr>
    </w:p>
    <w:p>
      <w:pPr>
        <w:snapToGrid w:val="0"/>
        <w:spacing w:line="56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附件：《2023年度项目支出绩效自评表》</w:t>
      </w:r>
    </w:p>
    <w:p>
      <w:pPr>
        <w:snapToGrid w:val="0"/>
        <w:spacing w:line="560" w:lineRule="exact"/>
        <w:ind w:firstLine="640" w:firstLineChars="200"/>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 xml:space="preserve">       </w:t>
      </w:r>
    </w:p>
    <w:p>
      <w:pPr>
        <w:widowControl/>
        <w:spacing w:line="560" w:lineRule="exact"/>
        <w:jc w:val="left"/>
        <w:rPr>
          <w:rFonts w:eastAsia="仿宋_GB2312"/>
          <w:kern w:val="0"/>
          <w:sz w:val="32"/>
          <w:szCs w:val="32"/>
        </w:rPr>
      </w:pPr>
    </w:p>
    <w:p>
      <w:pPr>
        <w:pBdr>
          <w:top w:val="none" w:color="auto" w:sz="0" w:space="1"/>
          <w:left w:val="none" w:color="auto" w:sz="0" w:space="4"/>
          <w:bottom w:val="none" w:color="auto" w:sz="0" w:space="1"/>
          <w:right w:val="none" w:color="auto" w:sz="0" w:space="4"/>
        </w:pBdr>
        <w:spacing w:line="560" w:lineRule="exact"/>
        <w:ind w:firstLine="280" w:firstLineChars="100"/>
        <w:rPr>
          <w:rFonts w:eastAsia="仿宋_GB2312"/>
          <w:color w:val="000000"/>
          <w:sz w:val="28"/>
          <w:szCs w:val="28"/>
        </w:rPr>
      </w:pPr>
    </w:p>
    <w:p>
      <w:pPr>
        <w:pBdr>
          <w:top w:val="none" w:color="auto" w:sz="0" w:space="1"/>
          <w:left w:val="none" w:color="auto" w:sz="0" w:space="4"/>
          <w:bottom w:val="none" w:color="auto" w:sz="0" w:space="1"/>
          <w:right w:val="none" w:color="auto" w:sz="0" w:space="4"/>
        </w:pBdr>
        <w:spacing w:line="560" w:lineRule="exact"/>
        <w:ind w:firstLine="280" w:firstLineChars="100"/>
        <w:rPr>
          <w:rFonts w:eastAsia="仿宋_GB2312"/>
          <w:color w:val="000000"/>
          <w:sz w:val="28"/>
          <w:szCs w:val="28"/>
        </w:rPr>
      </w:pPr>
    </w:p>
    <w:p>
      <w:pPr>
        <w:adjustRightInd w:val="0"/>
        <w:snapToGrid w:val="0"/>
        <w:spacing w:line="560" w:lineRule="exact"/>
        <w:ind w:right="160"/>
        <w:jc w:val="right"/>
        <w:rPr>
          <w:rFonts w:eastAsia="仿宋_GB2312"/>
          <w:sz w:val="32"/>
          <w:szCs w:val="32"/>
        </w:rPr>
      </w:pPr>
    </w:p>
    <w:p>
      <w:pPr>
        <w:adjustRightInd w:val="0"/>
        <w:snapToGrid w:val="0"/>
        <w:spacing w:line="560" w:lineRule="exact"/>
        <w:ind w:right="160"/>
        <w:jc w:val="right"/>
        <w:rPr>
          <w:rFonts w:eastAsia="仿宋_GB2312"/>
          <w:sz w:val="32"/>
          <w:szCs w:val="32"/>
        </w:rPr>
      </w:pPr>
    </w:p>
    <w:p>
      <w:pPr>
        <w:spacing w:line="560" w:lineRule="exact"/>
        <w:rPr>
          <w:rFonts w:eastAsia="仿宋_GB2312"/>
          <w:sz w:val="32"/>
          <w:szCs w:val="32"/>
        </w:rPr>
      </w:pPr>
    </w:p>
    <w:sectPr>
      <w:headerReference r:id="rId4" w:type="default"/>
      <w:footerReference r:id="rId5" w:type="default"/>
      <w:footerReference r:id="rId6" w:type="even"/>
      <w:pgSz w:w="11906" w:h="16838"/>
      <w:pgMar w:top="2098" w:right="1474" w:bottom="1985"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宋体" w:hAns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t>3</w:t>
    </w:r>
    <w:r>
      <w:rPr>
        <w:rFonts w:ascii="宋体" w:hAnsi="宋体"/>
        <w:sz w:val="24"/>
        <w:szCs w:val="24"/>
      </w:rPr>
      <w:fldChar w:fldCharType="end"/>
    </w:r>
    <w:r>
      <w:rPr>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D6578"/>
    <w:multiLevelType w:val="multilevel"/>
    <w:tmpl w:val="52BD6578"/>
    <w:lvl w:ilvl="0" w:tentative="0">
      <w:start w:val="1"/>
      <w:numFmt w:val="japaneseCounting"/>
      <w:lvlText w:val="(%1)"/>
      <w:lvlJc w:val="left"/>
      <w:pPr>
        <w:ind w:left="1690" w:hanging="720"/>
      </w:pPr>
      <w:rPr>
        <w:rFonts w:hint="default"/>
      </w:rPr>
    </w:lvl>
    <w:lvl w:ilvl="1" w:tentative="0">
      <w:start w:val="1"/>
      <w:numFmt w:val="lowerLetter"/>
      <w:lvlText w:val="%2)"/>
      <w:lvlJc w:val="left"/>
      <w:pPr>
        <w:ind w:left="1810" w:hanging="420"/>
      </w:pPr>
    </w:lvl>
    <w:lvl w:ilvl="2" w:tentative="0">
      <w:start w:val="1"/>
      <w:numFmt w:val="lowerRoman"/>
      <w:lvlText w:val="%3."/>
      <w:lvlJc w:val="right"/>
      <w:pPr>
        <w:ind w:left="2230" w:hanging="420"/>
      </w:pPr>
    </w:lvl>
    <w:lvl w:ilvl="3" w:tentative="0">
      <w:start w:val="1"/>
      <w:numFmt w:val="decimal"/>
      <w:lvlText w:val="%4."/>
      <w:lvlJc w:val="left"/>
      <w:pPr>
        <w:ind w:left="2650" w:hanging="420"/>
      </w:pPr>
    </w:lvl>
    <w:lvl w:ilvl="4" w:tentative="0">
      <w:start w:val="1"/>
      <w:numFmt w:val="lowerLetter"/>
      <w:lvlText w:val="%5)"/>
      <w:lvlJc w:val="left"/>
      <w:pPr>
        <w:ind w:left="3070" w:hanging="420"/>
      </w:pPr>
    </w:lvl>
    <w:lvl w:ilvl="5" w:tentative="0">
      <w:start w:val="1"/>
      <w:numFmt w:val="lowerRoman"/>
      <w:lvlText w:val="%6."/>
      <w:lvlJc w:val="right"/>
      <w:pPr>
        <w:ind w:left="3490" w:hanging="420"/>
      </w:pPr>
    </w:lvl>
    <w:lvl w:ilvl="6" w:tentative="0">
      <w:start w:val="1"/>
      <w:numFmt w:val="decimal"/>
      <w:lvlText w:val="%7."/>
      <w:lvlJc w:val="left"/>
      <w:pPr>
        <w:ind w:left="3910" w:hanging="420"/>
      </w:pPr>
    </w:lvl>
    <w:lvl w:ilvl="7" w:tentative="0">
      <w:start w:val="1"/>
      <w:numFmt w:val="lowerLetter"/>
      <w:lvlText w:val="%8)"/>
      <w:lvlJc w:val="left"/>
      <w:pPr>
        <w:ind w:left="4330" w:hanging="420"/>
      </w:pPr>
    </w:lvl>
    <w:lvl w:ilvl="8" w:tentative="0">
      <w:start w:val="1"/>
      <w:numFmt w:val="lowerRoman"/>
      <w:lvlText w:val="%9."/>
      <w:lvlJc w:val="right"/>
      <w:pPr>
        <w:ind w:left="47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TlmNDFlMjhiMjZhMDlhZGQyZjJjYzNlODVhZGYifQ=="/>
  </w:docVars>
  <w:rsids>
    <w:rsidRoot w:val="00876CFD"/>
    <w:rsid w:val="00046373"/>
    <w:rsid w:val="00092914"/>
    <w:rsid w:val="000B5ADA"/>
    <w:rsid w:val="000F426C"/>
    <w:rsid w:val="000F6EB0"/>
    <w:rsid w:val="001209CE"/>
    <w:rsid w:val="00127178"/>
    <w:rsid w:val="001853AB"/>
    <w:rsid w:val="00194568"/>
    <w:rsid w:val="001D1BCD"/>
    <w:rsid w:val="001E42FC"/>
    <w:rsid w:val="002208BB"/>
    <w:rsid w:val="00225288"/>
    <w:rsid w:val="00232B64"/>
    <w:rsid w:val="00241D4B"/>
    <w:rsid w:val="002B4EB7"/>
    <w:rsid w:val="002D03B3"/>
    <w:rsid w:val="002E10E7"/>
    <w:rsid w:val="002E700E"/>
    <w:rsid w:val="00335027"/>
    <w:rsid w:val="00370B01"/>
    <w:rsid w:val="003B7A20"/>
    <w:rsid w:val="003C00A0"/>
    <w:rsid w:val="003C1FEA"/>
    <w:rsid w:val="003C239F"/>
    <w:rsid w:val="003E5F89"/>
    <w:rsid w:val="003F13BF"/>
    <w:rsid w:val="003F64DD"/>
    <w:rsid w:val="00414309"/>
    <w:rsid w:val="00415F73"/>
    <w:rsid w:val="004177DC"/>
    <w:rsid w:val="00444194"/>
    <w:rsid w:val="004506C3"/>
    <w:rsid w:val="0047699E"/>
    <w:rsid w:val="00493CA0"/>
    <w:rsid w:val="004A3CA6"/>
    <w:rsid w:val="004D0B32"/>
    <w:rsid w:val="004D3089"/>
    <w:rsid w:val="004D51E6"/>
    <w:rsid w:val="004E2D47"/>
    <w:rsid w:val="005436F3"/>
    <w:rsid w:val="005731F5"/>
    <w:rsid w:val="00583891"/>
    <w:rsid w:val="00590496"/>
    <w:rsid w:val="005D193B"/>
    <w:rsid w:val="005D413F"/>
    <w:rsid w:val="005D5E5B"/>
    <w:rsid w:val="005D6DFC"/>
    <w:rsid w:val="005E1A87"/>
    <w:rsid w:val="006335D9"/>
    <w:rsid w:val="00634422"/>
    <w:rsid w:val="00691C27"/>
    <w:rsid w:val="00694971"/>
    <w:rsid w:val="006A3CBF"/>
    <w:rsid w:val="006B2F4E"/>
    <w:rsid w:val="0070617C"/>
    <w:rsid w:val="007108AD"/>
    <w:rsid w:val="00720311"/>
    <w:rsid w:val="00724304"/>
    <w:rsid w:val="0073603A"/>
    <w:rsid w:val="00752ADC"/>
    <w:rsid w:val="00793831"/>
    <w:rsid w:val="007F4F42"/>
    <w:rsid w:val="007F6FF5"/>
    <w:rsid w:val="00805F56"/>
    <w:rsid w:val="0081100C"/>
    <w:rsid w:val="00821D3D"/>
    <w:rsid w:val="008266F3"/>
    <w:rsid w:val="00876CFD"/>
    <w:rsid w:val="008C29E6"/>
    <w:rsid w:val="00903CFD"/>
    <w:rsid w:val="0094380D"/>
    <w:rsid w:val="0095339D"/>
    <w:rsid w:val="00982F01"/>
    <w:rsid w:val="009955B0"/>
    <w:rsid w:val="009D012D"/>
    <w:rsid w:val="009F70A7"/>
    <w:rsid w:val="00A22ADE"/>
    <w:rsid w:val="00A42763"/>
    <w:rsid w:val="00A54418"/>
    <w:rsid w:val="00A5759A"/>
    <w:rsid w:val="00AB7F23"/>
    <w:rsid w:val="00B12D9E"/>
    <w:rsid w:val="00B60694"/>
    <w:rsid w:val="00B62BEA"/>
    <w:rsid w:val="00B92E7B"/>
    <w:rsid w:val="00BD2498"/>
    <w:rsid w:val="00BE2A82"/>
    <w:rsid w:val="00BF7815"/>
    <w:rsid w:val="00C017C7"/>
    <w:rsid w:val="00C326F4"/>
    <w:rsid w:val="00C54864"/>
    <w:rsid w:val="00C72F09"/>
    <w:rsid w:val="00C934D5"/>
    <w:rsid w:val="00CA6B97"/>
    <w:rsid w:val="00CB0224"/>
    <w:rsid w:val="00CB7CD3"/>
    <w:rsid w:val="00CD025A"/>
    <w:rsid w:val="00CF269D"/>
    <w:rsid w:val="00D00525"/>
    <w:rsid w:val="00D202F5"/>
    <w:rsid w:val="00D44291"/>
    <w:rsid w:val="00D56225"/>
    <w:rsid w:val="00D6082B"/>
    <w:rsid w:val="00D60C0C"/>
    <w:rsid w:val="00D770D6"/>
    <w:rsid w:val="00D86226"/>
    <w:rsid w:val="00DA2923"/>
    <w:rsid w:val="00DA49A2"/>
    <w:rsid w:val="00DB4D1E"/>
    <w:rsid w:val="00DE72D3"/>
    <w:rsid w:val="00DF78A2"/>
    <w:rsid w:val="00E466EB"/>
    <w:rsid w:val="00E84BD0"/>
    <w:rsid w:val="00E93C37"/>
    <w:rsid w:val="00EB7057"/>
    <w:rsid w:val="00EE2938"/>
    <w:rsid w:val="00EE2B73"/>
    <w:rsid w:val="00EE5B8B"/>
    <w:rsid w:val="00F10F8A"/>
    <w:rsid w:val="00F14406"/>
    <w:rsid w:val="00F24B2C"/>
    <w:rsid w:val="00F27B83"/>
    <w:rsid w:val="00F40AB5"/>
    <w:rsid w:val="00F54952"/>
    <w:rsid w:val="00F55B30"/>
    <w:rsid w:val="00FA72CF"/>
    <w:rsid w:val="00FC1C8E"/>
    <w:rsid w:val="00FC332A"/>
    <w:rsid w:val="00FD665F"/>
    <w:rsid w:val="01034F1A"/>
    <w:rsid w:val="01307232"/>
    <w:rsid w:val="013B1B35"/>
    <w:rsid w:val="021C1525"/>
    <w:rsid w:val="029A1C9C"/>
    <w:rsid w:val="02F601B4"/>
    <w:rsid w:val="033404BA"/>
    <w:rsid w:val="03D716DB"/>
    <w:rsid w:val="04A6745F"/>
    <w:rsid w:val="05461757"/>
    <w:rsid w:val="06A7551D"/>
    <w:rsid w:val="092D018D"/>
    <w:rsid w:val="099343DA"/>
    <w:rsid w:val="09AC4531"/>
    <w:rsid w:val="0B014D20"/>
    <w:rsid w:val="0B5C49A1"/>
    <w:rsid w:val="0BF423F2"/>
    <w:rsid w:val="0DF42F37"/>
    <w:rsid w:val="0EB6357F"/>
    <w:rsid w:val="0EBF565F"/>
    <w:rsid w:val="101918B3"/>
    <w:rsid w:val="10620924"/>
    <w:rsid w:val="10902E26"/>
    <w:rsid w:val="110168AD"/>
    <w:rsid w:val="110D797F"/>
    <w:rsid w:val="117D5A15"/>
    <w:rsid w:val="1240020C"/>
    <w:rsid w:val="124A24CA"/>
    <w:rsid w:val="14CD18FF"/>
    <w:rsid w:val="14F72B6A"/>
    <w:rsid w:val="15A10263"/>
    <w:rsid w:val="17123F41"/>
    <w:rsid w:val="174D3A5C"/>
    <w:rsid w:val="17B57BF4"/>
    <w:rsid w:val="18BA7B0C"/>
    <w:rsid w:val="19211699"/>
    <w:rsid w:val="19623FEC"/>
    <w:rsid w:val="19866319"/>
    <w:rsid w:val="199828F5"/>
    <w:rsid w:val="1A4E1F78"/>
    <w:rsid w:val="1B624E9A"/>
    <w:rsid w:val="1C836E02"/>
    <w:rsid w:val="1C990083"/>
    <w:rsid w:val="1D607D21"/>
    <w:rsid w:val="1D620999"/>
    <w:rsid w:val="1DF24184"/>
    <w:rsid w:val="1DF60006"/>
    <w:rsid w:val="1EFB7476"/>
    <w:rsid w:val="201466A4"/>
    <w:rsid w:val="22441F33"/>
    <w:rsid w:val="234D2A40"/>
    <w:rsid w:val="23683CB2"/>
    <w:rsid w:val="239D1B32"/>
    <w:rsid w:val="243527D1"/>
    <w:rsid w:val="25224535"/>
    <w:rsid w:val="265E57E0"/>
    <w:rsid w:val="26A55416"/>
    <w:rsid w:val="26C27E1A"/>
    <w:rsid w:val="281A2F57"/>
    <w:rsid w:val="28613BD8"/>
    <w:rsid w:val="28E364ED"/>
    <w:rsid w:val="29434926"/>
    <w:rsid w:val="29E309DD"/>
    <w:rsid w:val="2A604726"/>
    <w:rsid w:val="2AB2772C"/>
    <w:rsid w:val="2ADA7E4D"/>
    <w:rsid w:val="2B135B93"/>
    <w:rsid w:val="2C0E485E"/>
    <w:rsid w:val="2C965783"/>
    <w:rsid w:val="2CF43ACC"/>
    <w:rsid w:val="2D824F3B"/>
    <w:rsid w:val="2DFD3D93"/>
    <w:rsid w:val="2F0C7BC8"/>
    <w:rsid w:val="2FD0034E"/>
    <w:rsid w:val="30420BAC"/>
    <w:rsid w:val="30664910"/>
    <w:rsid w:val="30E61E4B"/>
    <w:rsid w:val="31C173D5"/>
    <w:rsid w:val="339F1FBF"/>
    <w:rsid w:val="33BC222F"/>
    <w:rsid w:val="3524554B"/>
    <w:rsid w:val="35B71891"/>
    <w:rsid w:val="36457829"/>
    <w:rsid w:val="36E02462"/>
    <w:rsid w:val="37F554B4"/>
    <w:rsid w:val="382E0290"/>
    <w:rsid w:val="384B3E24"/>
    <w:rsid w:val="393D4693"/>
    <w:rsid w:val="39B40018"/>
    <w:rsid w:val="3A30022C"/>
    <w:rsid w:val="3B2366BF"/>
    <w:rsid w:val="3B7E6C1E"/>
    <w:rsid w:val="3C7F3EF2"/>
    <w:rsid w:val="3CF615DE"/>
    <w:rsid w:val="3D3B0292"/>
    <w:rsid w:val="3DE91B26"/>
    <w:rsid w:val="3E60543D"/>
    <w:rsid w:val="3F3C1AE3"/>
    <w:rsid w:val="40E21DCE"/>
    <w:rsid w:val="42A721E8"/>
    <w:rsid w:val="42CC5E1F"/>
    <w:rsid w:val="44723695"/>
    <w:rsid w:val="44DC2E06"/>
    <w:rsid w:val="456C0B61"/>
    <w:rsid w:val="45A7719E"/>
    <w:rsid w:val="462F7C68"/>
    <w:rsid w:val="468074A8"/>
    <w:rsid w:val="46F74EE2"/>
    <w:rsid w:val="47E319DC"/>
    <w:rsid w:val="488717E9"/>
    <w:rsid w:val="48C35D3A"/>
    <w:rsid w:val="49021120"/>
    <w:rsid w:val="491F7C63"/>
    <w:rsid w:val="49DD615F"/>
    <w:rsid w:val="4A430560"/>
    <w:rsid w:val="4A5E7E75"/>
    <w:rsid w:val="4ABC5175"/>
    <w:rsid w:val="4BF22C3D"/>
    <w:rsid w:val="4BF7075B"/>
    <w:rsid w:val="4C265AEB"/>
    <w:rsid w:val="4C673900"/>
    <w:rsid w:val="4F1E503E"/>
    <w:rsid w:val="4FB976A3"/>
    <w:rsid w:val="507E0521"/>
    <w:rsid w:val="510F7660"/>
    <w:rsid w:val="51521A96"/>
    <w:rsid w:val="51AC5D1C"/>
    <w:rsid w:val="52AA4194"/>
    <w:rsid w:val="545B6DD8"/>
    <w:rsid w:val="550408AC"/>
    <w:rsid w:val="576764AE"/>
    <w:rsid w:val="59062EF0"/>
    <w:rsid w:val="594C109D"/>
    <w:rsid w:val="59F86F12"/>
    <w:rsid w:val="5C1B33E7"/>
    <w:rsid w:val="5C6D4C68"/>
    <w:rsid w:val="5CFB76DC"/>
    <w:rsid w:val="5E321369"/>
    <w:rsid w:val="5E95419C"/>
    <w:rsid w:val="60C70A54"/>
    <w:rsid w:val="63286C3F"/>
    <w:rsid w:val="635C0D91"/>
    <w:rsid w:val="636B05F5"/>
    <w:rsid w:val="638E63B9"/>
    <w:rsid w:val="63B1526E"/>
    <w:rsid w:val="63FF2230"/>
    <w:rsid w:val="641D1947"/>
    <w:rsid w:val="64486193"/>
    <w:rsid w:val="649F6EA6"/>
    <w:rsid w:val="66BC67C3"/>
    <w:rsid w:val="66DA0AD9"/>
    <w:rsid w:val="676E3775"/>
    <w:rsid w:val="679877A4"/>
    <w:rsid w:val="67BD5CC9"/>
    <w:rsid w:val="68180305"/>
    <w:rsid w:val="68336662"/>
    <w:rsid w:val="68881A88"/>
    <w:rsid w:val="689306CE"/>
    <w:rsid w:val="68A9378B"/>
    <w:rsid w:val="68EA2E0A"/>
    <w:rsid w:val="69D310CA"/>
    <w:rsid w:val="69FB3DC1"/>
    <w:rsid w:val="6CB665CC"/>
    <w:rsid w:val="6CF939C2"/>
    <w:rsid w:val="6D385CBC"/>
    <w:rsid w:val="6D51190A"/>
    <w:rsid w:val="6D9177C3"/>
    <w:rsid w:val="6DDF19EB"/>
    <w:rsid w:val="6E04101A"/>
    <w:rsid w:val="6EE01E62"/>
    <w:rsid w:val="6FA6661D"/>
    <w:rsid w:val="70330F7F"/>
    <w:rsid w:val="70A95AA7"/>
    <w:rsid w:val="711A5CDE"/>
    <w:rsid w:val="712A264B"/>
    <w:rsid w:val="71EF1BCE"/>
    <w:rsid w:val="72513DB2"/>
    <w:rsid w:val="7279549D"/>
    <w:rsid w:val="737622F5"/>
    <w:rsid w:val="739D0567"/>
    <w:rsid w:val="749077FB"/>
    <w:rsid w:val="74BE1506"/>
    <w:rsid w:val="74F33F23"/>
    <w:rsid w:val="756311C4"/>
    <w:rsid w:val="75C512A4"/>
    <w:rsid w:val="75CF5DD3"/>
    <w:rsid w:val="75F50651"/>
    <w:rsid w:val="7677465F"/>
    <w:rsid w:val="769E2545"/>
    <w:rsid w:val="76C4388A"/>
    <w:rsid w:val="773E49C8"/>
    <w:rsid w:val="782E1047"/>
    <w:rsid w:val="78CF1CD8"/>
    <w:rsid w:val="7A425218"/>
    <w:rsid w:val="7C2E2B84"/>
    <w:rsid w:val="7D0D017A"/>
    <w:rsid w:val="7D904AF1"/>
    <w:rsid w:val="7DC41102"/>
    <w:rsid w:val="7FAC23F9"/>
    <w:rsid w:val="7FCF4E2A"/>
    <w:rsid w:val="7FD6789F"/>
    <w:rsid w:val="7FEA7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unhideWhenUsed/>
    <w:qFormat/>
    <w:uiPriority w:val="0"/>
    <w:pPr>
      <w:keepNext/>
      <w:keepLines/>
      <w:spacing w:line="413" w:lineRule="auto"/>
      <w:outlineLvl w:val="1"/>
    </w:pPr>
    <w:rPr>
      <w:rFonts w:ascii="Arial" w:hAnsi="Arial" w:eastAsia="黑体" w:cstheme="minorBidi"/>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rPr>
      <w:rFonts w:ascii="Calibri" w:hAnsi="Calibri"/>
      <w:szCs w:val="22"/>
    </w:rPr>
  </w:style>
  <w:style w:type="paragraph" w:styleId="4">
    <w:name w:val="Balloon Text"/>
    <w:basedOn w:val="1"/>
    <w:link w:val="18"/>
    <w:unhideWhenUsed/>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8">
    <w:name w:val="Title"/>
    <w:basedOn w:val="1"/>
    <w:link w:val="16"/>
    <w:qFormat/>
    <w:uiPriority w:val="0"/>
    <w:pPr>
      <w:spacing w:before="240" w:after="60"/>
      <w:jc w:val="center"/>
      <w:outlineLvl w:val="0"/>
    </w:pPr>
    <w:rPr>
      <w:rFonts w:ascii="Arial" w:hAnsi="Arial" w:cs="Arial"/>
      <w:b/>
      <w:bCs/>
      <w:sz w:val="32"/>
      <w:szCs w:val="32"/>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Char"/>
    <w:basedOn w:val="10"/>
    <w:link w:val="8"/>
    <w:qFormat/>
    <w:uiPriority w:val="0"/>
    <w:rPr>
      <w:rFonts w:ascii="Arial" w:hAnsi="Arial" w:eastAsia="宋体" w:cs="Arial"/>
      <w:b/>
      <w:bCs/>
      <w:sz w:val="32"/>
      <w:szCs w:val="32"/>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批注框文本 Char"/>
    <w:basedOn w:val="10"/>
    <w:link w:val="4"/>
    <w:qFormat/>
    <w:uiPriority w:val="0"/>
    <w:rPr>
      <w:rFonts w:ascii="Times New Roman" w:hAnsi="Times New Roman" w:eastAsia="宋体" w:cs="Times New Roman"/>
      <w:sz w:val="18"/>
      <w:szCs w:val="18"/>
    </w:rPr>
  </w:style>
  <w:style w:type="character" w:customStyle="1" w:styleId="19">
    <w:name w:val="日期 Char"/>
    <w:basedOn w:val="10"/>
    <w:link w:val="3"/>
    <w:qFormat/>
    <w:uiPriority w:val="0"/>
    <w:rPr>
      <w:rFonts w:ascii="Calibri" w:hAnsi="Calibri" w:eastAsia="宋体" w:cs="Times New Roman"/>
    </w:rPr>
  </w:style>
  <w:style w:type="character" w:customStyle="1" w:styleId="20">
    <w:name w:val="font31"/>
    <w:qFormat/>
    <w:uiPriority w:val="0"/>
    <w:rPr>
      <w:rFonts w:ascii="仿宋_GB2312" w:eastAsia="仿宋_GB2312" w:cs="仿宋_GB2312"/>
      <w:color w:val="000000"/>
      <w:sz w:val="22"/>
      <w:szCs w:val="22"/>
      <w:u w:val="none"/>
    </w:rPr>
  </w:style>
  <w:style w:type="paragraph" w:customStyle="1" w:styleId="21">
    <w:name w:val="Char Char Char Char Char Char Char"/>
    <w:basedOn w:val="1"/>
    <w:qFormat/>
    <w:uiPriority w:val="0"/>
    <w:rPr>
      <w:rFonts w:ascii="Calibri" w:hAnsi="Calibri"/>
    </w:rPr>
  </w:style>
  <w:style w:type="paragraph" w:styleId="22">
    <w:name w:val="List Paragraph"/>
    <w:basedOn w:val="1"/>
    <w:qFormat/>
    <w:uiPriority w:val="34"/>
    <w:pPr>
      <w:ind w:firstLine="420" w:firstLineChars="200"/>
    </w:pPr>
  </w:style>
  <w:style w:type="character" w:customStyle="1" w:styleId="23">
    <w:name w:val="标题 2 Char"/>
    <w:basedOn w:val="10"/>
    <w:link w:val="2"/>
    <w:qFormat/>
    <w:uiPriority w:val="0"/>
    <w:rPr>
      <w:rFonts w:ascii="Arial" w:hAnsi="Arial" w:eastAsia="黑体"/>
      <w:b/>
      <w:sz w:val="32"/>
      <w:szCs w:val="24"/>
    </w:rPr>
  </w:style>
  <w:style w:type="character" w:customStyle="1" w:styleId="24">
    <w:name w:val="font21"/>
    <w:basedOn w:val="10"/>
    <w:qFormat/>
    <w:uiPriority w:val="0"/>
    <w:rPr>
      <w:rFonts w:hint="eastAsia" w:ascii="宋体" w:hAnsi="宋体" w:eastAsia="宋体" w:cs="宋体"/>
      <w:color w:val="000000"/>
      <w:sz w:val="18"/>
      <w:szCs w:val="18"/>
      <w:u w:val="none"/>
    </w:rPr>
  </w:style>
  <w:style w:type="character" w:customStyle="1" w:styleId="25">
    <w:name w:val="font41"/>
    <w:basedOn w:val="10"/>
    <w:qFormat/>
    <w:uiPriority w:val="0"/>
    <w:rPr>
      <w:rFonts w:hint="eastAsia" w:ascii="宋体" w:hAnsi="宋体" w:eastAsia="宋体" w:cs="宋体"/>
      <w:color w:val="000000"/>
      <w:sz w:val="24"/>
      <w:szCs w:val="24"/>
      <w:u w:val="none"/>
    </w:rPr>
  </w:style>
  <w:style w:type="character" w:customStyle="1" w:styleId="26">
    <w:name w:val="font51"/>
    <w:basedOn w:val="10"/>
    <w:qFormat/>
    <w:uiPriority w:val="0"/>
    <w:rPr>
      <w:rFonts w:hint="default" w:ascii="Arial" w:hAnsi="Arial" w:cs="Arial"/>
      <w:color w:val="000000"/>
      <w:sz w:val="20"/>
      <w:szCs w:val="20"/>
      <w:u w:val="none"/>
    </w:rPr>
  </w:style>
  <w:style w:type="paragraph" w:customStyle="1" w:styleId="27">
    <w:name w:val="Char Char"/>
    <w:basedOn w:val="1"/>
    <w:qFormat/>
    <w:uiPriority w:val="0"/>
    <w:pPr>
      <w:widowControl/>
      <w:spacing w:line="360" w:lineRule="auto"/>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1A936-385C-4AD0-B95B-BFB7C9F57AD9}">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12845</Words>
  <Characters>20455</Characters>
  <Lines>72</Lines>
  <Paragraphs>20</Paragraphs>
  <TotalTime>4</TotalTime>
  <ScaleCrop>false</ScaleCrop>
  <LinksUpToDate>false</LinksUpToDate>
  <CharactersWithSpaces>20784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2019-08-28T10:01:00Z</dcterms:created>
  <dc:creator>lenovo</dc:creator>
  <cp:lastModifiedBy>WPS_1526302802</cp:lastModifiedBy>
  <cp:lastPrinted>2021-11-30T08:18:00Z</cp:lastPrinted>
  <dcterms:modified xsi:type="dcterms:W3CDTF">2024-12-30T02:06:10Z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0738778755944D4FBDECEB307746418B</vt:lpwstr>
  </property>
</Properties>
</file>