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附件10：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6"/>
          <w:szCs w:val="28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                   终止救助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供养</w:t>
      </w:r>
      <w:r>
        <w:rPr>
          <w:rFonts w:hint="eastAsia" w:ascii="方正小标宋简体" w:hAnsi="宋体" w:eastAsia="方正小标宋简体"/>
          <w:sz w:val="44"/>
          <w:szCs w:val="44"/>
        </w:rPr>
        <w:t>对象公示</w:t>
      </w:r>
    </w:p>
    <w:tbl>
      <w:tblPr>
        <w:tblStyle w:val="2"/>
        <w:tblpPr w:leftFromText="180" w:rightFromText="180" w:vertAnchor="text" w:horzAnchor="page" w:tblpX="1921" w:tblpY="42"/>
        <w:tblOverlap w:val="never"/>
        <w:tblW w:w="12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09"/>
        <w:gridCol w:w="1509"/>
        <w:gridCol w:w="3362"/>
        <w:gridCol w:w="2271"/>
        <w:gridCol w:w="1972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12912" w:type="dxa"/>
            <w:gridSpan w:val="7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你村（居）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或供养机构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下列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人员终止救助供养待遇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予以公示，接受社会监督。如有异议，请尽可能提供事实依据，直接向乡镇政府（街道办事处）反映。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公示时间：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日（公示期为7天）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乡镇政府（街道办事处）电话：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7560" w:hanging="7560" w:hangingChars="2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乡镇/街道（盖章）                                                                                         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7" w:hanging="14" w:hanging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人口数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终止原因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终止时间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pgSz w:w="16838" w:h="11906" w:orient="landscape"/>
          <w:pgMar w:top="1587" w:right="1814" w:bottom="1474" w:left="1531" w:header="851" w:footer="992" w:gutter="0"/>
          <w:cols w:space="0" w:num="1"/>
          <w:rtlGutter w:val="0"/>
          <w:docGrid w:type="lines" w:linePitch="31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18C030-EFD1-44A0-B0E0-607E115911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8CFA34-D1B2-4A3D-9E36-B7FE5C807E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E51A16E-4A53-4AB5-91CE-F8BD8DBDDEF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7575D4A-853F-4E30-96C3-A348880EAC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E12A564-AC77-4C7F-BB0B-008DFA31C32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7DDC26B4"/>
    <w:rsid w:val="70FD016F"/>
    <w:rsid w:val="7DD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2023-09-27T07:50:00Z</dcterms:created>
  <dc:creator>青睐</dc:creator>
  <cp:lastModifiedBy>青睐</cp:lastModifiedBy>
  <dcterms:modified xsi:type="dcterms:W3CDTF">2023-09-27T07:52:25Z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0ECEE5FE09C64D60B141E247ED8706E1_13</vt:lpwstr>
  </property>
</Properties>
</file>