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555" w:lineRule="atLeast"/>
        <w:ind w:firstLine="480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</w:t>
      </w:r>
      <w:r>
        <w:rPr>
          <w:rStyle w:val="a6"/>
          <w:rFonts w:ascii="黑体" w:eastAsia="黑体" w:hAnsi="黑体" w:hint="eastAsia"/>
          <w:color w:val="000000"/>
          <w:sz w:val="32"/>
          <w:szCs w:val="32"/>
        </w:rPr>
        <w:t>一、主要职能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600" w:lineRule="atLeast"/>
        <w:ind w:firstLine="645"/>
        <w:rPr>
          <w:rFonts w:ascii="微软雅黑" w:eastAsia="微软雅黑" w:hAnsi="微软雅黑" w:hint="eastAsia"/>
          <w:color w:val="22222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（一）承担组织领导和协调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金凤区统计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工作，确保统计数据真实、准确、及时；贯彻实施法律、法规、规章以及国家和金凤区有关统计的方针、政策，执行国家基本统计制度和统计标准；制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定金凤区统计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规划、统计制度和统计标准并组织实施。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600" w:lineRule="atLeast"/>
        <w:ind w:firstLine="645"/>
        <w:rPr>
          <w:rFonts w:ascii="微软雅黑" w:eastAsia="微软雅黑" w:hAnsi="微软雅黑" w:hint="eastAsia"/>
          <w:color w:val="22222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（二）组织实施人口、经济、农业等重大国情国力普查，汇总、整理和提供有关国情国力方面的统计数据。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600" w:lineRule="atLeast"/>
        <w:ind w:firstLine="645"/>
        <w:rPr>
          <w:rFonts w:ascii="微软雅黑" w:eastAsia="微软雅黑" w:hAnsi="微软雅黑" w:hint="eastAsia"/>
          <w:color w:val="22222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三）组织实施农林牧渔业、工业、建筑业、服务业、批发和零售业、住宿和餐饮业、房地产业、能源、资源、气候、投资、科技、劳动工资、人口、劳动力、就业失业等统计调查，收集、汇总、整理和提供有关调查的统计数据。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600" w:lineRule="atLeast"/>
        <w:ind w:firstLine="645"/>
        <w:rPr>
          <w:rFonts w:ascii="微软雅黑" w:eastAsia="微软雅黑" w:hAnsi="微软雅黑" w:hint="eastAsia"/>
          <w:color w:val="22222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（四）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组织金凤区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统计执法检查，监督、处理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</w:rPr>
        <w:t>金凤区重大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</w:rPr>
        <w:t>统计违法案件；协调指导部门统计工作。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555" w:lineRule="atLeast"/>
        <w:rPr>
          <w:rFonts w:ascii="微软雅黑" w:eastAsia="微软雅黑" w:hAnsi="微软雅黑" w:hint="eastAsia"/>
          <w:color w:val="222222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555" w:lineRule="atLeast"/>
        <w:ind w:firstLine="480"/>
        <w:rPr>
          <w:rFonts w:ascii="微软雅黑" w:eastAsia="微软雅黑" w:hAnsi="微软雅黑" w:hint="eastAsia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　</w:t>
      </w:r>
      <w:r>
        <w:rPr>
          <w:rStyle w:val="a6"/>
          <w:rFonts w:ascii="黑体" w:eastAsia="黑体" w:hAnsi="黑体" w:hint="eastAsia"/>
          <w:color w:val="000000"/>
          <w:sz w:val="32"/>
          <w:szCs w:val="32"/>
        </w:rPr>
        <w:t>二、部门预算单位构成</w:t>
      </w:r>
    </w:p>
    <w:p w:rsidR="00C105EC" w:rsidRDefault="00C105EC" w:rsidP="00C105EC">
      <w:pPr>
        <w:pStyle w:val="a5"/>
        <w:shd w:val="clear" w:color="auto" w:fill="FFFFFF"/>
        <w:spacing w:before="150" w:beforeAutospacing="0" w:after="150" w:afterAutospacing="0" w:line="555" w:lineRule="atLeast"/>
        <w:rPr>
          <w:rFonts w:ascii="微软雅黑" w:eastAsia="微软雅黑" w:hAnsi="微软雅黑" w:hint="eastAsia"/>
          <w:color w:val="222222"/>
        </w:rPr>
      </w:pPr>
      <w:r>
        <w:rPr>
          <w:rStyle w:val="a6"/>
          <w:rFonts w:hint="eastAsia"/>
          <w:color w:val="000000"/>
          <w:sz w:val="32"/>
          <w:szCs w:val="32"/>
        </w:rPr>
        <w:t>    </w:t>
      </w:r>
      <w:r>
        <w:rPr>
          <w:rFonts w:ascii="仿宋" w:eastAsia="仿宋" w:hAnsi="仿宋" w:hint="eastAsia"/>
          <w:color w:val="000000"/>
          <w:sz w:val="32"/>
          <w:szCs w:val="32"/>
        </w:rPr>
        <w:t>对本部门（单位）及所属预算单位构成进行详细说明。如：</w:t>
      </w:r>
    </w:p>
    <w:p w:rsidR="00613A73" w:rsidRPr="0032051A" w:rsidRDefault="00C105EC" w:rsidP="0032051A">
      <w:pPr>
        <w:pStyle w:val="a5"/>
        <w:shd w:val="clear" w:color="auto" w:fill="FFFFFF"/>
        <w:spacing w:before="150" w:beforeAutospacing="0" w:after="150" w:afterAutospacing="0" w:line="555" w:lineRule="atLeast"/>
        <w:ind w:firstLine="645"/>
        <w:rPr>
          <w:rFonts w:ascii="微软雅黑" w:eastAsia="微软雅黑" w:hAnsi="微软雅黑"/>
          <w:color w:val="22222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从预算单位构成看，统计局部门预算包括：统计局本级预算。</w:t>
      </w:r>
    </w:p>
    <w:sectPr w:rsidR="00613A73" w:rsidRPr="0032051A" w:rsidSect="0061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FD" w:rsidRDefault="003558FD" w:rsidP="00C105EC">
      <w:r>
        <w:separator/>
      </w:r>
    </w:p>
  </w:endnote>
  <w:endnote w:type="continuationSeparator" w:id="0">
    <w:p w:rsidR="003558FD" w:rsidRDefault="003558FD" w:rsidP="00C1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FD" w:rsidRDefault="003558FD" w:rsidP="00C105EC">
      <w:r>
        <w:separator/>
      </w:r>
    </w:p>
  </w:footnote>
  <w:footnote w:type="continuationSeparator" w:id="0">
    <w:p w:rsidR="003558FD" w:rsidRDefault="003558FD" w:rsidP="00C10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5EC"/>
    <w:rsid w:val="0032051A"/>
    <w:rsid w:val="003558FD"/>
    <w:rsid w:val="00613A73"/>
    <w:rsid w:val="00C1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5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5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C105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0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2020-12-18T07:21:00Z</dcterms:created>
  <dcterms:modified xsi:type="dcterms:W3CDTF">2020-12-18T07:21:00Z</dcterms:modified>
</cp:coreProperties>
</file>