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shd w:val="clear" w:fill="FFFFFF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shd w:val="clear" w:fill="FFFFFF"/>
        </w:rPr>
        <w:t>202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shd w:val="clear" w:fill="FFFFFF"/>
          <w:lang w:val="en-US" w:eastAsia="zh-CN"/>
        </w:rPr>
        <w:t>1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shd w:val="clear" w:fill="FFFFFF"/>
        </w:rPr>
        <w:t>年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shd w:val="clear" w:fill="FFFFFF"/>
          <w:lang w:eastAsia="zh-CN"/>
        </w:rPr>
        <w:t>金凤区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shd w:val="clear" w:fill="FFFFFF"/>
        </w:rPr>
        <w:t>本级上级补助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shd w:val="clear" w:fill="FFFFFF"/>
        </w:rPr>
        <w:t>预算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shd w:val="clear" w:fill="FFFFFF"/>
        </w:rPr>
        <w:t>草案的说明</w:t>
      </w:r>
    </w:p>
    <w:bookmarkEnd w:id="0"/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both"/>
        <w:textAlignment w:val="auto"/>
        <w:rPr>
          <w:rFonts w:hint="default" w:ascii="Times New Roman" w:hAnsi="Times New Roman" w:cs="Times New Roman"/>
          <w:i w:val="0"/>
          <w:caps w:val="0"/>
          <w:color w:val="000000"/>
          <w:spacing w:val="0"/>
          <w:sz w:val="21"/>
          <w:szCs w:val="21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202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年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金凤区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本级转移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支付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收入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28962万元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，其中：返还性收入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9429万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元；一般性转移支付收入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16097万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元；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提前下达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专项转移支付收入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3436万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元。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rFonts w:hint="default" w:ascii="Times New Roman" w:hAnsi="Times New Roman" w:cs="Times New Roman"/>
          <w:i w:val="0"/>
          <w:caps w:val="0"/>
          <w:color w:val="000000"/>
          <w:spacing w:val="0"/>
          <w:sz w:val="21"/>
          <w:szCs w:val="21"/>
        </w:rPr>
      </w:pPr>
    </w:p>
    <w:p>
      <w:pPr>
        <w:keepNext w:val="0"/>
        <w:keepLines w:val="0"/>
        <w:widowControl/>
        <w:suppressLineNumbers w:val="0"/>
        <w:jc w:val="left"/>
      </w:pPr>
    </w:p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VjMDg4Y2I3OTJiNjYyZmI0ZmNhMzQ0NDhkZTRiMTIifQ=="/>
  </w:docVars>
  <w:rsids>
    <w:rsidRoot w:val="63065157"/>
    <w:rsid w:val="061C7925"/>
    <w:rsid w:val="4A272277"/>
    <w:rsid w:val="4D39273A"/>
    <w:rsid w:val="63065157"/>
    <w:rsid w:val="76A14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76</Words>
  <Characters>96</Characters>
  <Lines>0</Lines>
  <Paragraphs>0</Paragraphs>
  <TotalTime>12</TotalTime>
  <ScaleCrop>false</ScaleCrop>
  <LinksUpToDate>false</LinksUpToDate>
  <CharactersWithSpaces>96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2020-04-20T08:08:00Z</dcterms:created>
  <dc:creator>孙毅</dc:creator>
  <cp:lastModifiedBy>祝蓉</cp:lastModifiedBy>
  <dcterms:modified xsi:type="dcterms:W3CDTF">2022-08-31T02:34:19Z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4315B155C9B24F2BB3D5783B1B185567</vt:lpwstr>
  </property>
</Properties>
</file>