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56"/>
          <w:szCs w:val="56"/>
          <w:lang w:eastAsia="zh-CN"/>
        </w:rPr>
      </w:pPr>
    </w:p>
    <w:p>
      <w:pPr>
        <w:spacing w:line="360" w:lineRule="auto"/>
        <w:jc w:val="center"/>
        <w:rPr>
          <w:rFonts w:hint="eastAsia" w:ascii="宋体" w:hAnsi="宋体" w:cs="宋体"/>
          <w:b/>
          <w:bCs/>
          <w:sz w:val="56"/>
          <w:szCs w:val="56"/>
          <w:lang w:eastAsia="zh-CN"/>
        </w:rPr>
      </w:pPr>
    </w:p>
    <w:p>
      <w:pPr>
        <w:jc w:val="center"/>
        <w:rPr>
          <w:rFonts w:hint="eastAsia" w:ascii="宋体" w:hAnsi="宋体" w:eastAsia="宋体" w:cs="宋体"/>
          <w:b/>
          <w:bCs/>
          <w:sz w:val="52"/>
          <w:szCs w:val="52"/>
          <w:lang w:val="en-US" w:eastAsia="zh-CN"/>
        </w:rPr>
      </w:pPr>
      <w:r>
        <w:rPr>
          <w:rFonts w:hint="eastAsia" w:ascii="宋体" w:hAnsi="宋体" w:cs="宋体"/>
          <w:b/>
          <w:bCs/>
          <w:sz w:val="52"/>
          <w:szCs w:val="52"/>
          <w:lang w:eastAsia="zh-CN"/>
        </w:rPr>
        <w:t>金凤四小乒乓球馆室内维修改造及屋顶网架拆除更换项目遴选招标代理及造价咨询机构</w:t>
      </w:r>
    </w:p>
    <w:p>
      <w:pPr>
        <w:bidi w:val="0"/>
        <w:rPr>
          <w:rFonts w:hint="eastAsia"/>
          <w:lang w:eastAsia="zh-CN"/>
        </w:rPr>
      </w:pPr>
    </w:p>
    <w:p>
      <w:pPr>
        <w:rPr>
          <w:rFonts w:hint="eastAsia" w:ascii="宋体" w:hAnsi="宋体" w:cs="宋体"/>
          <w:b/>
          <w:bCs/>
          <w:sz w:val="56"/>
          <w:szCs w:val="56"/>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rPr>
          <w:rFonts w:hint="eastAsia"/>
          <w:lang w:eastAsia="zh-CN"/>
        </w:rPr>
      </w:pPr>
    </w:p>
    <w:p>
      <w:pPr>
        <w:bidi w:val="0"/>
        <w:rPr>
          <w:rFonts w:hint="eastAsia"/>
          <w:lang w:eastAsia="zh-CN"/>
        </w:rPr>
      </w:pPr>
    </w:p>
    <w:p>
      <w:pPr>
        <w:rPr>
          <w:rFonts w:hint="eastAsia"/>
          <w:lang w:eastAsia="zh-CN"/>
        </w:rPr>
      </w:pPr>
    </w:p>
    <w:p>
      <w:pPr>
        <w:bidi w:val="0"/>
        <w:jc w:val="center"/>
        <w:rPr>
          <w:rFonts w:hint="eastAsia"/>
          <w:b/>
          <w:bCs/>
          <w:sz w:val="56"/>
          <w:szCs w:val="96"/>
          <w:lang w:val="en-US" w:eastAsia="zh-CN"/>
        </w:rPr>
      </w:pPr>
      <w:r>
        <w:rPr>
          <w:rFonts w:hint="eastAsia"/>
          <w:b/>
          <w:bCs/>
          <w:sz w:val="56"/>
          <w:szCs w:val="96"/>
          <w:lang w:val="en-US" w:eastAsia="zh-CN"/>
        </w:rPr>
        <w:t>采购文件</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b/>
          <w:bCs/>
          <w:sz w:val="28"/>
          <w:szCs w:val="36"/>
          <w:lang w:val="en-US" w:eastAsia="zh-CN"/>
        </w:rPr>
      </w:pPr>
      <w:r>
        <w:rPr>
          <w:rFonts w:hint="eastAsia"/>
          <w:b/>
          <w:bCs/>
          <w:sz w:val="28"/>
          <w:szCs w:val="36"/>
          <w:lang w:val="en-US" w:eastAsia="zh-CN"/>
        </w:rPr>
        <w:t>采购人：银川市金凤区国有资产投资控股有限公司</w:t>
      </w:r>
    </w:p>
    <w:p>
      <w:pPr>
        <w:bidi w:val="0"/>
        <w:jc w:val="center"/>
        <w:rPr>
          <w:rFonts w:hint="default"/>
          <w:b/>
          <w:bCs/>
          <w:sz w:val="28"/>
          <w:szCs w:val="36"/>
          <w:lang w:val="en-US" w:eastAsia="zh-CN"/>
        </w:rPr>
      </w:pPr>
      <w:r>
        <w:rPr>
          <w:rFonts w:hint="eastAsia"/>
          <w:b/>
          <w:bCs/>
          <w:sz w:val="28"/>
          <w:szCs w:val="36"/>
          <w:lang w:val="en-US" w:eastAsia="zh-CN"/>
        </w:rPr>
        <w:t>2021年8月</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jc w:val="both"/>
        <w:textAlignment w:val="auto"/>
        <w:outlineLvl w:val="0"/>
        <w:rPr>
          <w:rFonts w:hint="eastAsia" w:asciiTheme="minorEastAsia" w:hAnsiTheme="minorEastAsia" w:eastAsiaTheme="minorEastAsia" w:cstheme="minorEastAsia"/>
          <w:b/>
          <w:bCs/>
          <w:sz w:val="28"/>
          <w:szCs w:val="36"/>
          <w:lang w:eastAsia="zh-CN"/>
        </w:rPr>
        <w:sectPr>
          <w:pgSz w:w="11906" w:h="16838"/>
          <w:pgMar w:top="1440" w:right="1440" w:bottom="1440" w:left="1440" w:header="851" w:footer="992" w:gutter="0"/>
          <w:cols w:space="425" w:num="1"/>
          <w:docGrid w:type="lines" w:linePitch="312" w:charSpace="0"/>
        </w:sect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jc w:val="center"/>
        <w:textAlignment w:val="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sz w:val="28"/>
          <w:szCs w:val="36"/>
          <w:lang w:val="en-US" w:eastAsia="zh-CN"/>
        </w:rPr>
        <w:t>招标公告</w:t>
      </w:r>
    </w:p>
    <w:p>
      <w:pPr>
        <w:keepNext w:val="0"/>
        <w:keepLines w:val="0"/>
        <w:pageBreakBefore w:val="0"/>
        <w:widowControl w:val="0"/>
        <w:kinsoku/>
        <w:wordWrap w:val="0"/>
        <w:overflowPunct/>
        <w:topLinePunct w:val="0"/>
        <w:autoSpaceDE/>
        <w:autoSpaceDN/>
        <w:bidi w:val="0"/>
        <w:adjustRightInd/>
        <w:snapToGrid/>
        <w:spacing w:line="336" w:lineRule="auto"/>
        <w:ind w:left="0" w:leftChars="0" w:right="0" w:rightChars="0" w:firstLine="480"/>
        <w:textAlignment w:val="auto"/>
        <w:outlineLvl w:val="9"/>
        <w:rPr>
          <w:rFonts w:hint="eastAsia"/>
        </w:rPr>
      </w:pPr>
      <w:r>
        <w:rPr>
          <w:rFonts w:hint="eastAsia" w:asciiTheme="minorEastAsia" w:hAnsiTheme="minorEastAsia" w:eastAsiaTheme="minorEastAsia" w:cstheme="minorEastAsia"/>
          <w:b w:val="0"/>
          <w:kern w:val="2"/>
          <w:sz w:val="21"/>
          <w:szCs w:val="21"/>
          <w:lang w:val="en-US" w:eastAsia="zh-CN" w:bidi="ar-SA"/>
        </w:rPr>
        <w:t>本招标项目金凤四小乒乓球馆室内维修改造及屋顶网架拆除更换项目已由上级主管部门批</w:t>
      </w:r>
      <w:r>
        <w:rPr>
          <w:rFonts w:hint="eastAsia" w:asciiTheme="minorEastAsia" w:hAnsiTheme="minorEastAsia" w:eastAsiaTheme="minorEastAsia" w:cstheme="minorEastAsia"/>
          <w:sz w:val="21"/>
          <w:szCs w:val="21"/>
          <w:lang w:val="en-US" w:eastAsia="zh-CN"/>
        </w:rPr>
        <w:t>准建设，招标人为</w:t>
      </w:r>
      <w:r>
        <w:rPr>
          <w:rFonts w:hint="eastAsia" w:asciiTheme="minorEastAsia" w:hAnsiTheme="minorEastAsia" w:eastAsiaTheme="minorEastAsia" w:cstheme="minorEastAsia"/>
          <w:color w:val="auto"/>
          <w:sz w:val="21"/>
          <w:szCs w:val="21"/>
          <w:highlight w:val="none"/>
          <w:lang w:val="en-US" w:eastAsia="zh-CN"/>
        </w:rPr>
        <w:t>银川市金凤区国有资产投资控股有限公司，</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val="0"/>
          <w:kern w:val="2"/>
          <w:sz w:val="21"/>
          <w:szCs w:val="21"/>
          <w:lang w:val="en-US" w:eastAsia="zh-CN" w:bidi="ar-SA"/>
        </w:rPr>
        <w:t>项目已具备招标条件，现对该项目的招标代理及造价咨询服务进行公开招标</w:t>
      </w:r>
    </w:p>
    <w:p>
      <w:pPr>
        <w:keepNext w:val="0"/>
        <w:keepLines w:val="0"/>
        <w:pageBreakBefore w:val="0"/>
        <w:widowControl w:val="0"/>
        <w:tabs>
          <w:tab w:val="left" w:pos="540"/>
        </w:tabs>
        <w:kinsoku/>
        <w:overflowPunct/>
        <w:topLinePunct w:val="0"/>
        <w:autoSpaceDE/>
        <w:autoSpaceDN/>
        <w:bidi w:val="0"/>
        <w:adjustRightInd/>
        <w:snapToGrid/>
        <w:spacing w:line="336" w:lineRule="auto"/>
        <w:ind w:left="0" w:leftChars="0" w:right="0" w:rightChars="0" w:firstLine="422" w:firstLineChars="200"/>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一、项目名称</w:t>
      </w:r>
    </w:p>
    <w:p>
      <w:pPr>
        <w:keepNext w:val="0"/>
        <w:keepLines w:val="0"/>
        <w:pageBreakBefore w:val="0"/>
        <w:widowControl w:val="0"/>
        <w:tabs>
          <w:tab w:val="left" w:pos="540"/>
        </w:tabs>
        <w:kinsoku/>
        <w:overflowPunct/>
        <w:topLinePunct w:val="0"/>
        <w:autoSpaceDE/>
        <w:autoSpaceDN/>
        <w:bidi w:val="0"/>
        <w:adjustRightInd/>
        <w:snapToGrid/>
        <w:spacing w:line="336"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金凤四小乒乓球馆室内维修改造及屋顶网架拆除更换项目遴选招标代理及造价咨询机构</w:t>
      </w:r>
    </w:p>
    <w:p>
      <w:pPr>
        <w:keepNext w:val="0"/>
        <w:keepLines w:val="0"/>
        <w:pageBreakBefore w:val="0"/>
        <w:widowControl w:val="0"/>
        <w:tabs>
          <w:tab w:val="left" w:pos="540"/>
        </w:tabs>
        <w:kinsoku/>
        <w:overflowPunct/>
        <w:topLinePunct w:val="0"/>
        <w:autoSpaceDE/>
        <w:autoSpaceDN/>
        <w:bidi w:val="0"/>
        <w:adjustRightInd/>
        <w:snapToGrid/>
        <w:spacing w:line="336" w:lineRule="auto"/>
        <w:ind w:left="0" w:leftChars="0" w:right="0" w:rightChars="0" w:firstLine="422" w:firstLineChars="200"/>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w:t>
      </w:r>
      <w:r>
        <w:rPr>
          <w:rFonts w:hint="eastAsia" w:asciiTheme="minorEastAsia" w:hAnsiTheme="minorEastAsia" w:eastAsiaTheme="minorEastAsia" w:cstheme="minorEastAsia"/>
          <w:b/>
          <w:sz w:val="21"/>
          <w:szCs w:val="21"/>
          <w:lang w:eastAsia="zh-CN"/>
        </w:rPr>
        <w:t>采购</w:t>
      </w:r>
      <w:r>
        <w:rPr>
          <w:rFonts w:hint="eastAsia" w:asciiTheme="minorEastAsia" w:hAnsiTheme="minorEastAsia" w:eastAsiaTheme="minorEastAsia" w:cstheme="minorEastAsia"/>
          <w:b/>
          <w:sz w:val="21"/>
          <w:szCs w:val="21"/>
        </w:rPr>
        <w:t>内容</w:t>
      </w:r>
    </w:p>
    <w:tbl>
      <w:tblPr>
        <w:tblStyle w:val="9"/>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6142"/>
        <w:gridCol w:w="1011"/>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34" w:type="dxa"/>
            <w:vAlign w:val="center"/>
          </w:tcPr>
          <w:p>
            <w:pPr>
              <w:keepNext w:val="0"/>
              <w:keepLines w:val="0"/>
              <w:pageBreakBefore w:val="0"/>
              <w:widowControl w:val="0"/>
              <w:kinsoku/>
              <w:overflowPunct/>
              <w:topLinePunct w:val="0"/>
              <w:autoSpaceDE/>
              <w:autoSpaceDN/>
              <w:bidi w:val="0"/>
              <w:adjustRightInd/>
              <w:snapToGrid/>
              <w:spacing w:line="336" w:lineRule="auto"/>
              <w:ind w:left="0" w:leftChars="0" w:right="0" w:rightChars="0"/>
              <w:jc w:val="center"/>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6142" w:type="dxa"/>
            <w:vAlign w:val="center"/>
          </w:tcPr>
          <w:p>
            <w:pPr>
              <w:keepNext w:val="0"/>
              <w:keepLines w:val="0"/>
              <w:pageBreakBefore w:val="0"/>
              <w:widowControl w:val="0"/>
              <w:kinsoku/>
              <w:overflowPunct/>
              <w:topLinePunct w:val="0"/>
              <w:autoSpaceDE/>
              <w:autoSpaceDN/>
              <w:bidi w:val="0"/>
              <w:adjustRightInd/>
              <w:snapToGrid/>
              <w:spacing w:line="336" w:lineRule="auto"/>
              <w:ind w:left="0" w:leftChars="0" w:right="0" w:rightChars="0"/>
              <w:jc w:val="center"/>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项目名称</w:t>
            </w:r>
          </w:p>
        </w:tc>
        <w:tc>
          <w:tcPr>
            <w:tcW w:w="1011" w:type="dxa"/>
            <w:vAlign w:val="center"/>
          </w:tcPr>
          <w:p>
            <w:pPr>
              <w:keepNext w:val="0"/>
              <w:keepLines w:val="0"/>
              <w:pageBreakBefore w:val="0"/>
              <w:widowControl w:val="0"/>
              <w:kinsoku/>
              <w:overflowPunct/>
              <w:topLinePunct w:val="0"/>
              <w:autoSpaceDE/>
              <w:autoSpaceDN/>
              <w:bidi w:val="0"/>
              <w:adjustRightInd/>
              <w:snapToGrid/>
              <w:spacing w:line="336" w:lineRule="auto"/>
              <w:ind w:left="0" w:leftChars="0" w:right="0" w:rightChars="0"/>
              <w:jc w:val="center"/>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1251" w:type="dxa"/>
            <w:vAlign w:val="center"/>
          </w:tcPr>
          <w:p>
            <w:pPr>
              <w:keepNext w:val="0"/>
              <w:keepLines w:val="0"/>
              <w:pageBreakBefore w:val="0"/>
              <w:widowControl w:val="0"/>
              <w:kinsoku/>
              <w:overflowPunct/>
              <w:topLinePunct w:val="0"/>
              <w:autoSpaceDE/>
              <w:autoSpaceDN/>
              <w:bidi w:val="0"/>
              <w:adjustRightInd/>
              <w:snapToGrid/>
              <w:spacing w:line="336" w:lineRule="auto"/>
              <w:ind w:left="0" w:leftChars="0" w:right="0" w:rightChars="0"/>
              <w:jc w:val="center"/>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sz w:val="21"/>
                <w:szCs w:val="21"/>
                <w:lang w:eastAsia="zh-CN"/>
              </w:rPr>
              <w:t>服务</w:t>
            </w:r>
            <w:r>
              <w:rPr>
                <w:rFonts w:hint="eastAsia" w:asciiTheme="minorEastAsia" w:hAnsiTheme="minorEastAsia" w:eastAsiaTheme="minorEastAsia" w:cstheme="minorEastAsia"/>
                <w:b/>
                <w:bCs/>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834" w:type="dxa"/>
            <w:vAlign w:val="center"/>
          </w:tcPr>
          <w:p>
            <w:pPr>
              <w:keepNext w:val="0"/>
              <w:keepLines w:val="0"/>
              <w:pageBreakBefore w:val="0"/>
              <w:widowControl w:val="0"/>
              <w:kinsoku/>
              <w:overflowPunct/>
              <w:topLinePunct w:val="0"/>
              <w:autoSpaceDE/>
              <w:autoSpaceDN/>
              <w:bidi w:val="0"/>
              <w:adjustRightInd/>
              <w:snapToGrid/>
              <w:spacing w:line="336" w:lineRule="auto"/>
              <w:ind w:left="0" w:leftChars="0"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142" w:type="dxa"/>
            <w:vAlign w:val="center"/>
          </w:tcPr>
          <w:p>
            <w:pPr>
              <w:keepNext w:val="0"/>
              <w:keepLines w:val="0"/>
              <w:pageBreakBefore w:val="0"/>
              <w:widowControl w:val="0"/>
              <w:kinsoku/>
              <w:overflowPunct/>
              <w:topLinePunct w:val="0"/>
              <w:autoSpaceDE/>
              <w:autoSpaceDN/>
              <w:bidi w:val="0"/>
              <w:adjustRightInd/>
              <w:snapToGrid/>
              <w:spacing w:line="336" w:lineRule="auto"/>
              <w:ind w:left="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金凤四小乒乓球馆室内维修改造及屋顶网架拆除更换项目遴选招标代理及造价咨询机构</w:t>
            </w:r>
          </w:p>
        </w:tc>
        <w:tc>
          <w:tcPr>
            <w:tcW w:w="1011" w:type="dxa"/>
            <w:vAlign w:val="center"/>
          </w:tcPr>
          <w:p>
            <w:pPr>
              <w:keepNext w:val="0"/>
              <w:keepLines w:val="0"/>
              <w:pageBreakBefore w:val="0"/>
              <w:widowControl w:val="0"/>
              <w:kinsoku/>
              <w:overflowPunct/>
              <w:topLinePunct w:val="0"/>
              <w:autoSpaceDE/>
              <w:autoSpaceDN/>
              <w:bidi w:val="0"/>
              <w:adjustRightInd/>
              <w:snapToGrid/>
              <w:spacing w:line="336" w:lineRule="auto"/>
              <w:ind w:left="0" w:leftChars="0"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1家</w:t>
            </w:r>
          </w:p>
        </w:tc>
        <w:tc>
          <w:tcPr>
            <w:tcW w:w="1251" w:type="dxa"/>
            <w:vAlign w:val="center"/>
          </w:tcPr>
          <w:p>
            <w:pPr>
              <w:keepNext w:val="0"/>
              <w:keepLines w:val="0"/>
              <w:pageBreakBefore w:val="0"/>
              <w:widowControl w:val="0"/>
              <w:kinsoku/>
              <w:overflowPunct/>
              <w:topLinePunct w:val="0"/>
              <w:autoSpaceDE/>
              <w:autoSpaceDN/>
              <w:bidi w:val="0"/>
              <w:adjustRightInd/>
              <w:snapToGrid/>
              <w:spacing w:line="336" w:lineRule="auto"/>
              <w:ind w:left="0" w:leftChars="0" w:right="0" w:right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lang w:eastAsia="zh-CN"/>
              </w:rPr>
              <w:t>银川市</w:t>
            </w:r>
          </w:p>
        </w:tc>
      </w:tr>
    </w:tbl>
    <w:p>
      <w:pPr>
        <w:keepNext w:val="0"/>
        <w:keepLines w:val="0"/>
        <w:pageBreakBefore w:val="0"/>
        <w:widowControl w:val="0"/>
        <w:kinsoku/>
        <w:overflowPunct/>
        <w:topLinePunct w:val="0"/>
        <w:autoSpaceDE/>
        <w:autoSpaceDN/>
        <w:bidi w:val="0"/>
        <w:adjustRightInd/>
        <w:snapToGrid/>
        <w:spacing w:line="336" w:lineRule="auto"/>
        <w:ind w:left="0" w:leftChars="0" w:right="0" w:rightChars="0" w:firstLine="422" w:firstLineChars="200"/>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三、供应商资格要求</w:t>
      </w:r>
    </w:p>
    <w:p>
      <w:pPr>
        <w:keepNext w:val="0"/>
        <w:keepLines w:val="0"/>
        <w:pageBreakBefore w:val="0"/>
        <w:widowControl w:val="0"/>
        <w:kinsoku/>
        <w:overflowPunct/>
        <w:topLinePunct w:val="0"/>
        <w:autoSpaceDE/>
        <w:autoSpaceDN/>
        <w:bidi w:val="0"/>
        <w:adjustRightInd/>
        <w:snapToGrid/>
        <w:spacing w:line="336" w:lineRule="auto"/>
        <w:ind w:left="0" w:leftChars="0" w:right="0" w:rightChars="0" w:firstLine="420" w:firstLineChars="200"/>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法定代表人授权书及被授权人身份证原件（法定代表人直接投标可不提供，但须提供法定代表人身份证明）</w:t>
      </w:r>
      <w:r>
        <w:rPr>
          <w:rFonts w:hint="eastAsia" w:asciiTheme="minorEastAsia" w:hAnsiTheme="minorEastAsia" w:eastAsiaTheme="minorEastAsia" w:cstheme="minorEastAsia"/>
          <w:color w:val="000000"/>
          <w:sz w:val="21"/>
          <w:szCs w:val="21"/>
          <w:lang w:eastAsia="zh-CN"/>
        </w:rPr>
        <w:t>。</w:t>
      </w:r>
    </w:p>
    <w:p>
      <w:pPr>
        <w:keepNext w:val="0"/>
        <w:keepLines w:val="0"/>
        <w:pageBreakBefore w:val="0"/>
        <w:widowControl w:val="0"/>
        <w:kinsoku/>
        <w:overflowPunct/>
        <w:topLinePunct w:val="0"/>
        <w:autoSpaceDE/>
        <w:autoSpaceDN/>
        <w:bidi w:val="0"/>
        <w:adjustRightInd/>
        <w:snapToGrid/>
        <w:spacing w:line="336" w:lineRule="auto"/>
        <w:ind w:left="0" w:leftChars="0" w:right="0" w:rightChars="0" w:firstLine="420" w:firstLineChars="200"/>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营业执照、税务登记证、组织机构代码证书（或三证合一的营业执照）（</w:t>
      </w:r>
      <w:r>
        <w:rPr>
          <w:rFonts w:hint="eastAsia" w:asciiTheme="minorEastAsia" w:hAnsiTheme="minorEastAsia" w:eastAsiaTheme="minorEastAsia" w:cstheme="minorEastAsia"/>
          <w:color w:val="000000"/>
          <w:sz w:val="21"/>
          <w:szCs w:val="21"/>
          <w:lang w:eastAsia="zh-CN"/>
        </w:rPr>
        <w:t>复印</w:t>
      </w:r>
      <w:r>
        <w:rPr>
          <w:rFonts w:hint="eastAsia" w:asciiTheme="minorEastAsia" w:hAnsiTheme="minorEastAsia" w:eastAsiaTheme="minorEastAsia" w:cstheme="minorEastAsia"/>
          <w:color w:val="000000"/>
          <w:sz w:val="21"/>
          <w:szCs w:val="21"/>
        </w:rPr>
        <w:t>件</w:t>
      </w:r>
      <w:r>
        <w:rPr>
          <w:rFonts w:hint="eastAsia" w:asciiTheme="minorEastAsia" w:hAnsiTheme="minorEastAsia" w:eastAsiaTheme="minorEastAsia" w:cstheme="minorEastAsia"/>
          <w:color w:val="000000"/>
          <w:sz w:val="21"/>
          <w:szCs w:val="21"/>
          <w:lang w:eastAsia="zh-CN"/>
        </w:rPr>
        <w:t>加盖公章</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w:t>
      </w:r>
    </w:p>
    <w:p>
      <w:pPr>
        <w:keepNext w:val="0"/>
        <w:keepLines w:val="0"/>
        <w:pageBreakBefore w:val="0"/>
        <w:widowControl w:val="0"/>
        <w:kinsoku/>
        <w:overflowPunct/>
        <w:topLinePunct w:val="0"/>
        <w:autoSpaceDE/>
        <w:autoSpaceDN/>
        <w:bidi w:val="0"/>
        <w:adjustRightInd/>
        <w:snapToGrid/>
        <w:spacing w:line="336"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供应商需通过“信用中国”网站（www.creditchina.gov.cn）查询信用记录（提供网站查询页面截图并加盖公章，查询时间为投标截止时间10日内，页面中的处罚日期不允许设置起始时间）</w:t>
      </w:r>
      <w:r>
        <w:rPr>
          <w:rFonts w:hint="eastAsia" w:asciiTheme="minorEastAsia" w:hAnsiTheme="minorEastAsia" w:eastAsiaTheme="minorEastAsia" w:cstheme="minorEastAsia"/>
          <w:color w:val="000000"/>
          <w:sz w:val="21"/>
          <w:szCs w:val="21"/>
          <w:lang w:eastAsia="zh-CN"/>
        </w:rPr>
        <w:t>。</w:t>
      </w:r>
    </w:p>
    <w:p>
      <w:pPr>
        <w:keepNext w:val="0"/>
        <w:keepLines w:val="0"/>
        <w:pageBreakBefore w:val="0"/>
        <w:widowControl w:val="0"/>
        <w:kinsoku/>
        <w:overflowPunct/>
        <w:topLinePunct w:val="0"/>
        <w:autoSpaceDE/>
        <w:autoSpaceDN/>
        <w:bidi w:val="0"/>
        <w:adjustRightInd/>
        <w:snapToGrid/>
        <w:spacing w:line="336" w:lineRule="auto"/>
        <w:ind w:left="0" w:leftChars="0" w:right="0" w:rightChars="0" w:firstLine="420" w:firstLineChars="20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具有工程招标代理</w:t>
      </w:r>
      <w:r>
        <w:rPr>
          <w:rFonts w:hint="eastAsia" w:asciiTheme="minorEastAsia" w:hAnsiTheme="minorEastAsia" w:eastAsiaTheme="minorEastAsia" w:cstheme="minorEastAsia"/>
          <w:color w:val="000000"/>
          <w:sz w:val="21"/>
          <w:szCs w:val="21"/>
          <w:lang w:eastAsia="zh-CN"/>
        </w:rPr>
        <w:t>及造价咨询</w:t>
      </w:r>
      <w:r>
        <w:rPr>
          <w:rFonts w:hint="eastAsia" w:asciiTheme="minorEastAsia" w:hAnsiTheme="minorEastAsia" w:eastAsiaTheme="minorEastAsia" w:cstheme="minorEastAsia"/>
          <w:color w:val="000000"/>
          <w:sz w:val="21"/>
          <w:szCs w:val="21"/>
        </w:rPr>
        <w:t>资质</w:t>
      </w:r>
      <w:r>
        <w:rPr>
          <w:rFonts w:hint="eastAsia" w:asciiTheme="minorEastAsia" w:hAnsiTheme="minorEastAsia" w:eastAsiaTheme="minorEastAsia" w:cstheme="minorEastAsia"/>
          <w:color w:val="000000"/>
          <w:sz w:val="21"/>
          <w:szCs w:val="21"/>
          <w:lang w:eastAsia="zh-CN"/>
        </w:rPr>
        <w:t>证书</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复印</w:t>
      </w:r>
      <w:r>
        <w:rPr>
          <w:rFonts w:hint="eastAsia" w:asciiTheme="minorEastAsia" w:hAnsiTheme="minorEastAsia" w:eastAsiaTheme="minorEastAsia" w:cstheme="minorEastAsia"/>
          <w:color w:val="000000"/>
          <w:sz w:val="21"/>
          <w:szCs w:val="21"/>
        </w:rPr>
        <w:t>件</w:t>
      </w:r>
      <w:r>
        <w:rPr>
          <w:rFonts w:hint="eastAsia" w:asciiTheme="minorEastAsia" w:hAnsiTheme="minorEastAsia" w:eastAsiaTheme="minorEastAsia" w:cstheme="minorEastAsia"/>
          <w:color w:val="000000"/>
          <w:sz w:val="21"/>
          <w:szCs w:val="21"/>
          <w:lang w:eastAsia="zh-CN"/>
        </w:rPr>
        <w:t>加盖公章</w:t>
      </w:r>
      <w:r>
        <w:rPr>
          <w:rFonts w:hint="eastAsia" w:asciiTheme="minorEastAsia" w:hAnsiTheme="minorEastAsia" w:eastAsiaTheme="minorEastAsia" w:cstheme="minorEastAsia"/>
          <w:color w:val="000000"/>
          <w:sz w:val="21"/>
          <w:szCs w:val="21"/>
        </w:rPr>
        <w:t>）。</w:t>
      </w:r>
    </w:p>
    <w:p>
      <w:pPr>
        <w:keepNext w:val="0"/>
        <w:keepLines w:val="0"/>
        <w:pageBreakBefore w:val="0"/>
        <w:widowControl w:val="0"/>
        <w:kinsoku/>
        <w:overflowPunct/>
        <w:topLinePunct w:val="0"/>
        <w:autoSpaceDE/>
        <w:autoSpaceDN/>
        <w:bidi w:val="0"/>
        <w:adjustRightInd/>
        <w:snapToGrid/>
        <w:spacing w:line="336" w:lineRule="auto"/>
        <w:ind w:left="0" w:leftChars="0" w:right="0" w:rightChars="0" w:firstLine="420" w:firstLineChars="20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具有从事工程招标代理工作的场所及专业技术力量。</w:t>
      </w:r>
    </w:p>
    <w:p>
      <w:pPr>
        <w:keepNext w:val="0"/>
        <w:keepLines w:val="0"/>
        <w:pageBreakBefore w:val="0"/>
        <w:widowControl w:val="0"/>
        <w:kinsoku/>
        <w:overflowPunct/>
        <w:topLinePunct w:val="0"/>
        <w:autoSpaceDE/>
        <w:autoSpaceDN/>
        <w:bidi w:val="0"/>
        <w:adjustRightInd/>
        <w:snapToGrid/>
        <w:spacing w:line="336" w:lineRule="auto"/>
        <w:ind w:left="0" w:leftChars="0" w:right="0" w:rightChars="0" w:firstLine="420" w:firstLineChars="20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在宁夏回族自治区具有固定的经营场所或承诺在入围后成立固定的经营场所。（提供</w:t>
      </w:r>
      <w:r>
        <w:rPr>
          <w:rFonts w:hint="eastAsia" w:asciiTheme="minorEastAsia" w:hAnsiTheme="minorEastAsia" w:eastAsiaTheme="minorEastAsia" w:cstheme="minorEastAsia"/>
          <w:color w:val="000000"/>
          <w:sz w:val="21"/>
          <w:szCs w:val="21"/>
          <w:lang w:eastAsia="zh-CN"/>
        </w:rPr>
        <w:t>租赁合同或</w:t>
      </w:r>
      <w:r>
        <w:rPr>
          <w:rFonts w:hint="eastAsia" w:asciiTheme="minorEastAsia" w:hAnsiTheme="minorEastAsia" w:eastAsiaTheme="minorEastAsia" w:cstheme="minorEastAsia"/>
          <w:color w:val="000000"/>
          <w:sz w:val="21"/>
          <w:szCs w:val="21"/>
        </w:rPr>
        <w:t>房产证明）（</w:t>
      </w:r>
      <w:r>
        <w:rPr>
          <w:rFonts w:hint="eastAsia" w:asciiTheme="minorEastAsia" w:hAnsiTheme="minorEastAsia" w:eastAsiaTheme="minorEastAsia" w:cstheme="minorEastAsia"/>
          <w:color w:val="000000"/>
          <w:sz w:val="21"/>
          <w:szCs w:val="21"/>
          <w:lang w:eastAsia="zh-CN"/>
        </w:rPr>
        <w:t>复印</w:t>
      </w:r>
      <w:r>
        <w:rPr>
          <w:rFonts w:hint="eastAsia" w:asciiTheme="minorEastAsia" w:hAnsiTheme="minorEastAsia" w:eastAsiaTheme="minorEastAsia" w:cstheme="minorEastAsia"/>
          <w:color w:val="000000"/>
          <w:sz w:val="21"/>
          <w:szCs w:val="21"/>
        </w:rPr>
        <w:t>件</w:t>
      </w:r>
      <w:r>
        <w:rPr>
          <w:rFonts w:hint="eastAsia" w:asciiTheme="minorEastAsia" w:hAnsiTheme="minorEastAsia" w:eastAsiaTheme="minorEastAsia" w:cstheme="minorEastAsia"/>
          <w:color w:val="000000"/>
          <w:sz w:val="21"/>
          <w:szCs w:val="21"/>
          <w:lang w:eastAsia="zh-CN"/>
        </w:rPr>
        <w:t>加盖公章</w:t>
      </w:r>
      <w:r>
        <w:rPr>
          <w:rFonts w:hint="eastAsia" w:asciiTheme="minorEastAsia" w:hAnsiTheme="minorEastAsia" w:eastAsiaTheme="minorEastAsia" w:cstheme="minorEastAsia"/>
          <w:color w:val="000000"/>
          <w:sz w:val="21"/>
          <w:szCs w:val="21"/>
        </w:rPr>
        <w:t>）</w:t>
      </w:r>
    </w:p>
    <w:p>
      <w:pPr>
        <w:keepNext w:val="0"/>
        <w:keepLines w:val="0"/>
        <w:pageBreakBefore w:val="0"/>
        <w:widowControl w:val="0"/>
        <w:tabs>
          <w:tab w:val="left" w:pos="540"/>
        </w:tabs>
        <w:kinsoku/>
        <w:overflowPunct/>
        <w:topLinePunct w:val="0"/>
        <w:autoSpaceDE/>
        <w:autoSpaceDN/>
        <w:bidi w:val="0"/>
        <w:adjustRightInd/>
        <w:snapToGrid/>
        <w:spacing w:line="336"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四、</w:t>
      </w:r>
      <w:r>
        <w:rPr>
          <w:rFonts w:hint="eastAsia" w:asciiTheme="minorEastAsia" w:hAnsiTheme="minorEastAsia" w:eastAsiaTheme="minorEastAsia" w:cstheme="minorEastAsia"/>
          <w:b/>
          <w:bCs/>
          <w:sz w:val="21"/>
          <w:szCs w:val="21"/>
          <w:highlight w:val="none"/>
          <w:lang w:eastAsia="zh-CN"/>
        </w:rPr>
        <w:t>投标报名</w:t>
      </w:r>
    </w:p>
    <w:p>
      <w:pPr>
        <w:keepNext w:val="0"/>
        <w:keepLines w:val="0"/>
        <w:pageBreakBefore w:val="0"/>
        <w:widowControl w:val="0"/>
        <w:kinsoku/>
        <w:overflowPunct/>
        <w:topLinePunct w:val="0"/>
        <w:autoSpaceDE/>
        <w:autoSpaceDN/>
        <w:bidi w:val="0"/>
        <w:adjustRightInd/>
        <w:snapToGrid/>
        <w:spacing w:line="336" w:lineRule="auto"/>
        <w:ind w:left="0" w:leftChars="0" w:right="0" w:rightChars="0"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凡有意参加投标者，请于202</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lang w:val="en-US" w:eastAsia="zh-CN"/>
        </w:rPr>
        <w:t>8</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日至202</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lang w:val="en-US" w:eastAsia="zh-CN"/>
        </w:rPr>
        <w:t>8</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lang w:val="en-US" w:eastAsia="zh-CN"/>
        </w:rPr>
        <w:t>11</w:t>
      </w:r>
      <w:r>
        <w:rPr>
          <w:rFonts w:hint="eastAsia" w:asciiTheme="minorEastAsia" w:hAnsiTheme="minorEastAsia" w:eastAsiaTheme="minorEastAsia" w:cstheme="minorEastAsia"/>
          <w:color w:val="000000"/>
          <w:sz w:val="21"/>
          <w:szCs w:val="21"/>
        </w:rPr>
        <w:t>日（法定公休日、节假日除外），每日上午8时至12时，下午14时至17时（北京时间）持</w:t>
      </w:r>
      <w:r>
        <w:rPr>
          <w:rFonts w:hint="eastAsia" w:asciiTheme="minorEastAsia" w:hAnsiTheme="minorEastAsia" w:eastAsiaTheme="minorEastAsia" w:cstheme="minorEastAsia"/>
          <w:color w:val="000000"/>
          <w:sz w:val="21"/>
          <w:szCs w:val="21"/>
          <w:lang w:eastAsia="zh-CN"/>
        </w:rPr>
        <w:t>供应商资格要求中所需文件至银川市金凤区国有资产投资控股有限公司报名并获取招标文件。</w:t>
      </w:r>
    </w:p>
    <w:p>
      <w:pPr>
        <w:keepNext w:val="0"/>
        <w:keepLines w:val="0"/>
        <w:pageBreakBefore w:val="0"/>
        <w:widowControl w:val="0"/>
        <w:tabs>
          <w:tab w:val="left" w:pos="540"/>
        </w:tabs>
        <w:kinsoku/>
        <w:overflowPunct/>
        <w:topLinePunct w:val="0"/>
        <w:autoSpaceDE/>
        <w:autoSpaceDN/>
        <w:bidi w:val="0"/>
        <w:adjustRightInd/>
        <w:snapToGrid/>
        <w:spacing w:line="336"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五、</w:t>
      </w:r>
      <w:r>
        <w:rPr>
          <w:rFonts w:hint="eastAsia" w:asciiTheme="minorEastAsia" w:hAnsiTheme="minorEastAsia" w:eastAsiaTheme="minorEastAsia" w:cstheme="minorEastAsia"/>
          <w:b/>
          <w:bCs/>
          <w:sz w:val="21"/>
          <w:szCs w:val="21"/>
          <w:highlight w:val="none"/>
          <w:lang w:eastAsia="zh-CN"/>
        </w:rPr>
        <w:t>递交投标</w:t>
      </w:r>
      <w:r>
        <w:rPr>
          <w:rFonts w:hint="eastAsia" w:asciiTheme="minorEastAsia" w:hAnsiTheme="minorEastAsia" w:eastAsiaTheme="minorEastAsia" w:cstheme="minorEastAsia"/>
          <w:b/>
          <w:bCs/>
          <w:sz w:val="21"/>
          <w:szCs w:val="21"/>
          <w:highlight w:val="none"/>
        </w:rPr>
        <w:t>文件</w:t>
      </w:r>
      <w:r>
        <w:rPr>
          <w:rFonts w:hint="eastAsia" w:asciiTheme="minorEastAsia" w:hAnsiTheme="minorEastAsia" w:eastAsiaTheme="minorEastAsia" w:cstheme="minorEastAsia"/>
          <w:b/>
          <w:bCs/>
          <w:sz w:val="21"/>
          <w:szCs w:val="21"/>
          <w:highlight w:val="none"/>
          <w:lang w:eastAsia="zh-CN"/>
        </w:rPr>
        <w:t>及开标</w:t>
      </w:r>
      <w:r>
        <w:rPr>
          <w:rFonts w:hint="eastAsia" w:asciiTheme="minorEastAsia" w:hAnsiTheme="minorEastAsia" w:eastAsiaTheme="minorEastAsia" w:cstheme="minorEastAsia"/>
          <w:b/>
          <w:bCs/>
          <w:sz w:val="21"/>
          <w:szCs w:val="21"/>
          <w:highlight w:val="none"/>
        </w:rPr>
        <w:t>时间</w:t>
      </w:r>
    </w:p>
    <w:p>
      <w:pPr>
        <w:keepNext w:val="0"/>
        <w:keepLines w:val="0"/>
        <w:pageBreakBefore w:val="0"/>
        <w:widowControl w:val="0"/>
        <w:tabs>
          <w:tab w:val="left" w:pos="540"/>
        </w:tabs>
        <w:kinsoku/>
        <w:overflowPunct/>
        <w:topLinePunct w:val="0"/>
        <w:autoSpaceDE/>
        <w:autoSpaceDN/>
        <w:bidi w:val="0"/>
        <w:adjustRightInd/>
        <w:snapToGrid/>
        <w:spacing w:line="336"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时间:2021年8月13日14时30分。</w:t>
      </w:r>
    </w:p>
    <w:p>
      <w:pPr>
        <w:keepNext w:val="0"/>
        <w:keepLines w:val="0"/>
        <w:pageBreakBefore w:val="0"/>
        <w:widowControl w:val="0"/>
        <w:tabs>
          <w:tab w:val="left" w:pos="540"/>
        </w:tabs>
        <w:kinsoku/>
        <w:overflowPunct/>
        <w:topLinePunct w:val="0"/>
        <w:autoSpaceDE/>
        <w:autoSpaceDN/>
        <w:bidi w:val="0"/>
        <w:adjustRightInd/>
        <w:snapToGrid/>
        <w:spacing w:line="336"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地点：银川市金凤区国有资产投资控股有限公司</w:t>
      </w:r>
    </w:p>
    <w:p>
      <w:pPr>
        <w:pStyle w:val="2"/>
        <w:keepNext w:val="0"/>
        <w:keepLines w:val="0"/>
        <w:pageBreakBefore w:val="0"/>
        <w:widowControl w:val="0"/>
        <w:kinsoku/>
        <w:overflowPunct/>
        <w:topLinePunct w:val="0"/>
        <w:autoSpaceDE/>
        <w:autoSpaceDN/>
        <w:bidi w:val="0"/>
        <w:adjustRightInd/>
        <w:snapToGrid/>
        <w:spacing w:line="336" w:lineRule="auto"/>
        <w:ind w:left="0" w:leftChars="0" w:right="0" w:rightChars="0" w:firstLine="421"/>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六、发布媒介</w:t>
      </w:r>
    </w:p>
    <w:p>
      <w:pPr>
        <w:pStyle w:val="2"/>
        <w:keepNext w:val="0"/>
        <w:keepLines w:val="0"/>
        <w:pageBreakBefore w:val="0"/>
        <w:widowControl w:val="0"/>
        <w:kinsoku/>
        <w:overflowPunct/>
        <w:topLinePunct w:val="0"/>
        <w:autoSpaceDE/>
        <w:autoSpaceDN/>
        <w:bidi w:val="0"/>
        <w:adjustRightInd/>
        <w:snapToGrid/>
        <w:spacing w:line="336" w:lineRule="auto"/>
        <w:ind w:left="0" w:leftChars="0" w:right="0" w:rightChars="0" w:firstLine="421"/>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金凤区人民政府官网政务公开栏目</w:t>
      </w:r>
      <w:bookmarkStart w:id="40" w:name="_GoBack"/>
      <w:bookmarkEnd w:id="40"/>
    </w:p>
    <w:p>
      <w:pPr>
        <w:keepNext w:val="0"/>
        <w:keepLines w:val="0"/>
        <w:pageBreakBefore w:val="0"/>
        <w:widowControl w:val="0"/>
        <w:tabs>
          <w:tab w:val="left" w:pos="540"/>
        </w:tabs>
        <w:kinsoku/>
        <w:overflowPunct/>
        <w:topLinePunct w:val="0"/>
        <w:autoSpaceDE/>
        <w:autoSpaceDN/>
        <w:bidi w:val="0"/>
        <w:adjustRightInd/>
        <w:snapToGrid/>
        <w:spacing w:line="336" w:lineRule="auto"/>
        <w:ind w:left="0" w:leftChars="0" w:right="0" w:rightChars="0" w:firstLine="422" w:firstLineChars="200"/>
        <w:textAlignment w:val="auto"/>
        <w:outlineLvl w:val="9"/>
        <w:rPr>
          <w:rFonts w:hint="eastAsia"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b/>
          <w:bCs/>
          <w:color w:val="000000"/>
          <w:sz w:val="21"/>
          <w:szCs w:val="21"/>
          <w:lang w:eastAsia="zh-CN"/>
        </w:rPr>
        <w:t>七</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eastAsia="zh-CN"/>
        </w:rPr>
        <w:t>联系方式</w:t>
      </w:r>
    </w:p>
    <w:p>
      <w:pPr>
        <w:keepNext w:val="0"/>
        <w:keepLines w:val="0"/>
        <w:pageBreakBefore w:val="0"/>
        <w:widowControl w:val="0"/>
        <w:tabs>
          <w:tab w:val="left" w:pos="540"/>
        </w:tabs>
        <w:kinsoku/>
        <w:overflowPunct/>
        <w:topLinePunct w:val="0"/>
        <w:autoSpaceDE/>
        <w:autoSpaceDN/>
        <w:bidi w:val="0"/>
        <w:adjustRightInd/>
        <w:snapToGrid/>
        <w:spacing w:line="336"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采购人：银川市金凤区国有资产投资控股有限公司</w:t>
      </w:r>
    </w:p>
    <w:p>
      <w:pPr>
        <w:keepNext w:val="0"/>
        <w:keepLines w:val="0"/>
        <w:pageBreakBefore w:val="0"/>
        <w:widowControl w:val="0"/>
        <w:tabs>
          <w:tab w:val="left" w:pos="540"/>
        </w:tabs>
        <w:kinsoku/>
        <w:overflowPunct/>
        <w:topLinePunct w:val="0"/>
        <w:autoSpaceDE/>
        <w:autoSpaceDN/>
        <w:bidi w:val="0"/>
        <w:adjustRightInd/>
        <w:snapToGrid/>
        <w:spacing w:line="336"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址：银川市金凤区悦湖家园</w:t>
      </w:r>
      <w:r>
        <w:rPr>
          <w:rFonts w:hint="eastAsia" w:asciiTheme="minorEastAsia" w:hAnsiTheme="minorEastAsia" w:eastAsiaTheme="minorEastAsia" w:cstheme="minorEastAsia"/>
          <w:sz w:val="21"/>
          <w:szCs w:val="21"/>
          <w:lang w:val="en-US" w:eastAsia="zh-CN"/>
        </w:rPr>
        <w:t>63号楼3楼</w:t>
      </w:r>
    </w:p>
    <w:p>
      <w:pPr>
        <w:keepNext w:val="0"/>
        <w:keepLines w:val="0"/>
        <w:pageBreakBefore w:val="0"/>
        <w:widowControl w:val="0"/>
        <w:tabs>
          <w:tab w:val="left" w:pos="540"/>
        </w:tabs>
        <w:kinsoku/>
        <w:overflowPunct/>
        <w:topLinePunct w:val="0"/>
        <w:autoSpaceDE/>
        <w:autoSpaceDN/>
        <w:bidi w:val="0"/>
        <w:adjustRightInd/>
        <w:snapToGrid/>
        <w:spacing w:line="336"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联系人：马润哲</w:t>
      </w:r>
    </w:p>
    <w:p>
      <w:pPr>
        <w:keepNext w:val="0"/>
        <w:keepLines w:val="0"/>
        <w:pageBreakBefore w:val="0"/>
        <w:widowControl w:val="0"/>
        <w:tabs>
          <w:tab w:val="left" w:pos="540"/>
        </w:tabs>
        <w:kinsoku/>
        <w:overflowPunct/>
        <w:topLinePunct w:val="0"/>
        <w:autoSpaceDE/>
        <w:autoSpaceDN/>
        <w:bidi w:val="0"/>
        <w:adjustRightInd/>
        <w:snapToGrid/>
        <w:spacing w:line="336"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联系方式：0951-5059469</w:t>
      </w:r>
    </w:p>
    <w:p>
      <w:pPr>
        <w:pStyle w:val="2"/>
        <w:rPr>
          <w:rFonts w:hint="eastAsia"/>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jc w:val="center"/>
        <w:textAlignment w:val="auto"/>
        <w:outlineLvl w:val="0"/>
        <w:rPr>
          <w:rFonts w:hint="eastAsia"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szCs w:val="36"/>
          <w:lang w:eastAsia="zh-CN"/>
        </w:rPr>
        <w:t>第二章</w:t>
      </w:r>
      <w:r>
        <w:rPr>
          <w:rFonts w:hint="eastAsia" w:asciiTheme="minorEastAsia" w:hAnsiTheme="minorEastAsia" w:eastAsiaTheme="minorEastAsia" w:cstheme="minorEastAsia"/>
          <w:b/>
          <w:bCs/>
          <w:sz w:val="28"/>
          <w:szCs w:val="36"/>
          <w:lang w:val="en-US" w:eastAsia="zh-CN"/>
        </w:rPr>
        <w:t xml:space="preserve">  </w:t>
      </w:r>
      <w:r>
        <w:rPr>
          <w:rFonts w:hint="eastAsia" w:asciiTheme="minorEastAsia" w:hAnsiTheme="minorEastAsia" w:eastAsiaTheme="minorEastAsia" w:cstheme="minorEastAsia"/>
          <w:b/>
          <w:bCs/>
          <w:sz w:val="28"/>
        </w:rPr>
        <w:t>投标人须知前附表</w:t>
      </w:r>
    </w:p>
    <w:tbl>
      <w:tblPr>
        <w:tblStyle w:val="9"/>
        <w:tblW w:w="97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0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19" w:type="dxa"/>
            <w:vAlign w:val="center"/>
          </w:tcPr>
          <w:p>
            <w:pPr>
              <w:spacing w:line="360" w:lineRule="exact"/>
              <w:jc w:val="center"/>
              <w:rPr>
                <w:rFonts w:hint="eastAsia" w:ascii="宋体" w:hAnsi="宋体" w:cs="Arial"/>
                <w:b/>
                <w:bCs/>
                <w:color w:val="000000"/>
                <w:szCs w:val="21"/>
              </w:rPr>
            </w:pPr>
            <w:r>
              <w:rPr>
                <w:rFonts w:hint="eastAsia" w:ascii="宋体" w:hAnsi="宋体" w:cs="Arial"/>
                <w:b/>
                <w:bCs/>
                <w:color w:val="000000"/>
                <w:szCs w:val="21"/>
              </w:rPr>
              <w:t>序号</w:t>
            </w:r>
          </w:p>
        </w:tc>
        <w:tc>
          <w:tcPr>
            <w:tcW w:w="9041" w:type="dxa"/>
            <w:vAlign w:val="center"/>
          </w:tcPr>
          <w:p>
            <w:pPr>
              <w:spacing w:line="360" w:lineRule="exact"/>
              <w:jc w:val="center"/>
              <w:rPr>
                <w:rFonts w:hint="eastAsia" w:ascii="宋体" w:hAnsi="宋体" w:cs="Arial"/>
                <w:b/>
                <w:bCs/>
                <w:color w:val="000000"/>
                <w:szCs w:val="21"/>
              </w:rPr>
            </w:pPr>
            <w:r>
              <w:rPr>
                <w:rFonts w:hint="eastAsia" w:ascii="宋体" w:hAnsi="宋体" w:cs="Arial"/>
                <w:b/>
                <w:bCs/>
                <w:color w:val="000000"/>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19" w:type="dxa"/>
            <w:vAlign w:val="center"/>
          </w:tcPr>
          <w:p>
            <w:pPr>
              <w:snapToGrid w:val="0"/>
              <w:spacing w:line="520" w:lineRule="exact"/>
              <w:jc w:val="center"/>
              <w:rPr>
                <w:rFonts w:ascii="宋体" w:hAnsi="宋体"/>
                <w:bCs/>
                <w:szCs w:val="21"/>
              </w:rPr>
            </w:pPr>
            <w:r>
              <w:rPr>
                <w:rFonts w:ascii="宋体" w:hAnsi="宋体"/>
                <w:bCs/>
                <w:szCs w:val="21"/>
              </w:rPr>
              <w:t>1</w:t>
            </w:r>
          </w:p>
        </w:tc>
        <w:tc>
          <w:tcPr>
            <w:tcW w:w="9041" w:type="dxa"/>
            <w:vAlign w:val="center"/>
          </w:tcPr>
          <w:p>
            <w:pPr>
              <w:snapToGrid w:val="0"/>
              <w:spacing w:line="520" w:lineRule="exact"/>
              <w:rPr>
                <w:rFonts w:hint="eastAsia" w:ascii="宋体" w:hAnsi="宋体" w:eastAsia="宋体"/>
                <w:bCs/>
                <w:szCs w:val="21"/>
                <w:lang w:eastAsia="zh-CN"/>
              </w:rPr>
            </w:pPr>
            <w:r>
              <w:rPr>
                <w:rFonts w:ascii="宋体" w:hAnsi="宋体"/>
                <w:bCs/>
                <w:szCs w:val="21"/>
              </w:rPr>
              <w:t>项目名称：</w:t>
            </w:r>
            <w:r>
              <w:rPr>
                <w:rFonts w:hint="eastAsia" w:ascii="宋体" w:hAnsi="宋体"/>
                <w:bCs/>
                <w:szCs w:val="21"/>
                <w:lang w:eastAsia="zh-CN"/>
              </w:rPr>
              <w:t>金凤四小乒乓球馆室内维修改造及屋顶网架拆除更换项目遴选招标代理及造价咨询机构</w:t>
            </w:r>
          </w:p>
          <w:p>
            <w:pPr>
              <w:snapToGrid w:val="0"/>
              <w:spacing w:line="520" w:lineRule="exact"/>
              <w:rPr>
                <w:rFonts w:hint="eastAsia" w:ascii="宋体" w:hAnsi="宋体"/>
                <w:b/>
                <w:szCs w:val="21"/>
              </w:rPr>
            </w:pPr>
            <w:r>
              <w:rPr>
                <w:rFonts w:hint="eastAsia" w:ascii="宋体" w:hAnsi="宋体"/>
                <w:bCs/>
                <w:szCs w:val="21"/>
              </w:rPr>
              <w:t>采购</w:t>
            </w:r>
            <w:r>
              <w:rPr>
                <w:rFonts w:ascii="宋体" w:hAnsi="宋体"/>
                <w:bCs/>
                <w:szCs w:val="21"/>
              </w:rPr>
              <w:t>内容：</w:t>
            </w:r>
            <w:r>
              <w:rPr>
                <w:rFonts w:hint="eastAsia" w:ascii="宋体" w:hAnsi="宋体"/>
                <w:bCs/>
                <w:szCs w:val="21"/>
                <w:lang w:eastAsia="zh-CN"/>
              </w:rPr>
              <w:t>金凤四小乒乓球馆室内维修改造及屋顶网架拆除更换项目遴选招标代理及造价咨询机构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719" w:type="dxa"/>
            <w:vAlign w:val="center"/>
          </w:tcPr>
          <w:p>
            <w:pPr>
              <w:snapToGrid w:val="0"/>
              <w:spacing w:line="520" w:lineRule="exact"/>
              <w:jc w:val="center"/>
              <w:rPr>
                <w:rFonts w:ascii="宋体" w:hAnsi="宋体"/>
                <w:bCs/>
                <w:color w:val="000000"/>
                <w:szCs w:val="21"/>
              </w:rPr>
            </w:pPr>
            <w:r>
              <w:rPr>
                <w:rFonts w:ascii="宋体" w:hAnsi="宋体"/>
                <w:bCs/>
                <w:color w:val="000000"/>
                <w:szCs w:val="21"/>
              </w:rPr>
              <w:t>2</w:t>
            </w:r>
          </w:p>
        </w:tc>
        <w:tc>
          <w:tcPr>
            <w:tcW w:w="9041" w:type="dxa"/>
            <w:vAlign w:val="center"/>
          </w:tcPr>
          <w:p>
            <w:pPr>
              <w:snapToGrid w:val="0"/>
              <w:spacing w:line="520" w:lineRule="exact"/>
              <w:rPr>
                <w:rFonts w:hint="eastAsia" w:ascii="宋体" w:hAnsi="宋体"/>
                <w:bCs/>
                <w:szCs w:val="21"/>
              </w:rPr>
            </w:pPr>
            <w:r>
              <w:rPr>
                <w:rFonts w:ascii="宋体" w:hAnsi="宋体"/>
                <w:bCs/>
                <w:szCs w:val="21"/>
              </w:rPr>
              <w:t>采购</w:t>
            </w:r>
            <w:r>
              <w:rPr>
                <w:rFonts w:hint="eastAsia" w:ascii="宋体" w:hAnsi="宋体"/>
                <w:bCs/>
                <w:szCs w:val="21"/>
              </w:rPr>
              <w:t>人</w:t>
            </w:r>
            <w:r>
              <w:rPr>
                <w:rFonts w:ascii="宋体" w:hAnsi="宋体"/>
                <w:bCs/>
                <w:szCs w:val="21"/>
              </w:rPr>
              <w:t>：</w:t>
            </w:r>
            <w:r>
              <w:rPr>
                <w:rFonts w:hint="eastAsia" w:ascii="宋体" w:hAnsi="宋体"/>
                <w:bCs/>
                <w:szCs w:val="21"/>
                <w:lang w:val="en-US" w:eastAsia="zh-CN"/>
              </w:rPr>
              <w:t>银川市金凤区国有资产投资控股有限公司</w:t>
            </w:r>
          </w:p>
          <w:p>
            <w:pPr>
              <w:snapToGrid w:val="0"/>
              <w:spacing w:line="520" w:lineRule="exact"/>
              <w:rPr>
                <w:rFonts w:hint="eastAsia" w:ascii="宋体" w:hAnsi="宋体"/>
                <w:bCs/>
                <w:szCs w:val="21"/>
                <w:lang w:eastAsia="zh-CN"/>
              </w:rPr>
            </w:pPr>
            <w:r>
              <w:rPr>
                <w:rFonts w:hint="eastAsia" w:ascii="宋体" w:hAnsi="宋体"/>
                <w:bCs/>
                <w:szCs w:val="21"/>
              </w:rPr>
              <w:t>地址：</w:t>
            </w:r>
            <w:r>
              <w:rPr>
                <w:rFonts w:hint="eastAsia" w:ascii="宋体" w:hAnsi="宋体"/>
                <w:bCs/>
                <w:szCs w:val="21"/>
                <w:lang w:eastAsia="zh-CN"/>
              </w:rPr>
              <w:t>银川市金凤区悦湖家园</w:t>
            </w:r>
            <w:r>
              <w:rPr>
                <w:rFonts w:hint="eastAsia" w:ascii="宋体" w:hAnsi="宋体"/>
                <w:bCs/>
                <w:szCs w:val="21"/>
                <w:lang w:val="en-US" w:eastAsia="zh-CN"/>
              </w:rPr>
              <w:t>63号楼3楼</w:t>
            </w:r>
          </w:p>
          <w:p>
            <w:pPr>
              <w:snapToGrid w:val="0"/>
              <w:spacing w:line="520" w:lineRule="exact"/>
              <w:ind w:left="8610" w:hanging="8610" w:hangingChars="4100"/>
              <w:rPr>
                <w:rFonts w:hint="eastAsia" w:ascii="宋体" w:hAnsi="宋体"/>
                <w:bCs/>
                <w:szCs w:val="21"/>
              </w:rPr>
            </w:pPr>
            <w:r>
              <w:rPr>
                <w:rFonts w:hint="eastAsia" w:ascii="宋体" w:hAnsi="宋体"/>
                <w:bCs/>
                <w:szCs w:val="21"/>
              </w:rPr>
              <w:t>联系人：</w:t>
            </w:r>
            <w:r>
              <w:rPr>
                <w:rFonts w:hint="eastAsia" w:asciiTheme="minorEastAsia" w:hAnsiTheme="minorEastAsia" w:eastAsiaTheme="minorEastAsia" w:cstheme="minorEastAsia"/>
                <w:sz w:val="21"/>
                <w:szCs w:val="21"/>
                <w:lang w:val="en-US" w:eastAsia="zh-CN"/>
              </w:rPr>
              <w:t>马润哲</w:t>
            </w:r>
            <w:r>
              <w:rPr>
                <w:rFonts w:hint="eastAsia" w:ascii="宋体" w:hAnsi="宋体"/>
                <w:bCs/>
                <w:szCs w:val="21"/>
              </w:rPr>
              <w:t xml:space="preserve">        联系电话：</w:t>
            </w:r>
            <w:r>
              <w:rPr>
                <w:rFonts w:hint="eastAsia" w:ascii="宋体" w:hAnsi="宋体"/>
                <w:bCs/>
                <w:szCs w:val="21"/>
                <w:lang w:val="en-US" w:eastAsia="zh-CN"/>
              </w:rPr>
              <w:t xml:space="preserve">0951-5059469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19" w:type="dxa"/>
            <w:vAlign w:val="center"/>
          </w:tcPr>
          <w:p>
            <w:pPr>
              <w:snapToGrid w:val="0"/>
              <w:spacing w:line="520" w:lineRule="exact"/>
              <w:jc w:val="center"/>
              <w:rPr>
                <w:rFonts w:ascii="宋体" w:hAnsi="宋体"/>
                <w:bCs/>
                <w:szCs w:val="21"/>
              </w:rPr>
            </w:pPr>
            <w:r>
              <w:rPr>
                <w:rFonts w:ascii="宋体" w:hAnsi="宋体"/>
                <w:bCs/>
                <w:szCs w:val="21"/>
              </w:rPr>
              <w:t>3</w:t>
            </w:r>
          </w:p>
        </w:tc>
        <w:tc>
          <w:tcPr>
            <w:tcW w:w="9041" w:type="dxa"/>
            <w:vAlign w:val="center"/>
          </w:tcPr>
          <w:p>
            <w:pPr>
              <w:snapToGrid w:val="0"/>
              <w:spacing w:line="520" w:lineRule="exact"/>
              <w:rPr>
                <w:rFonts w:hint="eastAsia" w:ascii="宋体" w:hAnsi="宋体"/>
                <w:bCs/>
                <w:szCs w:val="21"/>
              </w:rPr>
            </w:pPr>
            <w:r>
              <w:rPr>
                <w:rFonts w:hint="eastAsia" w:ascii="宋体" w:hAnsi="宋体"/>
                <w:bCs/>
                <w:szCs w:val="21"/>
                <w:lang w:eastAsia="zh-CN"/>
              </w:rPr>
              <w:t>采购</w:t>
            </w:r>
            <w:r>
              <w:rPr>
                <w:rFonts w:hint="eastAsia" w:ascii="宋体" w:hAnsi="宋体"/>
                <w:bCs/>
                <w:szCs w:val="21"/>
              </w:rPr>
              <w:t>文件领取时</w:t>
            </w:r>
            <w:r>
              <w:rPr>
                <w:rFonts w:hint="eastAsia" w:ascii="宋体" w:hAnsi="宋体"/>
                <w:bCs/>
                <w:szCs w:val="21"/>
                <w:highlight w:val="none"/>
              </w:rPr>
              <w:t>间：</w:t>
            </w:r>
            <w:r>
              <w:rPr>
                <w:rFonts w:hint="eastAsia" w:asciiTheme="minorEastAsia" w:hAnsiTheme="minorEastAsia" w:eastAsiaTheme="minorEastAsia" w:cstheme="minorEastAsia"/>
                <w:color w:val="000000"/>
                <w:sz w:val="21"/>
                <w:szCs w:val="21"/>
              </w:rPr>
              <w:t>202</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lang w:val="en-US" w:eastAsia="zh-CN"/>
              </w:rPr>
              <w:t>8</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日至202</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lang w:val="en-US" w:eastAsia="zh-CN"/>
              </w:rPr>
              <w:t>8</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lang w:val="en-US" w:eastAsia="zh-CN"/>
              </w:rPr>
              <w:t>11</w:t>
            </w:r>
            <w:r>
              <w:rPr>
                <w:rFonts w:hint="eastAsia" w:asciiTheme="minorEastAsia" w:hAnsiTheme="minorEastAsia" w:eastAsiaTheme="minorEastAsia" w:cstheme="minorEastAsia"/>
                <w:color w:val="000000"/>
                <w:sz w:val="21"/>
                <w:szCs w:val="21"/>
              </w:rPr>
              <w:t>日</w:t>
            </w:r>
            <w:r>
              <w:rPr>
                <w:rFonts w:hint="eastAsia" w:ascii="宋体" w:hAnsi="宋体"/>
                <w:bCs/>
                <w:color w:val="000000"/>
                <w:szCs w:val="21"/>
                <w:highlight w:val="none"/>
              </w:rPr>
              <w:t>上</w:t>
            </w:r>
            <w:r>
              <w:rPr>
                <w:rFonts w:hint="eastAsia" w:ascii="宋体" w:hAnsi="宋体"/>
                <w:bCs/>
                <w:szCs w:val="21"/>
                <w:highlight w:val="none"/>
              </w:rPr>
              <w:t>午8时30分至12时，</w:t>
            </w:r>
            <w:r>
              <w:rPr>
                <w:rFonts w:hint="eastAsia" w:ascii="宋体" w:hAnsi="宋体"/>
                <w:bCs/>
                <w:szCs w:val="21"/>
              </w:rPr>
              <w:t>下午14时至17时整，报名成功后，可向</w:t>
            </w:r>
            <w:r>
              <w:rPr>
                <w:rFonts w:hint="eastAsia" w:ascii="宋体" w:hAnsi="宋体"/>
                <w:bCs/>
                <w:szCs w:val="21"/>
                <w:lang w:eastAsia="zh-CN"/>
              </w:rPr>
              <w:t>采购人</w:t>
            </w:r>
            <w:r>
              <w:rPr>
                <w:rFonts w:hint="eastAsia" w:ascii="宋体" w:hAnsi="宋体"/>
                <w:bCs/>
                <w:szCs w:val="21"/>
              </w:rPr>
              <w:t>现场领取。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19" w:type="dxa"/>
            <w:vAlign w:val="center"/>
          </w:tcPr>
          <w:p>
            <w:pPr>
              <w:snapToGrid w:val="0"/>
              <w:spacing w:line="520" w:lineRule="exact"/>
              <w:jc w:val="center"/>
              <w:rPr>
                <w:rFonts w:hint="eastAsia" w:ascii="宋体" w:hAnsi="宋体" w:eastAsia="宋体"/>
                <w:bCs/>
                <w:szCs w:val="21"/>
                <w:lang w:eastAsia="zh-CN"/>
              </w:rPr>
            </w:pPr>
            <w:r>
              <w:rPr>
                <w:rFonts w:hint="eastAsia" w:ascii="宋体" w:hAnsi="宋体"/>
                <w:bCs/>
                <w:szCs w:val="21"/>
                <w:lang w:val="en-US" w:eastAsia="zh-CN"/>
              </w:rPr>
              <w:t>4</w:t>
            </w:r>
          </w:p>
        </w:tc>
        <w:tc>
          <w:tcPr>
            <w:tcW w:w="9041" w:type="dxa"/>
            <w:vAlign w:val="center"/>
          </w:tcPr>
          <w:p>
            <w:pPr>
              <w:snapToGrid w:val="0"/>
              <w:spacing w:line="520" w:lineRule="exact"/>
              <w:rPr>
                <w:rFonts w:ascii="宋体" w:hAnsi="宋体"/>
                <w:bCs/>
                <w:szCs w:val="21"/>
              </w:rPr>
            </w:pPr>
            <w:r>
              <w:rPr>
                <w:rFonts w:ascii="宋体" w:hAnsi="宋体"/>
                <w:bCs/>
                <w:szCs w:val="21"/>
              </w:rPr>
              <w:t>投标有效期：</w:t>
            </w:r>
            <w:r>
              <w:rPr>
                <w:rFonts w:hint="eastAsia" w:ascii="宋体" w:hAnsi="宋体"/>
                <w:bCs/>
                <w:szCs w:val="21"/>
              </w:rPr>
              <w:t>投标截止期结束后90个日历天。（有效期不足将导致其投标文件被拒绝。）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19" w:type="dxa"/>
            <w:vAlign w:val="center"/>
          </w:tcPr>
          <w:p>
            <w:pPr>
              <w:snapToGrid w:val="0"/>
              <w:spacing w:line="520" w:lineRule="exact"/>
              <w:jc w:val="center"/>
              <w:rPr>
                <w:rFonts w:hint="eastAsia" w:ascii="宋体" w:hAnsi="宋体" w:eastAsia="宋体"/>
                <w:bCs/>
                <w:color w:val="000000"/>
                <w:szCs w:val="21"/>
                <w:lang w:eastAsia="zh-CN"/>
              </w:rPr>
            </w:pPr>
            <w:r>
              <w:rPr>
                <w:rFonts w:hint="eastAsia" w:ascii="宋体" w:hAnsi="宋体"/>
                <w:bCs/>
                <w:color w:val="000000"/>
                <w:szCs w:val="21"/>
                <w:lang w:val="en-US" w:eastAsia="zh-CN"/>
              </w:rPr>
              <w:t>5</w:t>
            </w:r>
          </w:p>
        </w:tc>
        <w:tc>
          <w:tcPr>
            <w:tcW w:w="9041" w:type="dxa"/>
            <w:vAlign w:val="center"/>
          </w:tcPr>
          <w:p>
            <w:pPr>
              <w:widowControl/>
              <w:spacing w:line="520" w:lineRule="exact"/>
              <w:rPr>
                <w:rFonts w:ascii="宋体" w:hAnsi="宋体"/>
                <w:bCs/>
                <w:szCs w:val="21"/>
                <w:highlight w:val="none"/>
              </w:rPr>
            </w:pPr>
            <w:r>
              <w:rPr>
                <w:rFonts w:ascii="宋体" w:hAnsi="宋体"/>
                <w:bCs/>
                <w:szCs w:val="21"/>
                <w:highlight w:val="none"/>
              </w:rPr>
              <w:t>投标截止时间：</w:t>
            </w:r>
            <w:r>
              <w:rPr>
                <w:rFonts w:hint="eastAsia" w:asciiTheme="minorEastAsia" w:hAnsiTheme="minorEastAsia" w:eastAsiaTheme="minorEastAsia" w:cstheme="minorEastAsia"/>
                <w:color w:val="auto"/>
                <w:sz w:val="21"/>
                <w:szCs w:val="21"/>
                <w:highlight w:val="none"/>
                <w:lang w:val="en-US" w:eastAsia="zh-CN"/>
              </w:rPr>
              <w:t>2021年8月13日14时30分。</w:t>
            </w:r>
          </w:p>
          <w:p>
            <w:pPr>
              <w:widowControl/>
              <w:spacing w:line="520" w:lineRule="exact"/>
              <w:rPr>
                <w:rFonts w:ascii="宋体" w:hAnsi="宋体"/>
                <w:bCs/>
                <w:szCs w:val="21"/>
                <w:highlight w:val="none"/>
              </w:rPr>
            </w:pPr>
            <w:r>
              <w:rPr>
                <w:rFonts w:ascii="宋体" w:hAnsi="宋体"/>
                <w:bCs/>
                <w:szCs w:val="21"/>
                <w:highlight w:val="none"/>
              </w:rPr>
              <w:t>投标文件递交地点：</w:t>
            </w:r>
            <w:r>
              <w:rPr>
                <w:rFonts w:hint="eastAsia" w:ascii="宋体" w:hAnsi="宋体"/>
                <w:bCs/>
                <w:szCs w:val="21"/>
                <w:highlight w:val="none"/>
                <w:lang w:eastAsia="zh-CN"/>
              </w:rPr>
              <w:t>银川市金凤区悦湖家园</w:t>
            </w:r>
            <w:r>
              <w:rPr>
                <w:rFonts w:hint="eastAsia" w:ascii="宋体" w:hAnsi="宋体"/>
                <w:bCs/>
                <w:szCs w:val="21"/>
                <w:highlight w:val="none"/>
                <w:lang w:val="en-US" w:eastAsia="zh-CN"/>
              </w:rPr>
              <w:t>63号楼3楼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19" w:type="dxa"/>
            <w:vAlign w:val="center"/>
          </w:tcPr>
          <w:p>
            <w:pPr>
              <w:snapToGrid w:val="0"/>
              <w:spacing w:line="580" w:lineRule="exact"/>
              <w:jc w:val="center"/>
              <w:rPr>
                <w:rFonts w:hint="eastAsia" w:ascii="宋体" w:hAnsi="宋体" w:eastAsia="宋体"/>
                <w:bCs/>
                <w:color w:val="000000"/>
                <w:szCs w:val="21"/>
                <w:lang w:eastAsia="zh-CN"/>
              </w:rPr>
            </w:pPr>
            <w:r>
              <w:rPr>
                <w:rFonts w:hint="eastAsia" w:ascii="宋体" w:hAnsi="宋体"/>
                <w:bCs/>
                <w:color w:val="000000"/>
                <w:szCs w:val="21"/>
                <w:lang w:val="en-US" w:eastAsia="zh-CN"/>
              </w:rPr>
              <w:t>6</w:t>
            </w:r>
          </w:p>
        </w:tc>
        <w:tc>
          <w:tcPr>
            <w:tcW w:w="9041" w:type="dxa"/>
            <w:vAlign w:val="center"/>
          </w:tcPr>
          <w:p>
            <w:pPr>
              <w:snapToGrid w:val="0"/>
              <w:spacing w:line="520" w:lineRule="exact"/>
              <w:rPr>
                <w:rFonts w:hint="eastAsia" w:ascii="宋体" w:hAnsi="宋体"/>
                <w:bCs/>
                <w:szCs w:val="21"/>
                <w:highlight w:val="none"/>
              </w:rPr>
            </w:pPr>
            <w:r>
              <w:rPr>
                <w:rFonts w:ascii="宋体" w:hAnsi="宋体"/>
                <w:bCs/>
                <w:szCs w:val="21"/>
                <w:highlight w:val="none"/>
              </w:rPr>
              <w:t>开标时间：</w:t>
            </w:r>
            <w:r>
              <w:rPr>
                <w:rFonts w:hint="eastAsia" w:asciiTheme="minorEastAsia" w:hAnsiTheme="minorEastAsia" w:eastAsiaTheme="minorEastAsia" w:cstheme="minorEastAsia"/>
                <w:color w:val="auto"/>
                <w:sz w:val="21"/>
                <w:szCs w:val="21"/>
                <w:highlight w:val="none"/>
                <w:lang w:val="en-US" w:eastAsia="zh-CN"/>
              </w:rPr>
              <w:t>2021年8月13日14时30分。</w:t>
            </w:r>
          </w:p>
          <w:p>
            <w:pPr>
              <w:widowControl/>
              <w:spacing w:line="520" w:lineRule="exact"/>
              <w:rPr>
                <w:rFonts w:hint="eastAsia" w:ascii="宋体" w:hAnsi="宋体"/>
                <w:bCs/>
                <w:szCs w:val="21"/>
                <w:highlight w:val="none"/>
              </w:rPr>
            </w:pPr>
            <w:r>
              <w:rPr>
                <w:rFonts w:ascii="宋体" w:hAnsi="宋体"/>
                <w:bCs/>
                <w:szCs w:val="21"/>
                <w:highlight w:val="none"/>
              </w:rPr>
              <w:t>开标地点：</w:t>
            </w:r>
            <w:r>
              <w:rPr>
                <w:rFonts w:hint="eastAsia" w:ascii="宋体" w:hAnsi="宋体"/>
                <w:bCs/>
                <w:szCs w:val="21"/>
                <w:highlight w:val="none"/>
                <w:lang w:eastAsia="zh-CN"/>
              </w:rPr>
              <w:t>银川市金凤区悦湖家园</w:t>
            </w:r>
            <w:r>
              <w:rPr>
                <w:rFonts w:hint="eastAsia" w:ascii="宋体" w:hAnsi="宋体"/>
                <w:bCs/>
                <w:szCs w:val="21"/>
                <w:highlight w:val="none"/>
                <w:lang w:val="en-US" w:eastAsia="zh-CN"/>
              </w:rPr>
              <w:t>63号楼3楼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19" w:type="dxa"/>
            <w:vAlign w:val="center"/>
          </w:tcPr>
          <w:p>
            <w:pPr>
              <w:snapToGrid w:val="0"/>
              <w:spacing w:line="580" w:lineRule="exact"/>
              <w:jc w:val="center"/>
              <w:rPr>
                <w:rFonts w:hint="eastAsia" w:ascii="宋体" w:hAnsi="宋体" w:eastAsia="宋体"/>
                <w:bCs/>
                <w:color w:val="000000"/>
                <w:szCs w:val="21"/>
                <w:lang w:eastAsia="zh-CN"/>
              </w:rPr>
            </w:pPr>
            <w:r>
              <w:rPr>
                <w:rFonts w:hint="eastAsia" w:ascii="宋体" w:hAnsi="宋体"/>
                <w:bCs/>
                <w:color w:val="000000"/>
                <w:szCs w:val="21"/>
                <w:lang w:val="en-US" w:eastAsia="zh-CN"/>
              </w:rPr>
              <w:t>7</w:t>
            </w:r>
          </w:p>
        </w:tc>
        <w:tc>
          <w:tcPr>
            <w:tcW w:w="9041" w:type="dxa"/>
            <w:vAlign w:val="center"/>
          </w:tcPr>
          <w:p>
            <w:pPr>
              <w:snapToGrid w:val="0"/>
              <w:spacing w:line="520" w:lineRule="exact"/>
              <w:rPr>
                <w:rFonts w:hint="eastAsia" w:ascii="宋体" w:hAnsi="宋体"/>
                <w:bCs/>
                <w:szCs w:val="21"/>
              </w:rPr>
            </w:pPr>
            <w:r>
              <w:rPr>
                <w:rFonts w:hint="eastAsia" w:ascii="宋体" w:hAnsi="宋体"/>
                <w:bCs/>
                <w:szCs w:val="21"/>
              </w:rPr>
              <w:t>付款方式：按合同约定。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19" w:type="dxa"/>
            <w:vAlign w:val="center"/>
          </w:tcPr>
          <w:p>
            <w:pPr>
              <w:snapToGrid w:val="0"/>
              <w:spacing w:line="580" w:lineRule="exact"/>
              <w:jc w:val="center"/>
              <w:rPr>
                <w:rFonts w:hint="eastAsia" w:ascii="宋体" w:hAnsi="宋体" w:eastAsia="宋体"/>
                <w:bCs/>
                <w:szCs w:val="21"/>
                <w:lang w:eastAsia="zh-CN"/>
              </w:rPr>
            </w:pPr>
            <w:r>
              <w:rPr>
                <w:rFonts w:hint="eastAsia" w:ascii="宋体" w:hAnsi="宋体"/>
                <w:bCs/>
                <w:szCs w:val="21"/>
                <w:lang w:val="en-US" w:eastAsia="zh-CN"/>
              </w:rPr>
              <w:t>8</w:t>
            </w:r>
          </w:p>
        </w:tc>
        <w:tc>
          <w:tcPr>
            <w:tcW w:w="9041" w:type="dxa"/>
            <w:vAlign w:val="center"/>
          </w:tcPr>
          <w:p>
            <w:pPr>
              <w:snapToGrid w:val="0"/>
              <w:spacing w:line="520" w:lineRule="exact"/>
              <w:rPr>
                <w:rFonts w:hint="eastAsia" w:ascii="宋体" w:hAnsi="宋体"/>
                <w:bCs/>
                <w:szCs w:val="21"/>
              </w:rPr>
            </w:pPr>
            <w:r>
              <w:rPr>
                <w:rFonts w:hint="eastAsia" w:ascii="宋体" w:hAnsi="宋体"/>
                <w:bCs/>
                <w:szCs w:val="21"/>
                <w:lang w:eastAsia="zh-CN"/>
              </w:rPr>
              <w:t>服务期限</w:t>
            </w:r>
            <w:r>
              <w:rPr>
                <w:rFonts w:ascii="宋体" w:hAnsi="宋体"/>
                <w:bCs/>
                <w:szCs w:val="21"/>
              </w:rPr>
              <w:t>：</w:t>
            </w:r>
            <w:r>
              <w:rPr>
                <w:rFonts w:hint="eastAsia" w:ascii="宋体" w:hAnsi="宋体"/>
                <w:bCs/>
                <w:szCs w:val="21"/>
              </w:rPr>
              <w:t>自委托合同签订之日起至项目服务结束</w:t>
            </w:r>
            <w:r>
              <w:rPr>
                <w:rFonts w:hint="eastAsia" w:ascii="宋体" w:hAnsi="宋体"/>
                <w:bCs/>
                <w:szCs w:val="21"/>
                <w:lang w:eastAsia="zh-CN"/>
              </w:rPr>
              <w:t>，具体以实际合同约定为准。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19" w:type="dxa"/>
            <w:vAlign w:val="center"/>
          </w:tcPr>
          <w:p>
            <w:pPr>
              <w:snapToGrid w:val="0"/>
              <w:spacing w:line="580" w:lineRule="exact"/>
              <w:jc w:val="center"/>
              <w:rPr>
                <w:rFonts w:hint="eastAsia" w:ascii="宋体" w:hAnsi="宋体" w:eastAsia="宋体"/>
                <w:bCs/>
                <w:szCs w:val="21"/>
                <w:lang w:eastAsia="zh-CN"/>
              </w:rPr>
            </w:pPr>
            <w:r>
              <w:rPr>
                <w:rFonts w:hint="eastAsia" w:ascii="宋体" w:hAnsi="宋体"/>
                <w:bCs/>
                <w:szCs w:val="21"/>
                <w:lang w:val="en-US" w:eastAsia="zh-CN"/>
              </w:rPr>
              <w:t>9</w:t>
            </w:r>
          </w:p>
        </w:tc>
        <w:tc>
          <w:tcPr>
            <w:tcW w:w="9041" w:type="dxa"/>
            <w:vAlign w:val="center"/>
          </w:tcPr>
          <w:p>
            <w:pPr>
              <w:snapToGrid w:val="0"/>
              <w:spacing w:line="520" w:lineRule="exact"/>
              <w:rPr>
                <w:rFonts w:ascii="宋体" w:hAnsi="宋体"/>
                <w:bCs/>
                <w:szCs w:val="21"/>
              </w:rPr>
            </w:pPr>
            <w:r>
              <w:rPr>
                <w:rFonts w:ascii="宋体" w:hAnsi="宋体"/>
                <w:bCs/>
                <w:szCs w:val="21"/>
              </w:rPr>
              <w:t>正本份数：</w:t>
            </w:r>
            <w:r>
              <w:rPr>
                <w:rFonts w:hint="eastAsia" w:ascii="宋体" w:hAnsi="宋体"/>
                <w:bCs/>
                <w:szCs w:val="21"/>
              </w:rPr>
              <w:t>一</w:t>
            </w:r>
            <w:r>
              <w:rPr>
                <w:rFonts w:ascii="宋体" w:hAnsi="宋体"/>
                <w:bCs/>
                <w:szCs w:val="21"/>
              </w:rPr>
              <w:t xml:space="preserve">份  </w:t>
            </w:r>
            <w:r>
              <w:rPr>
                <w:rFonts w:hint="eastAsia" w:ascii="宋体" w:hAnsi="宋体"/>
                <w:bCs/>
                <w:szCs w:val="21"/>
              </w:rPr>
              <w:t xml:space="preserve">  </w:t>
            </w:r>
            <w:r>
              <w:rPr>
                <w:rFonts w:ascii="宋体" w:hAnsi="宋体"/>
                <w:bCs/>
                <w:szCs w:val="21"/>
              </w:rPr>
              <w:t>副本份数：</w:t>
            </w:r>
            <w:r>
              <w:rPr>
                <w:rFonts w:hint="eastAsia" w:ascii="宋体" w:hAnsi="宋体"/>
                <w:bCs/>
                <w:szCs w:val="21"/>
                <w:lang w:eastAsia="zh-CN"/>
              </w:rPr>
              <w:t>二</w:t>
            </w:r>
            <w:r>
              <w:rPr>
                <w:rFonts w:hint="eastAsia" w:ascii="宋体" w:hAnsi="宋体"/>
                <w:bCs/>
                <w:szCs w:val="21"/>
              </w:rPr>
              <w:t xml:space="preserve">份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19" w:type="dxa"/>
            <w:vAlign w:val="center"/>
          </w:tcPr>
          <w:p>
            <w:pPr>
              <w:snapToGrid w:val="0"/>
              <w:spacing w:line="580" w:lineRule="exact"/>
              <w:jc w:val="center"/>
              <w:rPr>
                <w:rFonts w:hint="default" w:ascii="宋体" w:hAnsi="宋体" w:eastAsia="宋体"/>
                <w:bCs/>
                <w:szCs w:val="21"/>
                <w:lang w:val="en-US" w:eastAsia="zh-CN"/>
              </w:rPr>
            </w:pPr>
            <w:r>
              <w:rPr>
                <w:rFonts w:hint="eastAsia" w:ascii="宋体" w:hAnsi="宋体"/>
                <w:bCs/>
                <w:szCs w:val="21"/>
                <w:lang w:val="en-US" w:eastAsia="zh-CN"/>
              </w:rPr>
              <w:t>10</w:t>
            </w:r>
          </w:p>
        </w:tc>
        <w:tc>
          <w:tcPr>
            <w:tcW w:w="9041" w:type="dxa"/>
            <w:vAlign w:val="center"/>
          </w:tcPr>
          <w:p>
            <w:pPr>
              <w:snapToGrid w:val="0"/>
              <w:spacing w:line="520" w:lineRule="exact"/>
              <w:rPr>
                <w:rFonts w:hint="eastAsia" w:ascii="宋体" w:hAnsi="宋体"/>
                <w:bCs/>
                <w:szCs w:val="21"/>
              </w:rPr>
            </w:pPr>
            <w:r>
              <w:rPr>
                <w:rFonts w:hint="eastAsia" w:ascii="宋体" w:hAnsi="宋体"/>
                <w:szCs w:val="21"/>
              </w:rPr>
              <w:t>评标标准和方法：本项目采用综合评分法。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719" w:type="dxa"/>
            <w:vAlign w:val="center"/>
          </w:tcPr>
          <w:p>
            <w:pPr>
              <w:snapToGrid w:val="0"/>
              <w:spacing w:line="580" w:lineRule="exact"/>
              <w:jc w:val="center"/>
              <w:rPr>
                <w:rFonts w:hint="default" w:ascii="宋体" w:hAnsi="宋体" w:eastAsia="宋体"/>
                <w:bCs/>
                <w:szCs w:val="21"/>
                <w:highlight w:val="yellow"/>
                <w:lang w:val="en-US" w:eastAsia="zh-CN"/>
              </w:rPr>
            </w:pPr>
            <w:r>
              <w:rPr>
                <w:rFonts w:hint="eastAsia" w:ascii="宋体" w:hAnsi="宋体"/>
                <w:bCs/>
                <w:szCs w:val="21"/>
                <w:lang w:val="en-US" w:eastAsia="zh-CN"/>
              </w:rPr>
              <w:t>11</w:t>
            </w:r>
          </w:p>
        </w:tc>
        <w:tc>
          <w:tcPr>
            <w:tcW w:w="9041" w:type="dxa"/>
            <w:vAlign w:val="center"/>
          </w:tcPr>
          <w:p>
            <w:pPr>
              <w:spacing w:line="520" w:lineRule="exact"/>
              <w:rPr>
                <w:rFonts w:ascii="宋体" w:hAnsi="宋体"/>
                <w:bCs/>
                <w:szCs w:val="21"/>
                <w:highlight w:val="yellow"/>
              </w:rPr>
            </w:pPr>
            <w:r>
              <w:rPr>
                <w:rFonts w:hint="eastAsia" w:ascii="宋体" w:hAnsi="宋体"/>
                <w:szCs w:val="21"/>
                <w:lang w:eastAsia="zh-CN"/>
              </w:rPr>
              <w:t>采购</w:t>
            </w:r>
            <w:r>
              <w:rPr>
                <w:rFonts w:hint="eastAsia" w:ascii="宋体" w:hAnsi="宋体"/>
                <w:szCs w:val="21"/>
              </w:rPr>
              <w:t>文件的澄清：</w:t>
            </w:r>
            <w:r>
              <w:rPr>
                <w:rFonts w:hint="eastAsia" w:ascii="宋体" w:hAnsi="宋体"/>
                <w:szCs w:val="21"/>
                <w:lang w:eastAsia="zh-CN"/>
              </w:rPr>
              <w:t>投标</w:t>
            </w:r>
            <w:r>
              <w:rPr>
                <w:rFonts w:hint="eastAsia" w:ascii="宋体" w:hAnsi="宋体"/>
                <w:szCs w:val="21"/>
              </w:rPr>
              <w:t>人对</w:t>
            </w:r>
            <w:r>
              <w:rPr>
                <w:rFonts w:hint="eastAsia" w:ascii="宋体" w:hAnsi="宋体"/>
                <w:szCs w:val="21"/>
                <w:lang w:eastAsia="zh-CN"/>
              </w:rPr>
              <w:t>采购</w:t>
            </w:r>
            <w:r>
              <w:rPr>
                <w:rFonts w:hint="eastAsia" w:ascii="宋体" w:hAnsi="宋体"/>
                <w:szCs w:val="21"/>
              </w:rPr>
              <w:t>文件的质疑，应</w:t>
            </w:r>
            <w:r>
              <w:rPr>
                <w:rFonts w:hint="eastAsia" w:ascii="宋体" w:hAnsi="宋体"/>
                <w:szCs w:val="21"/>
                <w:highlight w:val="none"/>
              </w:rPr>
              <w:t>在</w:t>
            </w:r>
            <w:r>
              <w:rPr>
                <w:rFonts w:hint="eastAsia" w:ascii="宋体" w:hAnsi="宋体"/>
                <w:szCs w:val="21"/>
                <w:highlight w:val="none"/>
                <w:lang w:eastAsia="zh-CN"/>
              </w:rPr>
              <w:t>开标</w:t>
            </w:r>
            <w:r>
              <w:rPr>
                <w:rFonts w:hint="eastAsia" w:ascii="宋体" w:hAnsi="宋体"/>
                <w:szCs w:val="21"/>
                <w:highlight w:val="none"/>
              </w:rPr>
              <w:t>前</w:t>
            </w:r>
            <w:r>
              <w:rPr>
                <w:rFonts w:hint="eastAsia" w:ascii="宋体" w:hAnsi="宋体"/>
                <w:szCs w:val="21"/>
              </w:rPr>
              <w:t>以书面形式送交或电传至采购</w:t>
            </w:r>
            <w:r>
              <w:rPr>
                <w:rFonts w:hint="eastAsia" w:ascii="宋体" w:hAnsi="宋体"/>
                <w:szCs w:val="21"/>
                <w:lang w:eastAsia="zh-CN"/>
              </w:rPr>
              <w:t>人</w:t>
            </w:r>
            <w:r>
              <w:rPr>
                <w:rFonts w:hint="eastAsia" w:ascii="宋体" w:hAnsi="宋体"/>
                <w:szCs w:val="21"/>
              </w:rPr>
              <w:t>，采购</w:t>
            </w:r>
            <w:r>
              <w:rPr>
                <w:rFonts w:hint="eastAsia" w:ascii="宋体" w:hAnsi="宋体"/>
                <w:szCs w:val="21"/>
                <w:lang w:eastAsia="zh-CN"/>
              </w:rPr>
              <w:t>人</w:t>
            </w:r>
            <w:r>
              <w:rPr>
                <w:rFonts w:hint="eastAsia" w:ascii="宋体" w:hAnsi="宋体"/>
                <w:szCs w:val="21"/>
              </w:rPr>
              <w:t>进行统一答复。</w:t>
            </w:r>
          </w:p>
        </w:tc>
      </w:tr>
    </w:tbl>
    <w:p>
      <w:pPr>
        <w:rPr>
          <w:rFonts w:hint="default"/>
          <w:lang w:val="en-US" w:eastAsia="zh-CN"/>
        </w:rPr>
      </w:pPr>
      <w:r>
        <w:rPr>
          <w:rFonts w:hint="default"/>
          <w:lang w:val="en-US" w:eastAsia="zh-CN"/>
        </w:rPr>
        <w:br w:type="page"/>
      </w:r>
    </w:p>
    <w:p>
      <w:pPr>
        <w:pStyle w:val="4"/>
        <w:spacing w:before="0" w:after="0" w:line="500" w:lineRule="exact"/>
        <w:rPr>
          <w:rFonts w:hint="eastAsia" w:ascii="宋体" w:hAnsi="宋体" w:eastAsia="宋体" w:cs="宋体"/>
          <w:sz w:val="24"/>
          <w:szCs w:val="24"/>
        </w:rPr>
      </w:pPr>
      <w:bookmarkStart w:id="0" w:name="_Toc237920938"/>
      <w:bookmarkStart w:id="1" w:name="_Toc82222709"/>
      <w:bookmarkStart w:id="2" w:name="_Toc71967766"/>
      <w:bookmarkStart w:id="3" w:name="_Toc71967997"/>
      <w:bookmarkStart w:id="4" w:name="_Toc71968183"/>
      <w:bookmarkStart w:id="5" w:name="_Toc176668973"/>
      <w:bookmarkStart w:id="6" w:name="_Toc71968885"/>
      <w:bookmarkStart w:id="7" w:name="_Toc71968690"/>
      <w:bookmarkStart w:id="8" w:name="_Toc71881264"/>
      <w:bookmarkStart w:id="9" w:name="_Toc177177836"/>
      <w:bookmarkStart w:id="10" w:name="_Toc29992"/>
      <w:r>
        <w:rPr>
          <w:rFonts w:hint="eastAsia" w:ascii="宋体" w:hAnsi="宋体" w:eastAsia="宋体" w:cs="宋体"/>
          <w:sz w:val="24"/>
          <w:szCs w:val="24"/>
        </w:rPr>
        <w:t>投标人须知</w:t>
      </w:r>
      <w:bookmarkEnd w:id="0"/>
      <w:bookmarkEnd w:id="1"/>
      <w:bookmarkEnd w:id="2"/>
      <w:bookmarkEnd w:id="3"/>
      <w:bookmarkEnd w:id="4"/>
      <w:bookmarkEnd w:id="5"/>
      <w:bookmarkEnd w:id="6"/>
      <w:bookmarkEnd w:id="7"/>
      <w:bookmarkEnd w:id="8"/>
      <w:bookmarkEnd w:id="9"/>
      <w:r>
        <w:rPr>
          <w:rFonts w:hint="eastAsia" w:ascii="宋体" w:hAnsi="宋体" w:eastAsia="宋体" w:cs="宋体"/>
          <w:sz w:val="24"/>
          <w:szCs w:val="24"/>
        </w:rPr>
        <w:t>正文</w:t>
      </w:r>
      <w:bookmarkEnd w:id="10"/>
    </w:p>
    <w:p>
      <w:pPr>
        <w:pStyle w:val="4"/>
        <w:spacing w:after="0" w:line="500" w:lineRule="exact"/>
        <w:rPr>
          <w:rFonts w:hint="eastAsia" w:ascii="宋体" w:hAnsi="宋体" w:eastAsia="宋体" w:cs="宋体"/>
          <w:sz w:val="24"/>
          <w:szCs w:val="24"/>
        </w:rPr>
      </w:pPr>
      <w:bookmarkStart w:id="11" w:name="_Toc237920939"/>
      <w:bookmarkStart w:id="12" w:name="_Toc5450"/>
      <w:r>
        <w:rPr>
          <w:rFonts w:hint="eastAsia" w:ascii="宋体" w:hAnsi="宋体" w:eastAsia="宋体" w:cs="宋体"/>
          <w:sz w:val="24"/>
          <w:szCs w:val="24"/>
        </w:rPr>
        <w:t>（一）总   则</w:t>
      </w:r>
      <w:bookmarkEnd w:id="11"/>
      <w:bookmarkEnd w:id="12"/>
    </w:p>
    <w:p>
      <w:pPr>
        <w:tabs>
          <w:tab w:val="left" w:pos="540"/>
          <w:tab w:val="left" w:pos="6285"/>
        </w:tabs>
        <w:spacing w:line="500" w:lineRule="exact"/>
        <w:ind w:firstLine="420" w:firstLineChars="200"/>
        <w:rPr>
          <w:rFonts w:hint="eastAsia" w:ascii="宋体" w:hAnsi="宋体" w:cs="宋体"/>
          <w:bCs/>
          <w:szCs w:val="21"/>
        </w:rPr>
      </w:pPr>
      <w:r>
        <w:rPr>
          <w:rFonts w:hint="eastAsia" w:ascii="宋体" w:hAnsi="宋体" w:cs="宋体"/>
          <w:bCs/>
          <w:szCs w:val="21"/>
        </w:rPr>
        <w:t>“投标人”是指符合本</w:t>
      </w:r>
      <w:r>
        <w:rPr>
          <w:rFonts w:hint="eastAsia" w:ascii="宋体" w:hAnsi="宋体" w:cs="宋体"/>
          <w:bCs/>
          <w:szCs w:val="21"/>
          <w:lang w:eastAsia="zh-CN"/>
        </w:rPr>
        <w:t>采购</w:t>
      </w:r>
      <w:r>
        <w:rPr>
          <w:rFonts w:hint="eastAsia" w:ascii="宋体" w:hAnsi="宋体" w:cs="宋体"/>
          <w:bCs/>
          <w:szCs w:val="21"/>
        </w:rPr>
        <w:t>文件规定并参加投标的供应商。参加</w:t>
      </w:r>
      <w:r>
        <w:rPr>
          <w:rFonts w:hint="eastAsia" w:ascii="宋体" w:hAnsi="宋体"/>
          <w:bCs/>
          <w:szCs w:val="21"/>
          <w:lang w:val="en-US" w:eastAsia="zh-CN"/>
        </w:rPr>
        <w:t>银川市金凤区国有资产投资控股有限公司</w:t>
      </w:r>
      <w:r>
        <w:rPr>
          <w:rFonts w:hint="eastAsia" w:ascii="宋体" w:hAnsi="宋体" w:cs="宋体"/>
          <w:bCs/>
          <w:szCs w:val="21"/>
        </w:rPr>
        <w:t>组织</w:t>
      </w:r>
      <w:r>
        <w:rPr>
          <w:rFonts w:hint="eastAsia" w:ascii="宋体" w:hAnsi="宋体" w:cs="宋体"/>
          <w:bCs/>
          <w:szCs w:val="21"/>
          <w:lang w:eastAsia="zh-CN"/>
        </w:rPr>
        <w:t>邀请</w:t>
      </w:r>
      <w:r>
        <w:rPr>
          <w:rFonts w:hint="eastAsia" w:ascii="宋体" w:hAnsi="宋体" w:cs="宋体"/>
          <w:bCs/>
          <w:szCs w:val="21"/>
        </w:rPr>
        <w:t>招标的投标人，必须具备以下条件和资格。</w:t>
      </w:r>
    </w:p>
    <w:p>
      <w:pPr>
        <w:tabs>
          <w:tab w:val="left" w:pos="540"/>
        </w:tabs>
        <w:spacing w:line="500" w:lineRule="exact"/>
        <w:ind w:firstLine="420" w:firstLineChars="200"/>
        <w:rPr>
          <w:rFonts w:hint="eastAsia" w:ascii="宋体" w:hAnsi="宋体" w:cs="宋体"/>
          <w:bCs/>
          <w:color w:val="000000"/>
          <w:szCs w:val="21"/>
        </w:rPr>
      </w:pPr>
      <w:r>
        <w:rPr>
          <w:rFonts w:hint="eastAsia" w:ascii="宋体" w:hAnsi="宋体" w:cs="宋体"/>
          <w:bCs/>
          <w:color w:val="000000"/>
          <w:szCs w:val="21"/>
        </w:rPr>
        <w:t>1．条件</w:t>
      </w:r>
    </w:p>
    <w:p>
      <w:pPr>
        <w:tabs>
          <w:tab w:val="left" w:pos="540"/>
        </w:tabs>
        <w:spacing w:line="500" w:lineRule="exact"/>
        <w:ind w:firstLine="420" w:firstLineChars="200"/>
        <w:rPr>
          <w:rFonts w:hint="eastAsia" w:ascii="宋体" w:hAnsi="宋体" w:cs="宋体"/>
          <w:bCs/>
          <w:color w:val="000000"/>
          <w:szCs w:val="21"/>
        </w:rPr>
      </w:pPr>
      <w:r>
        <w:rPr>
          <w:rFonts w:hint="eastAsia" w:ascii="宋体" w:hAnsi="宋体" w:cs="宋体"/>
          <w:bCs/>
          <w:color w:val="000000"/>
          <w:szCs w:val="21"/>
        </w:rPr>
        <w:t>1.1 具有独立承担民事责任能力。</w:t>
      </w:r>
    </w:p>
    <w:p>
      <w:pPr>
        <w:tabs>
          <w:tab w:val="left" w:pos="540"/>
        </w:tabs>
        <w:spacing w:line="500" w:lineRule="exact"/>
        <w:ind w:firstLine="420" w:firstLineChars="200"/>
        <w:rPr>
          <w:rFonts w:hint="eastAsia" w:ascii="宋体" w:hAnsi="宋体" w:cs="宋体"/>
          <w:bCs/>
          <w:color w:val="000000"/>
          <w:szCs w:val="21"/>
        </w:rPr>
      </w:pPr>
      <w:r>
        <w:rPr>
          <w:rFonts w:hint="eastAsia" w:ascii="宋体" w:hAnsi="宋体" w:cs="宋体"/>
          <w:bCs/>
          <w:color w:val="000000"/>
          <w:szCs w:val="21"/>
        </w:rPr>
        <w:t>1.2 具有良好的商业信誉和健全的财务会计制度。</w:t>
      </w:r>
    </w:p>
    <w:p>
      <w:pPr>
        <w:tabs>
          <w:tab w:val="left" w:pos="540"/>
        </w:tabs>
        <w:spacing w:line="500" w:lineRule="exact"/>
        <w:ind w:firstLine="420" w:firstLineChars="200"/>
        <w:rPr>
          <w:rFonts w:hint="eastAsia" w:ascii="宋体" w:hAnsi="宋体" w:cs="宋体"/>
          <w:bCs/>
          <w:color w:val="000000"/>
          <w:szCs w:val="21"/>
        </w:rPr>
      </w:pPr>
      <w:r>
        <w:rPr>
          <w:rFonts w:hint="eastAsia" w:ascii="宋体" w:hAnsi="宋体" w:cs="宋体"/>
          <w:bCs/>
          <w:color w:val="000000"/>
          <w:szCs w:val="21"/>
        </w:rPr>
        <w:t>1.3 具有履行合同所必需的设备和专业技术能力。</w:t>
      </w:r>
    </w:p>
    <w:p>
      <w:pPr>
        <w:tabs>
          <w:tab w:val="left" w:pos="540"/>
        </w:tabs>
        <w:spacing w:line="500" w:lineRule="exact"/>
        <w:ind w:firstLine="420" w:firstLineChars="200"/>
        <w:rPr>
          <w:rFonts w:hint="eastAsia" w:ascii="宋体" w:hAnsi="宋体" w:cs="宋体"/>
          <w:bCs/>
          <w:color w:val="000000"/>
          <w:szCs w:val="21"/>
        </w:rPr>
      </w:pPr>
      <w:r>
        <w:rPr>
          <w:rFonts w:hint="eastAsia" w:ascii="宋体" w:hAnsi="宋体" w:cs="宋体"/>
          <w:bCs/>
          <w:color w:val="000000"/>
          <w:szCs w:val="21"/>
        </w:rPr>
        <w:t>1.4 有依法缴纳税收和社会保障资金的良好记录。</w:t>
      </w:r>
    </w:p>
    <w:p>
      <w:pPr>
        <w:tabs>
          <w:tab w:val="left" w:pos="540"/>
        </w:tabs>
        <w:spacing w:line="500" w:lineRule="exact"/>
        <w:ind w:firstLine="420" w:firstLineChars="200"/>
        <w:rPr>
          <w:rFonts w:hint="eastAsia" w:ascii="宋体" w:hAnsi="宋体" w:cs="宋体"/>
          <w:bCs/>
          <w:color w:val="000000"/>
          <w:szCs w:val="21"/>
        </w:rPr>
      </w:pPr>
      <w:r>
        <w:rPr>
          <w:rFonts w:hint="eastAsia" w:ascii="宋体" w:hAnsi="宋体" w:cs="宋体"/>
          <w:bCs/>
          <w:color w:val="000000"/>
          <w:szCs w:val="21"/>
        </w:rPr>
        <w:t>1.5 参加政府采购活动前三年内，在经营活动中没有重大违法记录。</w:t>
      </w:r>
    </w:p>
    <w:p>
      <w:pPr>
        <w:tabs>
          <w:tab w:val="left" w:pos="540"/>
        </w:tabs>
        <w:spacing w:line="500" w:lineRule="exact"/>
        <w:ind w:firstLine="420" w:firstLineChars="200"/>
        <w:rPr>
          <w:rFonts w:hint="eastAsia" w:ascii="宋体" w:hAnsi="宋体" w:cs="宋体"/>
          <w:bCs/>
          <w:color w:val="000000"/>
          <w:szCs w:val="21"/>
        </w:rPr>
      </w:pPr>
      <w:r>
        <w:rPr>
          <w:rFonts w:hint="eastAsia" w:ascii="宋体" w:hAnsi="宋体" w:cs="宋体"/>
          <w:bCs/>
          <w:color w:val="000000"/>
          <w:szCs w:val="21"/>
        </w:rPr>
        <w:t>1.6 具备法律、行政法规规定的其他条件。</w:t>
      </w:r>
    </w:p>
    <w:p>
      <w:pPr>
        <w:tabs>
          <w:tab w:val="left" w:pos="540"/>
        </w:tabs>
        <w:spacing w:line="500" w:lineRule="exact"/>
        <w:ind w:firstLine="420" w:firstLineChars="200"/>
        <w:rPr>
          <w:rFonts w:hint="eastAsia" w:ascii="宋体" w:hAnsi="宋体" w:cs="宋体"/>
          <w:bCs/>
          <w:color w:val="000000"/>
          <w:szCs w:val="21"/>
        </w:rPr>
      </w:pPr>
      <w:r>
        <w:rPr>
          <w:rFonts w:hint="eastAsia" w:ascii="宋体" w:hAnsi="宋体" w:cs="宋体"/>
          <w:bCs/>
          <w:color w:val="000000"/>
          <w:szCs w:val="21"/>
        </w:rPr>
        <w:t>1.7 未被列入“信用中国”网站（www.creditchina.gov.cn)、中国政府采购网（www.ccgp.gov.cn)违法、失信记录的投标企业。对列入失信被执行人、重大税收违法案件当事人名单、政府采购严重违法失信行为记录名单的，将会被拒绝参加此项目投标。</w:t>
      </w:r>
    </w:p>
    <w:p>
      <w:pPr>
        <w:tabs>
          <w:tab w:val="left" w:pos="540"/>
        </w:tabs>
        <w:spacing w:line="500" w:lineRule="exact"/>
        <w:ind w:firstLine="420" w:firstLineChars="200"/>
        <w:rPr>
          <w:rFonts w:hint="eastAsia" w:ascii="宋体" w:hAnsi="宋体" w:cs="宋体"/>
          <w:bCs/>
          <w:szCs w:val="21"/>
        </w:rPr>
      </w:pPr>
      <w:r>
        <w:rPr>
          <w:rFonts w:hint="eastAsia" w:ascii="宋体" w:hAnsi="宋体" w:cs="宋体"/>
          <w:bCs/>
          <w:color w:val="000000"/>
          <w:szCs w:val="21"/>
        </w:rPr>
        <w:t>2</w:t>
      </w:r>
      <w:r>
        <w:rPr>
          <w:rFonts w:hint="eastAsia" w:ascii="宋体" w:hAnsi="宋体" w:cs="宋体"/>
          <w:bCs/>
          <w:szCs w:val="21"/>
        </w:rPr>
        <w:t>．资格</w:t>
      </w:r>
    </w:p>
    <w:p>
      <w:pPr>
        <w:widowControl/>
        <w:shd w:val="clear" w:color="auto" w:fill="FFFFFF"/>
        <w:spacing w:line="5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2.1</w:t>
      </w:r>
      <w:r>
        <w:rPr>
          <w:rFonts w:hint="eastAsia" w:ascii="宋体" w:hAnsi="宋体" w:cs="宋体"/>
          <w:kern w:val="0"/>
          <w:szCs w:val="21"/>
          <w:highlight w:val="none"/>
        </w:rPr>
        <w:t>法定代表人授权书及被授权人身份证原件（法定代表人直接投标可不提供，但须提供法定代表人身份证明）；</w:t>
      </w:r>
    </w:p>
    <w:p>
      <w:pPr>
        <w:widowControl/>
        <w:shd w:val="clear" w:color="auto" w:fill="FFFFFF"/>
        <w:spacing w:line="5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2.2</w:t>
      </w:r>
      <w:r>
        <w:rPr>
          <w:rFonts w:hint="eastAsia" w:ascii="宋体" w:hAnsi="宋体" w:cs="宋体"/>
          <w:kern w:val="0"/>
          <w:szCs w:val="21"/>
          <w:highlight w:val="none"/>
        </w:rPr>
        <w:t>营业执照、税务登记证、组织机构代码证书（或三证合一的营业执照）</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复印</w:t>
      </w:r>
      <w:r>
        <w:rPr>
          <w:rFonts w:hint="eastAsia" w:asciiTheme="minorEastAsia" w:hAnsiTheme="minorEastAsia" w:eastAsiaTheme="minorEastAsia" w:cstheme="minorEastAsia"/>
          <w:color w:val="000000"/>
          <w:sz w:val="21"/>
          <w:szCs w:val="21"/>
        </w:rPr>
        <w:t>件</w:t>
      </w:r>
      <w:r>
        <w:rPr>
          <w:rFonts w:hint="eastAsia" w:asciiTheme="minorEastAsia" w:hAnsiTheme="minorEastAsia" w:eastAsiaTheme="minorEastAsia" w:cstheme="minorEastAsia"/>
          <w:color w:val="000000"/>
          <w:sz w:val="21"/>
          <w:szCs w:val="21"/>
          <w:lang w:eastAsia="zh-CN"/>
        </w:rPr>
        <w:t>加盖公章</w:t>
      </w:r>
      <w:r>
        <w:rPr>
          <w:rFonts w:hint="eastAsia" w:asciiTheme="minorEastAsia" w:hAnsiTheme="minorEastAsia" w:eastAsiaTheme="minorEastAsia" w:cstheme="minorEastAsia"/>
          <w:color w:val="000000"/>
          <w:sz w:val="21"/>
          <w:szCs w:val="21"/>
        </w:rPr>
        <w:t>）</w:t>
      </w:r>
      <w:r>
        <w:rPr>
          <w:rFonts w:hint="eastAsia" w:ascii="宋体" w:hAnsi="宋体" w:cs="宋体"/>
          <w:kern w:val="0"/>
          <w:szCs w:val="21"/>
          <w:highlight w:val="none"/>
        </w:rPr>
        <w:t>；</w:t>
      </w:r>
    </w:p>
    <w:p>
      <w:pPr>
        <w:widowControl/>
        <w:shd w:val="clear" w:color="auto" w:fill="FFFFFF"/>
        <w:spacing w:line="5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2.3</w:t>
      </w:r>
      <w:r>
        <w:rPr>
          <w:rFonts w:hint="eastAsia" w:ascii="宋体" w:hAnsi="宋体" w:cs="宋体"/>
          <w:kern w:val="0"/>
          <w:szCs w:val="21"/>
          <w:highlight w:val="none"/>
        </w:rPr>
        <w:t>供应商需通过“信用中国”网站（www.creditchina.gov.cn）查询信用记录（提供网站查询页面截图并加盖公章，查询时间为投标截止时间 10 日内，页面中的处罚日期不允许设置起始时间）；</w:t>
      </w:r>
    </w:p>
    <w:p>
      <w:pPr>
        <w:widowControl/>
        <w:shd w:val="clear" w:color="auto" w:fill="FFFFFF"/>
        <w:spacing w:line="5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2.4</w:t>
      </w:r>
      <w:r>
        <w:rPr>
          <w:rFonts w:hint="eastAsia" w:ascii="宋体" w:hAnsi="宋体" w:cs="宋体"/>
          <w:kern w:val="0"/>
          <w:szCs w:val="21"/>
          <w:highlight w:val="none"/>
        </w:rPr>
        <w:t>具有建设行政主管部门核发的</w:t>
      </w:r>
      <w:r>
        <w:rPr>
          <w:rFonts w:hint="eastAsia" w:asciiTheme="minorEastAsia" w:hAnsiTheme="minorEastAsia" w:eastAsiaTheme="minorEastAsia" w:cstheme="minorEastAsia"/>
          <w:color w:val="000000"/>
          <w:sz w:val="21"/>
          <w:szCs w:val="21"/>
        </w:rPr>
        <w:t>工程招标代理</w:t>
      </w:r>
      <w:r>
        <w:rPr>
          <w:rFonts w:hint="eastAsia" w:asciiTheme="minorEastAsia" w:hAnsiTheme="minorEastAsia" w:eastAsiaTheme="minorEastAsia" w:cstheme="minorEastAsia"/>
          <w:color w:val="000000"/>
          <w:sz w:val="21"/>
          <w:szCs w:val="21"/>
          <w:lang w:eastAsia="zh-CN"/>
        </w:rPr>
        <w:t>及造价咨询</w:t>
      </w:r>
      <w:r>
        <w:rPr>
          <w:rFonts w:hint="eastAsia" w:asciiTheme="minorEastAsia" w:hAnsiTheme="minorEastAsia" w:eastAsiaTheme="minorEastAsia" w:cstheme="minorEastAsia"/>
          <w:color w:val="000000"/>
          <w:sz w:val="21"/>
          <w:szCs w:val="21"/>
        </w:rPr>
        <w:t>资质</w:t>
      </w:r>
      <w:r>
        <w:rPr>
          <w:rFonts w:hint="eastAsia" w:asciiTheme="minorEastAsia" w:hAnsiTheme="minorEastAsia" w:eastAsiaTheme="minorEastAsia" w:cstheme="minorEastAsia"/>
          <w:color w:val="000000"/>
          <w:sz w:val="21"/>
          <w:szCs w:val="21"/>
          <w:lang w:eastAsia="zh-CN"/>
        </w:rPr>
        <w:t>证书</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复印</w:t>
      </w:r>
      <w:r>
        <w:rPr>
          <w:rFonts w:hint="eastAsia" w:asciiTheme="minorEastAsia" w:hAnsiTheme="minorEastAsia" w:eastAsiaTheme="minorEastAsia" w:cstheme="minorEastAsia"/>
          <w:color w:val="000000"/>
          <w:sz w:val="21"/>
          <w:szCs w:val="21"/>
        </w:rPr>
        <w:t>件</w:t>
      </w:r>
      <w:r>
        <w:rPr>
          <w:rFonts w:hint="eastAsia" w:asciiTheme="minorEastAsia" w:hAnsiTheme="minorEastAsia" w:eastAsiaTheme="minorEastAsia" w:cstheme="minorEastAsia"/>
          <w:color w:val="000000"/>
          <w:sz w:val="21"/>
          <w:szCs w:val="21"/>
          <w:lang w:eastAsia="zh-CN"/>
        </w:rPr>
        <w:t>加盖公章</w:t>
      </w:r>
      <w:r>
        <w:rPr>
          <w:rFonts w:hint="eastAsia" w:asciiTheme="minorEastAsia" w:hAnsiTheme="minorEastAsia" w:eastAsiaTheme="minorEastAsia" w:cstheme="minorEastAsia"/>
          <w:color w:val="000000"/>
          <w:sz w:val="21"/>
          <w:szCs w:val="21"/>
        </w:rPr>
        <w:t>）</w:t>
      </w:r>
      <w:r>
        <w:rPr>
          <w:rFonts w:hint="eastAsia" w:ascii="宋体" w:hAnsi="宋体" w:cs="宋体"/>
          <w:kern w:val="0"/>
          <w:szCs w:val="21"/>
          <w:highlight w:val="none"/>
        </w:rPr>
        <w:t>。</w:t>
      </w:r>
    </w:p>
    <w:p>
      <w:pPr>
        <w:widowControl/>
        <w:shd w:val="clear" w:color="auto" w:fill="FFFFFF"/>
        <w:spacing w:line="5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2.5</w:t>
      </w:r>
      <w:r>
        <w:rPr>
          <w:rFonts w:hint="eastAsia" w:ascii="宋体" w:hAnsi="宋体" w:cs="宋体"/>
          <w:kern w:val="0"/>
          <w:szCs w:val="21"/>
          <w:highlight w:val="none"/>
        </w:rPr>
        <w:t>具有从事工程招标代理工作的场所及专业技术力量。</w:t>
      </w:r>
    </w:p>
    <w:p>
      <w:pPr>
        <w:widowControl/>
        <w:shd w:val="clear" w:color="auto" w:fill="FFFFFF"/>
        <w:spacing w:line="5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2.6</w:t>
      </w:r>
      <w:r>
        <w:rPr>
          <w:rFonts w:hint="eastAsia" w:ascii="宋体" w:hAnsi="宋体" w:cs="宋体"/>
          <w:kern w:val="0"/>
          <w:szCs w:val="21"/>
          <w:highlight w:val="none"/>
        </w:rPr>
        <w:t>在宁夏回族自治区具有固定的经营场所或承诺在入围后成立固定的经营场所。（提供</w:t>
      </w:r>
      <w:r>
        <w:rPr>
          <w:rFonts w:hint="eastAsia" w:ascii="宋体" w:hAnsi="宋体" w:cs="宋体"/>
          <w:kern w:val="0"/>
          <w:szCs w:val="21"/>
          <w:highlight w:val="none"/>
          <w:lang w:eastAsia="zh-CN"/>
        </w:rPr>
        <w:t>租赁合同或</w:t>
      </w:r>
      <w:r>
        <w:rPr>
          <w:rFonts w:hint="eastAsia" w:ascii="宋体" w:hAnsi="宋体" w:cs="宋体"/>
          <w:kern w:val="0"/>
          <w:szCs w:val="21"/>
          <w:highlight w:val="none"/>
        </w:rPr>
        <w:t>房产证明）</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复印</w:t>
      </w:r>
      <w:r>
        <w:rPr>
          <w:rFonts w:hint="eastAsia" w:asciiTheme="minorEastAsia" w:hAnsiTheme="minorEastAsia" w:eastAsiaTheme="minorEastAsia" w:cstheme="minorEastAsia"/>
          <w:color w:val="000000"/>
          <w:sz w:val="21"/>
          <w:szCs w:val="21"/>
        </w:rPr>
        <w:t>件</w:t>
      </w:r>
      <w:r>
        <w:rPr>
          <w:rFonts w:hint="eastAsia" w:asciiTheme="minorEastAsia" w:hAnsiTheme="minorEastAsia" w:eastAsiaTheme="minorEastAsia" w:cstheme="minorEastAsia"/>
          <w:color w:val="000000"/>
          <w:sz w:val="21"/>
          <w:szCs w:val="21"/>
          <w:lang w:eastAsia="zh-CN"/>
        </w:rPr>
        <w:t>加盖公章</w:t>
      </w:r>
      <w:r>
        <w:rPr>
          <w:rFonts w:hint="eastAsia" w:asciiTheme="minorEastAsia" w:hAnsiTheme="minorEastAsia" w:eastAsiaTheme="minorEastAsia" w:cstheme="minorEastAsia"/>
          <w:color w:val="000000"/>
          <w:sz w:val="21"/>
          <w:szCs w:val="21"/>
        </w:rPr>
        <w:t>）</w:t>
      </w:r>
    </w:p>
    <w:p>
      <w:pPr>
        <w:tabs>
          <w:tab w:val="left" w:pos="540"/>
        </w:tabs>
        <w:spacing w:line="500" w:lineRule="exact"/>
        <w:ind w:firstLine="420" w:firstLineChars="200"/>
        <w:rPr>
          <w:rFonts w:hint="eastAsia" w:ascii="宋体" w:hAnsi="宋体" w:cs="宋体"/>
          <w:bCs/>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7</w:t>
      </w:r>
      <w:r>
        <w:rPr>
          <w:rFonts w:hint="eastAsia" w:ascii="宋体" w:hAnsi="宋体" w:cs="宋体"/>
          <w:kern w:val="0"/>
          <w:szCs w:val="21"/>
          <w:highlight w:val="none"/>
        </w:rPr>
        <w:t>本次招标不接受联合体投标。</w:t>
      </w:r>
    </w:p>
    <w:p>
      <w:pPr>
        <w:tabs>
          <w:tab w:val="left" w:pos="540"/>
        </w:tabs>
        <w:spacing w:line="500" w:lineRule="exact"/>
        <w:ind w:firstLine="420" w:firstLineChars="200"/>
        <w:rPr>
          <w:rFonts w:hint="eastAsia" w:ascii="宋体" w:hAnsi="宋体" w:cs="宋体"/>
          <w:bCs/>
          <w:szCs w:val="21"/>
        </w:rPr>
      </w:pPr>
      <w:r>
        <w:rPr>
          <w:rFonts w:hint="eastAsia" w:ascii="宋体" w:hAnsi="宋体" w:cs="宋体"/>
          <w:bCs/>
          <w:szCs w:val="21"/>
        </w:rPr>
        <w:t>3．费用</w:t>
      </w:r>
    </w:p>
    <w:p>
      <w:pPr>
        <w:tabs>
          <w:tab w:val="left" w:pos="540"/>
        </w:tabs>
        <w:spacing w:line="500" w:lineRule="exact"/>
        <w:ind w:firstLine="404" w:firstLineChars="200"/>
        <w:rPr>
          <w:rFonts w:hint="eastAsia" w:ascii="宋体" w:hAnsi="宋体" w:cs="宋体"/>
          <w:bCs/>
          <w:color w:val="000000"/>
          <w:spacing w:val="-4"/>
          <w:szCs w:val="21"/>
        </w:rPr>
      </w:pPr>
      <w:r>
        <w:rPr>
          <w:rFonts w:hint="eastAsia" w:ascii="宋体" w:hAnsi="宋体" w:cs="宋体"/>
          <w:bCs/>
          <w:color w:val="000000"/>
          <w:spacing w:val="-4"/>
          <w:szCs w:val="21"/>
        </w:rPr>
        <w:t xml:space="preserve">3.1投标人必须自行承担参加此采购活动的全部费用，不论采购结果如何。 </w:t>
      </w:r>
    </w:p>
    <w:p>
      <w:pPr>
        <w:pStyle w:val="4"/>
        <w:spacing w:after="0" w:line="500" w:lineRule="exact"/>
        <w:rPr>
          <w:rFonts w:hint="eastAsia" w:ascii="宋体" w:hAnsi="宋体" w:eastAsia="宋体" w:cs="宋体"/>
          <w:sz w:val="24"/>
          <w:szCs w:val="24"/>
        </w:rPr>
      </w:pPr>
      <w:bookmarkStart w:id="13" w:name="_Toc176668974"/>
      <w:bookmarkStart w:id="14" w:name="_Toc177177837"/>
      <w:r>
        <w:rPr>
          <w:rFonts w:hint="eastAsia" w:ascii="宋体" w:hAnsi="宋体" w:eastAsia="宋体" w:cs="宋体"/>
          <w:sz w:val="24"/>
          <w:szCs w:val="24"/>
        </w:rPr>
        <w:t xml:space="preserve"> </w:t>
      </w:r>
      <w:bookmarkStart w:id="15" w:name="_Toc152"/>
      <w:bookmarkStart w:id="16" w:name="_Toc237920940"/>
      <w:r>
        <w:rPr>
          <w:rFonts w:hint="eastAsia" w:ascii="宋体" w:hAnsi="宋体" w:eastAsia="宋体" w:cs="宋体"/>
          <w:sz w:val="24"/>
          <w:szCs w:val="24"/>
        </w:rPr>
        <w:t>（二）</w:t>
      </w:r>
      <w:r>
        <w:rPr>
          <w:rFonts w:hint="eastAsia" w:ascii="宋体" w:hAnsi="宋体" w:eastAsia="宋体" w:cs="宋体"/>
          <w:sz w:val="24"/>
          <w:szCs w:val="24"/>
          <w:lang w:eastAsia="zh-CN"/>
        </w:rPr>
        <w:t>采购</w:t>
      </w:r>
      <w:r>
        <w:rPr>
          <w:rFonts w:hint="eastAsia" w:ascii="宋体" w:hAnsi="宋体" w:eastAsia="宋体" w:cs="宋体"/>
          <w:sz w:val="24"/>
          <w:szCs w:val="24"/>
        </w:rPr>
        <w:t>文件</w:t>
      </w:r>
      <w:bookmarkEnd w:id="13"/>
      <w:bookmarkEnd w:id="14"/>
      <w:bookmarkEnd w:id="15"/>
      <w:bookmarkEnd w:id="16"/>
    </w:p>
    <w:p>
      <w:pPr>
        <w:spacing w:line="500" w:lineRule="exact"/>
        <w:ind w:firstLine="420" w:firstLineChars="200"/>
        <w:rPr>
          <w:rFonts w:hint="eastAsia" w:ascii="宋体" w:hAnsi="宋体" w:cs="宋体"/>
          <w:bCs/>
          <w:szCs w:val="21"/>
          <w:highlight w:val="none"/>
        </w:rPr>
      </w:pPr>
      <w:r>
        <w:rPr>
          <w:rFonts w:hint="eastAsia" w:ascii="宋体" w:hAnsi="宋体" w:cs="宋体"/>
          <w:bCs/>
          <w:szCs w:val="21"/>
          <w:highlight w:val="none"/>
        </w:rPr>
        <w:t>4．</w:t>
      </w:r>
      <w:r>
        <w:rPr>
          <w:rFonts w:hint="eastAsia" w:ascii="宋体" w:hAnsi="宋体" w:cs="宋体"/>
          <w:bCs/>
          <w:szCs w:val="21"/>
          <w:highlight w:val="none"/>
          <w:lang w:eastAsia="zh-CN"/>
        </w:rPr>
        <w:t>采购</w:t>
      </w:r>
      <w:r>
        <w:rPr>
          <w:rFonts w:hint="eastAsia" w:ascii="宋体" w:hAnsi="宋体" w:cs="宋体"/>
          <w:bCs/>
          <w:szCs w:val="21"/>
          <w:highlight w:val="none"/>
        </w:rPr>
        <w:t>文件内容</w:t>
      </w:r>
    </w:p>
    <w:p>
      <w:pPr>
        <w:tabs>
          <w:tab w:val="left" w:pos="2770"/>
        </w:tabs>
        <w:spacing w:line="500" w:lineRule="exact"/>
        <w:ind w:firstLine="420" w:firstLineChars="200"/>
        <w:rPr>
          <w:rFonts w:hint="eastAsia" w:ascii="宋体" w:hAnsi="宋体" w:eastAsia="宋体" w:cs="宋体"/>
          <w:bCs/>
          <w:szCs w:val="21"/>
          <w:highlight w:val="none"/>
          <w:lang w:eastAsia="zh-CN"/>
        </w:rPr>
      </w:pPr>
      <w:r>
        <w:rPr>
          <w:rFonts w:hint="eastAsia" w:ascii="宋体" w:hAnsi="宋体" w:cs="宋体"/>
          <w:bCs/>
          <w:szCs w:val="21"/>
          <w:highlight w:val="none"/>
        </w:rPr>
        <w:t>4.1</w:t>
      </w:r>
      <w:r>
        <w:rPr>
          <w:rFonts w:hint="eastAsia" w:ascii="宋体" w:hAnsi="宋体" w:cs="宋体"/>
          <w:bCs/>
          <w:szCs w:val="21"/>
          <w:highlight w:val="none"/>
          <w:lang w:eastAsia="zh-CN"/>
        </w:rPr>
        <w:t>投标邀请函</w:t>
      </w:r>
    </w:p>
    <w:p>
      <w:pPr>
        <w:tabs>
          <w:tab w:val="left" w:pos="2770"/>
        </w:tabs>
        <w:spacing w:line="500" w:lineRule="exact"/>
        <w:ind w:firstLine="420" w:firstLineChars="200"/>
        <w:rPr>
          <w:rFonts w:hint="eastAsia" w:ascii="宋体" w:hAnsi="宋体" w:cs="宋体"/>
          <w:bCs/>
          <w:szCs w:val="21"/>
          <w:highlight w:val="none"/>
        </w:rPr>
      </w:pPr>
      <w:r>
        <w:rPr>
          <w:rFonts w:hint="eastAsia" w:ascii="宋体" w:hAnsi="宋体" w:cs="宋体"/>
          <w:bCs/>
          <w:szCs w:val="21"/>
          <w:highlight w:val="none"/>
        </w:rPr>
        <w:t>4.2投标人须知前附表</w:t>
      </w:r>
    </w:p>
    <w:p>
      <w:pPr>
        <w:tabs>
          <w:tab w:val="left" w:pos="2770"/>
        </w:tabs>
        <w:spacing w:line="500" w:lineRule="exact"/>
        <w:ind w:firstLine="420" w:firstLineChars="200"/>
        <w:rPr>
          <w:rFonts w:hint="eastAsia" w:ascii="宋体" w:hAnsi="宋体" w:cs="宋体"/>
          <w:bCs/>
          <w:szCs w:val="21"/>
          <w:highlight w:val="none"/>
        </w:rPr>
      </w:pPr>
      <w:r>
        <w:rPr>
          <w:rFonts w:hint="eastAsia" w:ascii="宋体" w:hAnsi="宋体" w:cs="宋体"/>
          <w:bCs/>
          <w:szCs w:val="21"/>
          <w:highlight w:val="none"/>
        </w:rPr>
        <w:t>4.3投标人须知</w:t>
      </w:r>
    </w:p>
    <w:p>
      <w:pPr>
        <w:tabs>
          <w:tab w:val="left" w:pos="2770"/>
        </w:tabs>
        <w:spacing w:line="500" w:lineRule="exact"/>
        <w:ind w:firstLine="420" w:firstLineChars="200"/>
        <w:rPr>
          <w:rFonts w:hint="eastAsia" w:ascii="宋体" w:hAnsi="宋体" w:cs="宋体"/>
          <w:bCs/>
          <w:szCs w:val="21"/>
          <w:highlight w:val="none"/>
          <w:lang w:eastAsia="zh-CN"/>
        </w:rPr>
      </w:pPr>
      <w:r>
        <w:rPr>
          <w:rFonts w:hint="eastAsia" w:ascii="宋体" w:hAnsi="宋体" w:cs="宋体"/>
          <w:bCs/>
          <w:szCs w:val="21"/>
          <w:highlight w:val="none"/>
        </w:rPr>
        <w:t>4.4服务</w:t>
      </w:r>
      <w:r>
        <w:rPr>
          <w:rFonts w:hint="eastAsia" w:ascii="宋体" w:hAnsi="宋体" w:cs="宋体"/>
          <w:bCs/>
          <w:szCs w:val="21"/>
          <w:highlight w:val="none"/>
          <w:lang w:eastAsia="zh-CN"/>
        </w:rPr>
        <w:t>要求</w:t>
      </w:r>
    </w:p>
    <w:p>
      <w:pPr>
        <w:tabs>
          <w:tab w:val="left" w:pos="2770"/>
        </w:tabs>
        <w:spacing w:line="500" w:lineRule="exact"/>
        <w:ind w:firstLine="420" w:firstLineChars="200"/>
        <w:rPr>
          <w:rFonts w:hint="eastAsia" w:ascii="宋体" w:hAnsi="宋体" w:cs="宋体"/>
          <w:bCs/>
          <w:szCs w:val="21"/>
          <w:highlight w:val="none"/>
        </w:rPr>
      </w:pPr>
      <w:r>
        <w:rPr>
          <w:rFonts w:hint="eastAsia" w:ascii="宋体" w:hAnsi="宋体" w:cs="宋体"/>
          <w:bCs/>
          <w:szCs w:val="21"/>
          <w:highlight w:val="none"/>
        </w:rPr>
        <w:t>4.5拟签订的合同文本</w:t>
      </w:r>
    </w:p>
    <w:p>
      <w:pPr>
        <w:tabs>
          <w:tab w:val="left" w:pos="2770"/>
        </w:tabs>
        <w:spacing w:line="500" w:lineRule="exact"/>
        <w:ind w:firstLine="420" w:firstLineChars="200"/>
        <w:rPr>
          <w:rFonts w:hint="eastAsia" w:ascii="宋体" w:hAnsi="宋体" w:cs="宋体"/>
          <w:bCs/>
          <w:szCs w:val="21"/>
          <w:highlight w:val="none"/>
        </w:rPr>
      </w:pPr>
      <w:r>
        <w:rPr>
          <w:rFonts w:hint="eastAsia" w:ascii="宋体" w:hAnsi="宋体" w:cs="宋体"/>
          <w:bCs/>
          <w:szCs w:val="21"/>
          <w:highlight w:val="none"/>
        </w:rPr>
        <w:t>4.6投标文件（格式）</w:t>
      </w:r>
    </w:p>
    <w:p>
      <w:pPr>
        <w:spacing w:line="500" w:lineRule="exact"/>
        <w:ind w:firstLine="420" w:firstLineChars="200"/>
        <w:rPr>
          <w:rFonts w:hint="eastAsia" w:ascii="宋体" w:hAnsi="宋体" w:cs="宋体"/>
          <w:bCs/>
          <w:szCs w:val="21"/>
        </w:rPr>
      </w:pPr>
      <w:r>
        <w:rPr>
          <w:rFonts w:hint="eastAsia" w:ascii="宋体" w:hAnsi="宋体" w:cs="宋体"/>
          <w:bCs/>
          <w:szCs w:val="21"/>
        </w:rPr>
        <w:t>5．</w:t>
      </w:r>
      <w:r>
        <w:rPr>
          <w:rFonts w:hint="eastAsia" w:ascii="宋体" w:hAnsi="宋体" w:cs="宋体"/>
          <w:bCs/>
          <w:szCs w:val="21"/>
          <w:lang w:eastAsia="zh-CN"/>
        </w:rPr>
        <w:t>采购</w:t>
      </w:r>
      <w:r>
        <w:rPr>
          <w:rFonts w:hint="eastAsia" w:ascii="宋体" w:hAnsi="宋体" w:cs="宋体"/>
          <w:bCs/>
          <w:szCs w:val="21"/>
        </w:rPr>
        <w:t>文件的澄清或修改</w:t>
      </w:r>
    </w:p>
    <w:p>
      <w:pPr>
        <w:spacing w:line="500" w:lineRule="exact"/>
        <w:ind w:firstLine="420" w:firstLineChars="200"/>
        <w:rPr>
          <w:rFonts w:hint="eastAsia" w:ascii="宋体" w:hAnsi="宋体" w:cs="宋体"/>
          <w:bCs/>
          <w:szCs w:val="21"/>
        </w:rPr>
      </w:pPr>
      <w:r>
        <w:rPr>
          <w:rFonts w:hint="eastAsia" w:ascii="宋体" w:hAnsi="宋体" w:cs="宋体"/>
          <w:bCs/>
          <w:szCs w:val="21"/>
        </w:rPr>
        <w:t>5.1投标人有权要求采购人对</w:t>
      </w:r>
      <w:r>
        <w:rPr>
          <w:rFonts w:hint="eastAsia" w:ascii="宋体" w:hAnsi="宋体" w:cs="宋体"/>
          <w:bCs/>
          <w:szCs w:val="21"/>
          <w:lang w:eastAsia="zh-CN"/>
        </w:rPr>
        <w:t>采购</w:t>
      </w:r>
      <w:r>
        <w:rPr>
          <w:rFonts w:hint="eastAsia" w:ascii="宋体" w:hAnsi="宋体" w:cs="宋体"/>
          <w:bCs/>
          <w:szCs w:val="21"/>
        </w:rPr>
        <w:t>文件中有关问题进行澄清。</w:t>
      </w:r>
    </w:p>
    <w:p>
      <w:pPr>
        <w:pStyle w:val="7"/>
        <w:shd w:val="clear" w:color="auto" w:fill="FFFFFF"/>
        <w:spacing w:before="0" w:beforeAutospacing="0" w:after="0" w:afterAutospacing="0" w:line="500" w:lineRule="exact"/>
        <w:ind w:firstLine="420" w:firstLineChars="200"/>
        <w:rPr>
          <w:rFonts w:hint="eastAsia" w:cs="宋体"/>
          <w:bCs/>
          <w:kern w:val="2"/>
          <w:sz w:val="21"/>
          <w:szCs w:val="21"/>
        </w:rPr>
      </w:pPr>
      <w:r>
        <w:rPr>
          <w:rFonts w:hint="eastAsia" w:cs="宋体"/>
          <w:bCs/>
          <w:kern w:val="2"/>
          <w:sz w:val="21"/>
          <w:szCs w:val="21"/>
        </w:rPr>
        <w:t>5.2采购人可以对已发出的</w:t>
      </w:r>
      <w:r>
        <w:rPr>
          <w:rFonts w:hint="eastAsia" w:cs="宋体"/>
          <w:bCs/>
          <w:kern w:val="2"/>
          <w:sz w:val="21"/>
          <w:szCs w:val="21"/>
          <w:lang w:eastAsia="zh-CN"/>
        </w:rPr>
        <w:t>采购</w:t>
      </w:r>
      <w:r>
        <w:rPr>
          <w:rFonts w:hint="eastAsia" w:cs="宋体"/>
          <w:bCs/>
          <w:kern w:val="2"/>
          <w:sz w:val="21"/>
          <w:szCs w:val="21"/>
        </w:rPr>
        <w:t>文件、投标邀请书进行必要的澄清或者修改，但不得改变采购标的和资格条件。澄清或者修改应当在原公告发布媒体上发布澄清公告。澄清或者修改的内容为</w:t>
      </w:r>
      <w:r>
        <w:rPr>
          <w:rFonts w:hint="eastAsia" w:cs="宋体"/>
          <w:bCs/>
          <w:kern w:val="2"/>
          <w:sz w:val="21"/>
          <w:szCs w:val="21"/>
          <w:lang w:eastAsia="zh-CN"/>
        </w:rPr>
        <w:t>采购</w:t>
      </w:r>
      <w:r>
        <w:rPr>
          <w:rFonts w:hint="eastAsia" w:cs="宋体"/>
          <w:bCs/>
          <w:kern w:val="2"/>
          <w:sz w:val="21"/>
          <w:szCs w:val="21"/>
        </w:rPr>
        <w:t>文件、投标邀请书的组成部分。</w:t>
      </w:r>
    </w:p>
    <w:p>
      <w:pPr>
        <w:pStyle w:val="7"/>
        <w:shd w:val="clear" w:color="auto" w:fill="FFFFFF"/>
        <w:spacing w:before="0" w:beforeAutospacing="0" w:after="0" w:afterAutospacing="0" w:line="500" w:lineRule="exact"/>
        <w:ind w:firstLine="420" w:firstLineChars="200"/>
        <w:rPr>
          <w:rFonts w:hint="eastAsia" w:cs="宋体"/>
          <w:bCs/>
          <w:kern w:val="2"/>
          <w:sz w:val="21"/>
          <w:szCs w:val="21"/>
        </w:rPr>
      </w:pPr>
      <w:r>
        <w:rPr>
          <w:rFonts w:hint="eastAsia" w:cs="宋体"/>
          <w:bCs/>
          <w:kern w:val="2"/>
          <w:sz w:val="21"/>
          <w:szCs w:val="21"/>
        </w:rPr>
        <w:t>5.3澄清或者修改的内容可能影响投标文件编制的，采购人应当在投标截止时间至少15日前，以书面形式通知所有获取</w:t>
      </w:r>
      <w:r>
        <w:rPr>
          <w:rFonts w:hint="eastAsia" w:cs="宋体"/>
          <w:bCs/>
          <w:kern w:val="2"/>
          <w:sz w:val="21"/>
          <w:szCs w:val="21"/>
          <w:lang w:eastAsia="zh-CN"/>
        </w:rPr>
        <w:t>采购</w:t>
      </w:r>
      <w:r>
        <w:rPr>
          <w:rFonts w:hint="eastAsia" w:cs="宋体"/>
          <w:bCs/>
          <w:kern w:val="2"/>
          <w:sz w:val="21"/>
          <w:szCs w:val="21"/>
        </w:rPr>
        <w:t>文件的潜在投标人；不足15日的，采购人应当顺延提交投标文件的截止时间。</w:t>
      </w:r>
    </w:p>
    <w:p>
      <w:pPr>
        <w:spacing w:line="500" w:lineRule="exact"/>
        <w:ind w:firstLine="420" w:firstLineChars="200"/>
        <w:rPr>
          <w:rFonts w:hint="eastAsia" w:ascii="宋体" w:hAnsi="宋体" w:cs="宋体"/>
          <w:bCs/>
          <w:szCs w:val="21"/>
        </w:rPr>
      </w:pPr>
      <w:r>
        <w:rPr>
          <w:rFonts w:hint="eastAsia" w:ascii="宋体" w:hAnsi="宋体" w:cs="宋体"/>
          <w:bCs/>
          <w:szCs w:val="21"/>
        </w:rPr>
        <w:t>5.4采购人可以对已发出的</w:t>
      </w:r>
      <w:r>
        <w:rPr>
          <w:rFonts w:hint="eastAsia" w:ascii="宋体" w:hAnsi="宋体" w:cs="宋体"/>
          <w:bCs/>
          <w:szCs w:val="21"/>
          <w:lang w:eastAsia="zh-CN"/>
        </w:rPr>
        <w:t>采购</w:t>
      </w:r>
      <w:r>
        <w:rPr>
          <w:rFonts w:hint="eastAsia" w:ascii="宋体" w:hAnsi="宋体" w:cs="宋体"/>
          <w:bCs/>
          <w:szCs w:val="21"/>
        </w:rPr>
        <w:t>文件进行必要澄清或修改。</w:t>
      </w:r>
    </w:p>
    <w:p>
      <w:pPr>
        <w:spacing w:line="500" w:lineRule="exact"/>
        <w:ind w:firstLine="420" w:firstLineChars="200"/>
        <w:rPr>
          <w:rFonts w:hint="eastAsia" w:ascii="宋体" w:hAnsi="宋体" w:cs="宋体"/>
          <w:bCs/>
          <w:szCs w:val="21"/>
        </w:rPr>
      </w:pPr>
      <w:r>
        <w:rPr>
          <w:rFonts w:hint="eastAsia" w:ascii="宋体" w:hAnsi="宋体" w:cs="宋体"/>
          <w:bCs/>
          <w:szCs w:val="21"/>
        </w:rPr>
        <w:t>5.5对于投标文件中含义不明确、同类问题表述不一致或者有明显文字和计算错误的内容，评标委员会应当以书面形式要求投标人作出必要的澄清、说明或者补正。</w:t>
      </w:r>
    </w:p>
    <w:p>
      <w:pPr>
        <w:spacing w:line="500" w:lineRule="exact"/>
        <w:ind w:firstLine="420" w:firstLineChars="200"/>
        <w:rPr>
          <w:rFonts w:hint="eastAsia" w:ascii="宋体" w:hAnsi="宋体" w:cs="宋体"/>
          <w:bCs/>
          <w:szCs w:val="21"/>
        </w:rPr>
      </w:pPr>
      <w:r>
        <w:rPr>
          <w:rFonts w:hint="eastAsia" w:ascii="宋体" w:hAnsi="宋体" w:cs="宋体"/>
          <w:bCs/>
          <w:szCs w:val="21"/>
        </w:rPr>
        <w:t>6．投标截止、开标时间延长</w:t>
      </w:r>
    </w:p>
    <w:p>
      <w:pPr>
        <w:spacing w:line="500" w:lineRule="exact"/>
        <w:ind w:firstLine="420" w:firstLineChars="200"/>
        <w:rPr>
          <w:rFonts w:hint="eastAsia" w:ascii="宋体" w:hAnsi="宋体" w:cs="宋体"/>
          <w:bCs/>
          <w:szCs w:val="21"/>
        </w:rPr>
      </w:pPr>
      <w:r>
        <w:rPr>
          <w:rFonts w:hint="eastAsia" w:ascii="宋体" w:hAnsi="宋体" w:cs="宋体"/>
          <w:bCs/>
          <w:szCs w:val="21"/>
        </w:rPr>
        <w:t>6.1采购人可视采购具体情况，延长投标截止时间和开标时间。</w:t>
      </w:r>
    </w:p>
    <w:p>
      <w:pPr>
        <w:pStyle w:val="4"/>
        <w:spacing w:after="0" w:line="500" w:lineRule="exact"/>
        <w:rPr>
          <w:rFonts w:hint="eastAsia" w:ascii="宋体" w:hAnsi="宋体" w:eastAsia="宋体" w:cs="宋体"/>
          <w:sz w:val="24"/>
          <w:szCs w:val="24"/>
        </w:rPr>
      </w:pPr>
      <w:bookmarkStart w:id="17" w:name="_Toc177177838"/>
      <w:bookmarkStart w:id="18" w:name="_Toc237920941"/>
      <w:bookmarkStart w:id="19" w:name="_Toc176668975"/>
      <w:bookmarkStart w:id="20" w:name="_Toc1792"/>
      <w:r>
        <w:rPr>
          <w:rFonts w:hint="eastAsia" w:ascii="宋体" w:hAnsi="宋体" w:eastAsia="宋体" w:cs="宋体"/>
          <w:sz w:val="24"/>
          <w:szCs w:val="24"/>
        </w:rPr>
        <w:t>（三）投标文件的编制</w:t>
      </w:r>
      <w:bookmarkEnd w:id="17"/>
      <w:bookmarkEnd w:id="18"/>
      <w:bookmarkEnd w:id="19"/>
      <w:bookmarkEnd w:id="20"/>
    </w:p>
    <w:p>
      <w:pPr>
        <w:spacing w:line="50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7</w:t>
      </w:r>
      <w:r>
        <w:rPr>
          <w:rFonts w:hint="eastAsia" w:ascii="宋体" w:hAnsi="宋体" w:cs="宋体"/>
          <w:bCs/>
          <w:szCs w:val="21"/>
        </w:rPr>
        <w:t>．</w:t>
      </w:r>
      <w:r>
        <w:rPr>
          <w:rFonts w:hint="eastAsia" w:ascii="宋体" w:hAnsi="宋体" w:cs="宋体"/>
          <w:bCs/>
          <w:szCs w:val="21"/>
          <w:lang w:val="en-US" w:eastAsia="zh-CN"/>
        </w:rPr>
        <w:t>投标文件的具体要求</w:t>
      </w:r>
    </w:p>
    <w:p>
      <w:pPr>
        <w:spacing w:line="50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7.1投标文件格式自拟，须响应评分办法的要求。</w:t>
      </w:r>
    </w:p>
    <w:p>
      <w:pPr>
        <w:spacing w:line="50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7.2投标文件一式三份（1份正本、2份副本）。投标文件用中文编写，A4纸装订（胶装）。其中正本必须注明“正本”字样，正、副本内容必须保持一致，副本可以用复印件。若正本和副本不符，以正本为准。</w:t>
      </w:r>
    </w:p>
    <w:p>
      <w:pPr>
        <w:spacing w:line="50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7.3被邀请人的投标文件的正本必须用不褪色的墨水填写或打印，注明“正本”字样。副本可以用复印件，注明“副本”字样。</w:t>
      </w:r>
    </w:p>
    <w:p>
      <w:pPr>
        <w:spacing w:line="50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7.4被邀请人应填写全称，同时加盖印章。</w:t>
      </w:r>
    </w:p>
    <w:p>
      <w:pPr>
        <w:spacing w:line="50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7.5投标文件需由被邀请人法定代表人或经法定代表人正式授权并对被邀请人有约束力的代表在投标文件上签字。投标文件如是被授权代表签字，须将“法定代表人或单位负责人授权书”附在投标文件中。投标文件无法定代表人签字，或无被授权代表签字，或被授权代表非被邀请单位的正式职工，投标文件将被拒绝。</w:t>
      </w:r>
    </w:p>
    <w:p>
      <w:pPr>
        <w:spacing w:line="50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7.6被邀请人的投标文件如有修改错漏处，必须由同一签署人签字或盖章。</w:t>
      </w:r>
    </w:p>
    <w:p>
      <w:pPr>
        <w:spacing w:line="500" w:lineRule="exact"/>
        <w:ind w:firstLine="420" w:firstLineChars="200"/>
        <w:rPr>
          <w:rFonts w:hint="eastAsia" w:ascii="宋体" w:hAnsi="宋体" w:cs="宋体"/>
          <w:bCs/>
          <w:szCs w:val="21"/>
          <w:lang w:val="en-US" w:eastAsia="zh-CN"/>
        </w:rPr>
      </w:pPr>
      <w:r>
        <w:rPr>
          <w:rFonts w:hint="eastAsia" w:ascii="宋体" w:hAnsi="宋体" w:cs="宋体"/>
          <w:bCs/>
          <w:szCs w:val="21"/>
          <w:lang w:val="en-US" w:eastAsia="zh-CN"/>
        </w:rPr>
        <w:t>7.7被邀请人的投标文件因字迹潦草或表达不清所引起的后果由被邀请人负责。</w:t>
      </w:r>
    </w:p>
    <w:p>
      <w:pPr>
        <w:spacing w:line="500" w:lineRule="exact"/>
        <w:ind w:firstLine="420" w:firstLineChars="200"/>
        <w:rPr>
          <w:rFonts w:hint="default" w:ascii="宋体" w:hAnsi="宋体" w:cs="宋体"/>
          <w:bCs/>
          <w:szCs w:val="21"/>
          <w:lang w:val="en-US" w:eastAsia="zh-CN"/>
        </w:rPr>
      </w:pPr>
      <w:r>
        <w:rPr>
          <w:rFonts w:hint="eastAsia" w:ascii="宋体" w:hAnsi="宋体" w:cs="宋体"/>
          <w:bCs/>
          <w:szCs w:val="21"/>
          <w:lang w:val="en-US" w:eastAsia="zh-CN"/>
        </w:rPr>
        <w:t>7.8如被邀请人对邀请文件个别内容不能接受，应在投标文件中另做声明，否则将视为被邀请人接受邀请文件全部内容。</w:t>
      </w:r>
    </w:p>
    <w:p>
      <w:pPr>
        <w:pStyle w:val="4"/>
        <w:spacing w:after="0" w:line="500" w:lineRule="exact"/>
        <w:rPr>
          <w:rFonts w:hint="eastAsia" w:ascii="宋体" w:hAnsi="宋体" w:eastAsia="宋体" w:cs="宋体"/>
          <w:sz w:val="24"/>
          <w:szCs w:val="24"/>
        </w:rPr>
      </w:pPr>
      <w:bookmarkStart w:id="21" w:name="_Toc176668976"/>
      <w:bookmarkStart w:id="22" w:name="_Toc177177839"/>
      <w:bookmarkStart w:id="23" w:name="_Toc237920942"/>
      <w:bookmarkStart w:id="24" w:name="_Toc22655"/>
      <w:r>
        <w:rPr>
          <w:rFonts w:hint="eastAsia" w:ascii="宋体" w:hAnsi="宋体" w:eastAsia="宋体" w:cs="宋体"/>
          <w:sz w:val="24"/>
          <w:szCs w:val="24"/>
        </w:rPr>
        <w:t>（四）投标文件的递交</w:t>
      </w:r>
      <w:bookmarkEnd w:id="21"/>
      <w:bookmarkEnd w:id="22"/>
      <w:bookmarkEnd w:id="23"/>
      <w:bookmarkEnd w:id="24"/>
    </w:p>
    <w:p>
      <w:pPr>
        <w:spacing w:line="500" w:lineRule="exact"/>
        <w:ind w:firstLine="420" w:firstLineChars="200"/>
        <w:rPr>
          <w:rFonts w:hint="eastAsia" w:ascii="宋体" w:hAnsi="宋体" w:cs="宋体"/>
          <w:bCs/>
          <w:szCs w:val="21"/>
        </w:rPr>
      </w:pPr>
      <w:r>
        <w:rPr>
          <w:rFonts w:hint="eastAsia" w:ascii="宋体" w:hAnsi="宋体" w:cs="宋体"/>
          <w:bCs/>
          <w:szCs w:val="21"/>
          <w:lang w:val="en-US" w:eastAsia="zh-CN"/>
        </w:rPr>
        <w:t>8</w:t>
      </w:r>
      <w:r>
        <w:rPr>
          <w:rFonts w:hint="eastAsia" w:ascii="宋体" w:hAnsi="宋体" w:cs="宋体"/>
          <w:bCs/>
          <w:szCs w:val="21"/>
        </w:rPr>
        <w:t>．投标文件的密封和标记</w:t>
      </w:r>
    </w:p>
    <w:p>
      <w:pPr>
        <w:spacing w:line="500" w:lineRule="exact"/>
        <w:ind w:firstLine="420" w:firstLineChars="200"/>
        <w:rPr>
          <w:rFonts w:hint="eastAsia" w:ascii="宋体" w:hAnsi="宋体" w:cs="宋体"/>
          <w:bCs/>
          <w:szCs w:val="21"/>
        </w:rPr>
      </w:pPr>
      <w:r>
        <w:rPr>
          <w:rFonts w:hint="eastAsia" w:ascii="宋体" w:hAnsi="宋体" w:cs="宋体"/>
          <w:bCs/>
          <w:szCs w:val="21"/>
          <w:lang w:val="en-US" w:eastAsia="zh-CN"/>
        </w:rPr>
        <w:t>8</w:t>
      </w:r>
      <w:r>
        <w:rPr>
          <w:rFonts w:hint="eastAsia" w:ascii="宋体" w:hAnsi="宋体" w:cs="宋体"/>
          <w:bCs/>
          <w:szCs w:val="21"/>
        </w:rPr>
        <w:t>.1 投标人应将投标文件的正本一份和副本</w:t>
      </w:r>
      <w:r>
        <w:rPr>
          <w:rFonts w:hint="eastAsia" w:ascii="宋体" w:hAnsi="宋体" w:cs="宋体"/>
          <w:bCs/>
          <w:szCs w:val="21"/>
          <w:lang w:eastAsia="zh-CN"/>
        </w:rPr>
        <w:t>二</w:t>
      </w:r>
      <w:r>
        <w:rPr>
          <w:rFonts w:hint="eastAsia" w:ascii="宋体" w:hAnsi="宋体" w:cs="宋体"/>
          <w:bCs/>
          <w:szCs w:val="21"/>
        </w:rPr>
        <w:t>份用包装袋封装，统一封装于一个密封袋中，密封处加盖投标人单位公章。</w:t>
      </w:r>
    </w:p>
    <w:p>
      <w:pPr>
        <w:spacing w:line="500" w:lineRule="exact"/>
        <w:ind w:firstLine="420" w:firstLineChars="200"/>
        <w:rPr>
          <w:rFonts w:hint="eastAsia" w:ascii="宋体" w:hAnsi="宋体" w:cs="宋体"/>
          <w:bCs/>
          <w:szCs w:val="21"/>
        </w:rPr>
      </w:pPr>
      <w:r>
        <w:rPr>
          <w:rFonts w:hint="eastAsia" w:ascii="宋体" w:hAnsi="宋体" w:cs="宋体"/>
          <w:bCs/>
          <w:szCs w:val="21"/>
          <w:lang w:val="en-US" w:eastAsia="zh-CN"/>
        </w:rPr>
        <w:t>8</w:t>
      </w:r>
      <w:r>
        <w:rPr>
          <w:rFonts w:hint="eastAsia" w:ascii="宋体" w:hAnsi="宋体" w:cs="宋体"/>
          <w:bCs/>
          <w:szCs w:val="21"/>
        </w:rPr>
        <w:t>.2 密封袋均应：</w:t>
      </w:r>
    </w:p>
    <w:p>
      <w:pPr>
        <w:spacing w:line="500" w:lineRule="exact"/>
        <w:ind w:firstLine="420" w:firstLineChars="200"/>
        <w:rPr>
          <w:rFonts w:hint="eastAsia" w:ascii="宋体" w:hAnsi="宋体" w:cs="宋体"/>
          <w:bCs/>
          <w:szCs w:val="21"/>
        </w:rPr>
      </w:pPr>
      <w:r>
        <w:rPr>
          <w:rFonts w:hint="eastAsia" w:ascii="宋体" w:hAnsi="宋体" w:cs="宋体"/>
          <w:bCs/>
          <w:szCs w:val="21"/>
          <w:lang w:val="en-US" w:eastAsia="zh-CN"/>
        </w:rPr>
        <w:t>8</w:t>
      </w:r>
      <w:r>
        <w:rPr>
          <w:rFonts w:hint="eastAsia" w:ascii="宋体" w:hAnsi="宋体" w:cs="宋体"/>
          <w:bCs/>
          <w:szCs w:val="21"/>
        </w:rPr>
        <w:t>.2.1按“投标人须知前附表”注明的地址送至采购人。</w:t>
      </w:r>
    </w:p>
    <w:p>
      <w:pPr>
        <w:spacing w:line="500" w:lineRule="exact"/>
        <w:ind w:firstLine="420" w:firstLineChars="200"/>
        <w:rPr>
          <w:rFonts w:hint="eastAsia" w:ascii="宋体" w:hAnsi="宋体" w:cs="宋体"/>
          <w:bCs/>
          <w:szCs w:val="21"/>
        </w:rPr>
      </w:pPr>
      <w:r>
        <w:rPr>
          <w:rFonts w:hint="eastAsia" w:ascii="宋体" w:hAnsi="宋体" w:cs="宋体"/>
          <w:bCs/>
          <w:szCs w:val="21"/>
          <w:lang w:val="en-US" w:eastAsia="zh-CN"/>
        </w:rPr>
        <w:t>8</w:t>
      </w:r>
      <w:r>
        <w:rPr>
          <w:rFonts w:hint="eastAsia" w:ascii="宋体" w:hAnsi="宋体" w:cs="宋体"/>
          <w:bCs/>
          <w:szCs w:val="21"/>
        </w:rPr>
        <w:t>.2.2注明项目名称、标段号、采购编号、正本或副本</w:t>
      </w:r>
      <w:r>
        <w:rPr>
          <w:rFonts w:hint="eastAsia" w:ascii="宋体" w:hAnsi="宋体" w:cs="宋体"/>
          <w:bCs/>
          <w:szCs w:val="21"/>
          <w:lang w:eastAsia="zh-CN"/>
        </w:rPr>
        <w:t>等</w:t>
      </w:r>
      <w:r>
        <w:rPr>
          <w:rFonts w:hint="eastAsia" w:ascii="宋体" w:hAnsi="宋体" w:cs="宋体"/>
          <w:bCs/>
          <w:szCs w:val="21"/>
        </w:rPr>
        <w:t>字样。</w:t>
      </w:r>
    </w:p>
    <w:p>
      <w:pPr>
        <w:spacing w:line="500" w:lineRule="exact"/>
        <w:ind w:firstLine="420" w:firstLineChars="200"/>
        <w:rPr>
          <w:rFonts w:hint="eastAsia" w:ascii="宋体" w:hAnsi="宋体" w:cs="宋体"/>
          <w:bCs/>
          <w:szCs w:val="21"/>
        </w:rPr>
      </w:pPr>
      <w:r>
        <w:rPr>
          <w:rFonts w:hint="eastAsia" w:ascii="宋体" w:hAnsi="宋体" w:cs="宋体"/>
          <w:bCs/>
          <w:szCs w:val="21"/>
          <w:lang w:val="en-US" w:eastAsia="zh-CN"/>
        </w:rPr>
        <w:t>8</w:t>
      </w:r>
      <w:r>
        <w:rPr>
          <w:rFonts w:hint="eastAsia" w:ascii="宋体" w:hAnsi="宋体" w:cs="宋体"/>
          <w:bCs/>
          <w:szCs w:val="21"/>
        </w:rPr>
        <w:t>.3 投标人应在内外密封袋上写明自己的名称和地址，以便其投标文件晚于投标截止时间送达采购人时，方便采购人原封退回。</w:t>
      </w:r>
    </w:p>
    <w:p>
      <w:pPr>
        <w:spacing w:line="500" w:lineRule="exact"/>
        <w:ind w:firstLine="420" w:firstLineChars="200"/>
        <w:rPr>
          <w:rFonts w:hint="eastAsia" w:ascii="宋体" w:hAnsi="宋体" w:cs="宋体"/>
          <w:bCs/>
          <w:szCs w:val="21"/>
        </w:rPr>
      </w:pPr>
      <w:r>
        <w:rPr>
          <w:rFonts w:hint="eastAsia" w:ascii="宋体" w:hAnsi="宋体" w:cs="宋体"/>
          <w:bCs/>
          <w:szCs w:val="21"/>
          <w:lang w:val="en-US" w:eastAsia="zh-CN"/>
        </w:rPr>
        <w:t>9</w:t>
      </w:r>
      <w:r>
        <w:rPr>
          <w:rFonts w:hint="eastAsia" w:ascii="宋体" w:hAnsi="宋体" w:cs="宋体"/>
          <w:bCs/>
          <w:szCs w:val="21"/>
        </w:rPr>
        <w:t>．投标人迟交的投标文件将原封退回。</w:t>
      </w:r>
    </w:p>
    <w:p>
      <w:pPr>
        <w:spacing w:line="500" w:lineRule="exact"/>
        <w:ind w:firstLine="420" w:firstLineChars="200"/>
        <w:rPr>
          <w:rFonts w:hint="eastAsia" w:ascii="宋体" w:hAnsi="宋体" w:cs="宋体"/>
          <w:bCs/>
          <w:szCs w:val="21"/>
        </w:rPr>
      </w:pPr>
      <w:r>
        <w:rPr>
          <w:rFonts w:hint="eastAsia" w:ascii="宋体" w:hAnsi="宋体" w:cs="宋体"/>
          <w:bCs/>
          <w:szCs w:val="21"/>
          <w:lang w:val="en-US" w:eastAsia="zh-CN"/>
        </w:rPr>
        <w:t>10</w:t>
      </w:r>
      <w:r>
        <w:rPr>
          <w:rFonts w:hint="eastAsia" w:ascii="宋体" w:hAnsi="宋体" w:cs="宋体"/>
          <w:bCs/>
          <w:szCs w:val="21"/>
        </w:rPr>
        <w:t>．投标文件的补充、修改和撤回。</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0</w:t>
      </w:r>
      <w:r>
        <w:rPr>
          <w:rFonts w:hint="eastAsia" w:ascii="宋体" w:hAnsi="宋体" w:cs="宋体"/>
          <w:bCs/>
          <w:szCs w:val="21"/>
        </w:rPr>
        <w:t>.1投标人在投标截止时间前，可以对所递交的投标文件进行补充、修改或撤回，并以书面形式通知采购人。补充、修改的内容应当按</w:t>
      </w:r>
      <w:r>
        <w:rPr>
          <w:rFonts w:hint="eastAsia" w:ascii="宋体" w:hAnsi="宋体" w:cs="宋体"/>
          <w:bCs/>
          <w:szCs w:val="21"/>
          <w:lang w:eastAsia="zh-CN"/>
        </w:rPr>
        <w:t>采购</w:t>
      </w:r>
      <w:r>
        <w:rPr>
          <w:rFonts w:hint="eastAsia" w:ascii="宋体" w:hAnsi="宋体" w:cs="宋体"/>
          <w:bCs/>
          <w:szCs w:val="21"/>
        </w:rPr>
        <w:t>文件要求签署、盖章、密封、标记、发送，并作为投标文件的组成部分。</w:t>
      </w:r>
      <w:bookmarkStart w:id="25" w:name="_Toc177177840"/>
      <w:bookmarkStart w:id="26" w:name="_Toc176668977"/>
      <w:bookmarkStart w:id="27" w:name="_Toc237920943"/>
    </w:p>
    <w:p>
      <w:pPr>
        <w:pStyle w:val="4"/>
        <w:spacing w:after="0" w:line="500" w:lineRule="exact"/>
        <w:rPr>
          <w:rFonts w:hint="eastAsia" w:ascii="宋体" w:hAnsi="宋体" w:eastAsia="宋体" w:cs="宋体"/>
          <w:sz w:val="24"/>
          <w:szCs w:val="24"/>
        </w:rPr>
      </w:pPr>
      <w:bookmarkStart w:id="28" w:name="_Toc15571"/>
      <w:r>
        <w:rPr>
          <w:rFonts w:hint="eastAsia" w:ascii="宋体" w:hAnsi="宋体" w:eastAsia="宋体" w:cs="宋体"/>
          <w:sz w:val="24"/>
          <w:szCs w:val="24"/>
        </w:rPr>
        <w:t>（五）开标与评标</w:t>
      </w:r>
      <w:bookmarkEnd w:id="25"/>
      <w:bookmarkEnd w:id="26"/>
      <w:bookmarkEnd w:id="27"/>
      <w:bookmarkEnd w:id="28"/>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1</w:t>
      </w:r>
      <w:r>
        <w:rPr>
          <w:rFonts w:hint="eastAsia" w:ascii="宋体" w:hAnsi="宋体" w:cs="宋体"/>
          <w:bCs/>
          <w:szCs w:val="21"/>
        </w:rPr>
        <w:t>．开标</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1</w:t>
      </w:r>
      <w:r>
        <w:rPr>
          <w:rFonts w:hint="eastAsia" w:ascii="宋体" w:hAnsi="宋体" w:cs="宋体"/>
          <w:bCs/>
          <w:szCs w:val="21"/>
        </w:rPr>
        <w:t>.1采购人将在“投标人须知前附表”规定的时间和地点组织开标，开标由采购</w:t>
      </w:r>
      <w:r>
        <w:rPr>
          <w:rFonts w:hint="eastAsia" w:ascii="宋体" w:hAnsi="宋体" w:cs="宋体"/>
          <w:bCs/>
          <w:szCs w:val="21"/>
          <w:lang w:eastAsia="zh-CN"/>
        </w:rPr>
        <w:t>人</w:t>
      </w:r>
      <w:r>
        <w:rPr>
          <w:rFonts w:hint="eastAsia" w:ascii="宋体" w:hAnsi="宋体" w:cs="宋体"/>
          <w:bCs/>
          <w:szCs w:val="21"/>
        </w:rPr>
        <w:t>主持，邀请投标人委派授权代表参加。评标委员会成员不得参加开标活动。</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2</w:t>
      </w:r>
      <w:r>
        <w:rPr>
          <w:rFonts w:hint="eastAsia" w:ascii="宋体" w:hAnsi="宋体" w:cs="宋体"/>
          <w:bCs/>
          <w:szCs w:val="21"/>
        </w:rPr>
        <w:t>.2开标时，应当有投标人或其推选的代表检查投标文件的密封情况。经确认无误后，由</w:t>
      </w:r>
      <w:r>
        <w:rPr>
          <w:rFonts w:hint="eastAsia" w:ascii="宋体" w:hAnsi="宋体" w:cs="宋体"/>
          <w:bCs/>
          <w:szCs w:val="21"/>
          <w:lang w:eastAsia="zh-CN"/>
        </w:rPr>
        <w:t>采购人</w:t>
      </w:r>
      <w:r>
        <w:rPr>
          <w:rFonts w:hint="eastAsia" w:ascii="宋体" w:hAnsi="宋体" w:cs="宋体"/>
          <w:bCs/>
          <w:szCs w:val="21"/>
        </w:rPr>
        <w:t>当众拆封，宣读投标人名称、投标价格和</w:t>
      </w:r>
      <w:r>
        <w:rPr>
          <w:rFonts w:hint="eastAsia" w:ascii="宋体" w:hAnsi="宋体" w:cs="宋体"/>
          <w:bCs/>
          <w:szCs w:val="21"/>
          <w:lang w:eastAsia="zh-CN"/>
        </w:rPr>
        <w:t>采购</w:t>
      </w:r>
      <w:r>
        <w:rPr>
          <w:rFonts w:hint="eastAsia" w:ascii="宋体" w:hAnsi="宋体" w:cs="宋体"/>
          <w:bCs/>
          <w:szCs w:val="21"/>
        </w:rPr>
        <w:t>文件规定的需要宣布的其他内容。</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2</w:t>
      </w:r>
      <w:r>
        <w:rPr>
          <w:rFonts w:hint="eastAsia" w:ascii="宋体" w:hAnsi="宋体" w:cs="宋体"/>
          <w:bCs/>
          <w:szCs w:val="21"/>
        </w:rPr>
        <w:t>.3投标人不足三家时，不得开标。</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2</w:t>
      </w:r>
      <w:r>
        <w:rPr>
          <w:rFonts w:hint="eastAsia" w:ascii="宋体" w:hAnsi="宋体" w:cs="宋体"/>
          <w:bCs/>
          <w:szCs w:val="21"/>
        </w:rPr>
        <w:t>.4开标过程应当由采购</w:t>
      </w:r>
      <w:r>
        <w:rPr>
          <w:rFonts w:hint="eastAsia" w:ascii="宋体" w:hAnsi="宋体" w:cs="宋体"/>
          <w:bCs/>
          <w:szCs w:val="21"/>
          <w:lang w:eastAsia="zh-CN"/>
        </w:rPr>
        <w:t>人</w:t>
      </w:r>
      <w:r>
        <w:rPr>
          <w:rFonts w:hint="eastAsia" w:ascii="宋体" w:hAnsi="宋体" w:cs="宋体"/>
          <w:bCs/>
          <w:szCs w:val="21"/>
        </w:rPr>
        <w:t>负责记录，由参加开标的各投标人代表和相关工作人员签字确认后随采购文件一并存档。</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2</w:t>
      </w:r>
      <w:r>
        <w:rPr>
          <w:rFonts w:hint="eastAsia" w:ascii="宋体" w:hAnsi="宋体" w:cs="宋体"/>
          <w:bCs/>
          <w:szCs w:val="21"/>
        </w:rPr>
        <w:t>.5投标人代表对开标过程和开标记录有疑义，以及认为采购人相关工作人员有需要回避的情形的，应当场提出询问或者回避申请。采购人对投标人代表提出的询问或者回避申请应当及时处理。</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2</w:t>
      </w:r>
      <w:r>
        <w:rPr>
          <w:rFonts w:hint="eastAsia" w:ascii="宋体" w:hAnsi="宋体" w:cs="宋体"/>
          <w:bCs/>
          <w:szCs w:val="21"/>
        </w:rPr>
        <w:t>.6投标人未参加开标的，视同认可开标结果。</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．评标</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.1开标会结束后，评标随即开始。</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.2 评标工作由为该项目专门组织的五人评标委员会（以下简称评委会）进行。</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.3 评委会按以下程序进行评标：</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.3.1投标文件初审。</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.3.2澄清有关问题。</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.3.3比较和评价。</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.3.4确定（或推荐）中标候选供应商名单。</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.3.5编写评标报告。</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4.</w:t>
      </w:r>
      <w:r>
        <w:rPr>
          <w:rFonts w:hint="eastAsia" w:ascii="宋体" w:hAnsi="宋体" w:cs="宋体"/>
          <w:bCs/>
          <w:szCs w:val="21"/>
        </w:rPr>
        <w:t>评标委员会及其成员不得有下列行为：</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4.</w:t>
      </w:r>
      <w:r>
        <w:rPr>
          <w:rFonts w:hint="eastAsia" w:ascii="宋体" w:hAnsi="宋体" w:cs="宋体"/>
          <w:bCs/>
          <w:szCs w:val="21"/>
        </w:rPr>
        <w:t>1确定参与评标至评标结束前私自接触投标人；</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4</w:t>
      </w:r>
      <w:r>
        <w:rPr>
          <w:rFonts w:hint="eastAsia" w:ascii="宋体" w:hAnsi="宋体" w:cs="宋体"/>
          <w:bCs/>
          <w:szCs w:val="21"/>
        </w:rPr>
        <w:t>.2接受投标人提出的与投标文件不一致的澄清或者说明，本章5.5项规定的情形除外；</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4</w:t>
      </w:r>
      <w:r>
        <w:rPr>
          <w:rFonts w:hint="eastAsia" w:ascii="宋体" w:hAnsi="宋体" w:cs="宋体"/>
          <w:bCs/>
          <w:szCs w:val="21"/>
        </w:rPr>
        <w:t>.3违反评标纪律发表倾向性意见或者征询采购人的倾向性意见；</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4</w:t>
      </w:r>
      <w:r>
        <w:rPr>
          <w:rFonts w:hint="eastAsia" w:ascii="宋体" w:hAnsi="宋体" w:cs="宋体"/>
          <w:bCs/>
          <w:szCs w:val="21"/>
        </w:rPr>
        <w:t>.4对需要专业判断的主观评审因素协商评分；</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4</w:t>
      </w:r>
      <w:r>
        <w:rPr>
          <w:rFonts w:hint="eastAsia" w:ascii="宋体" w:hAnsi="宋体" w:cs="宋体"/>
          <w:bCs/>
          <w:szCs w:val="21"/>
        </w:rPr>
        <w:t>.5在评标过程中擅离职守，影响评标程序正常进行的；</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4</w:t>
      </w:r>
      <w:r>
        <w:rPr>
          <w:rFonts w:hint="eastAsia" w:ascii="宋体" w:hAnsi="宋体" w:cs="宋体"/>
          <w:bCs/>
          <w:szCs w:val="21"/>
        </w:rPr>
        <w:t>.6记录、复制或者带走任何评标资料；</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4</w:t>
      </w:r>
      <w:r>
        <w:rPr>
          <w:rFonts w:hint="eastAsia" w:ascii="宋体" w:hAnsi="宋体" w:cs="宋体"/>
          <w:bCs/>
          <w:szCs w:val="21"/>
        </w:rPr>
        <w:t>.7其他不遵守评标纪律的行为。</w:t>
      </w:r>
    </w:p>
    <w:p>
      <w:pPr>
        <w:spacing w:line="500" w:lineRule="exact"/>
        <w:ind w:firstLine="420" w:firstLineChars="200"/>
        <w:rPr>
          <w:rFonts w:hint="eastAsia" w:ascii="宋体" w:hAnsi="宋体" w:cs="宋体"/>
          <w:bCs/>
          <w:szCs w:val="21"/>
        </w:rPr>
      </w:pPr>
      <w:r>
        <w:rPr>
          <w:rFonts w:hint="eastAsia" w:ascii="宋体" w:hAnsi="宋体" w:cs="宋体"/>
          <w:bCs/>
          <w:szCs w:val="21"/>
        </w:rPr>
        <w:t>评标委员会成员有上述行为之一的，其评审意见无效，并不得获取评审劳务报酬和报销异地评审差旅费。</w:t>
      </w:r>
    </w:p>
    <w:p>
      <w:pPr>
        <w:spacing w:line="500" w:lineRule="exact"/>
        <w:ind w:firstLine="420" w:firstLineChars="200"/>
        <w:rPr>
          <w:rFonts w:hint="eastAsia" w:ascii="宋体" w:hAnsi="宋体" w:cs="宋体"/>
          <w:bCs/>
          <w:szCs w:val="21"/>
        </w:rPr>
      </w:pPr>
      <w:r>
        <w:rPr>
          <w:rFonts w:hint="eastAsia" w:ascii="宋体" w:hAnsi="宋体" w:cs="宋体"/>
          <w:bCs/>
          <w:szCs w:val="21"/>
          <w:lang w:val="en-US" w:eastAsia="zh-CN"/>
        </w:rPr>
        <w:t>15</w:t>
      </w:r>
      <w:r>
        <w:rPr>
          <w:rFonts w:hint="eastAsia" w:ascii="宋体" w:hAnsi="宋体" w:cs="宋体"/>
          <w:bCs/>
          <w:szCs w:val="21"/>
        </w:rPr>
        <w:t>投标文件属于下列情况之一的，其投标无效：</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.1未按照</w:t>
      </w:r>
      <w:r>
        <w:rPr>
          <w:rFonts w:hint="eastAsia" w:ascii="宋体" w:hAnsi="宋体" w:cs="宋体"/>
          <w:bCs/>
          <w:szCs w:val="21"/>
          <w:lang w:eastAsia="zh-CN"/>
        </w:rPr>
        <w:t>采购</w:t>
      </w:r>
      <w:r>
        <w:rPr>
          <w:rFonts w:hint="eastAsia" w:ascii="宋体" w:hAnsi="宋体" w:cs="宋体"/>
          <w:bCs/>
          <w:szCs w:val="21"/>
        </w:rPr>
        <w:t>文件的规定提交投标保证金的；</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.2投标文件未按</w:t>
      </w:r>
      <w:r>
        <w:rPr>
          <w:rFonts w:hint="eastAsia" w:ascii="宋体" w:hAnsi="宋体" w:cs="宋体"/>
          <w:bCs/>
          <w:szCs w:val="21"/>
          <w:lang w:eastAsia="zh-CN"/>
        </w:rPr>
        <w:t>采购</w:t>
      </w:r>
      <w:r>
        <w:rPr>
          <w:rFonts w:hint="eastAsia" w:ascii="宋体" w:hAnsi="宋体" w:cs="宋体"/>
          <w:bCs/>
          <w:szCs w:val="21"/>
        </w:rPr>
        <w:t>文件要求签署、盖章的；</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.3不具备</w:t>
      </w:r>
      <w:r>
        <w:rPr>
          <w:rFonts w:hint="eastAsia" w:ascii="宋体" w:hAnsi="宋体" w:cs="宋体"/>
          <w:bCs/>
          <w:szCs w:val="21"/>
          <w:lang w:eastAsia="zh-CN"/>
        </w:rPr>
        <w:t>采购</w:t>
      </w:r>
      <w:r>
        <w:rPr>
          <w:rFonts w:hint="eastAsia" w:ascii="宋体" w:hAnsi="宋体" w:cs="宋体"/>
          <w:bCs/>
          <w:szCs w:val="21"/>
        </w:rPr>
        <w:t>文件中规定的资格要求的；</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.4报价超过</w:t>
      </w:r>
      <w:r>
        <w:rPr>
          <w:rFonts w:hint="eastAsia" w:ascii="宋体" w:hAnsi="宋体" w:cs="宋体"/>
          <w:bCs/>
          <w:szCs w:val="21"/>
          <w:lang w:eastAsia="zh-CN"/>
        </w:rPr>
        <w:t>采购</w:t>
      </w:r>
      <w:r>
        <w:rPr>
          <w:rFonts w:hint="eastAsia" w:ascii="宋体" w:hAnsi="宋体" w:cs="宋体"/>
          <w:bCs/>
          <w:szCs w:val="21"/>
        </w:rPr>
        <w:t>文件中规定的预算金额或者最高限价的；</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.5投标文件含有采购人不能接受的附加条件的；</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.6不同投标人的投标文件由同一单位或者个人编制；</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.7不同投标人委托同一单位或者个人办理投标事宜；</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.8不同投标人的投标文件载明的项目管理成员或者联系人员为同一人；</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.9不同投标人的投标文件异常一致或者投标报价呈规律性差异；</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.10不同投标人的投标文件相互混装；</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.11不同投标人的投标保证金从同一单位或者个人的账户转出；</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.12法律、法规和</w:t>
      </w:r>
      <w:r>
        <w:rPr>
          <w:rFonts w:hint="eastAsia" w:ascii="宋体" w:hAnsi="宋体" w:cs="宋体"/>
          <w:bCs/>
          <w:szCs w:val="21"/>
          <w:lang w:eastAsia="zh-CN"/>
        </w:rPr>
        <w:t>采购</w:t>
      </w:r>
      <w:r>
        <w:rPr>
          <w:rFonts w:hint="eastAsia" w:ascii="宋体" w:hAnsi="宋体" w:cs="宋体"/>
          <w:bCs/>
          <w:szCs w:val="21"/>
        </w:rPr>
        <w:t>文件规定的其他无效情形。</w:t>
      </w:r>
    </w:p>
    <w:p>
      <w:pPr>
        <w:spacing w:line="500" w:lineRule="exact"/>
        <w:rPr>
          <w:rFonts w:hint="eastAsia" w:ascii="宋体" w:hAnsi="宋体" w:cs="宋体"/>
          <w:b/>
          <w:bCs/>
          <w:szCs w:val="21"/>
        </w:rPr>
      </w:pPr>
      <w:r>
        <w:rPr>
          <w:rFonts w:hint="eastAsia" w:ascii="宋体" w:hAnsi="宋体" w:cs="宋体"/>
          <w:bCs/>
          <w:szCs w:val="21"/>
        </w:rPr>
        <w:t xml:space="preserve">  </w:t>
      </w:r>
      <w:r>
        <w:rPr>
          <w:rFonts w:hint="eastAsia" w:ascii="宋体" w:hAnsi="宋体" w:cs="宋体"/>
          <w:bCs/>
          <w:szCs w:val="21"/>
          <w:lang w:val="en-US" w:eastAsia="zh-CN"/>
        </w:rPr>
        <w:t xml:space="preserve"> </w:t>
      </w:r>
      <w:r>
        <w:rPr>
          <w:rFonts w:hint="eastAsia" w:ascii="宋体" w:hAnsi="宋体" w:cs="宋体"/>
          <w:bCs/>
          <w:szCs w:val="21"/>
        </w:rPr>
        <w:t xml:space="preserve"> </w:t>
      </w:r>
      <w:r>
        <w:rPr>
          <w:rFonts w:hint="eastAsia" w:ascii="宋体" w:hAnsi="宋体" w:cs="宋体"/>
          <w:bCs/>
          <w:szCs w:val="21"/>
          <w:lang w:val="en-US" w:eastAsia="zh-CN"/>
        </w:rPr>
        <w:t>16.</w:t>
      </w:r>
      <w:r>
        <w:rPr>
          <w:rFonts w:hint="eastAsia" w:ascii="宋体" w:hAnsi="宋体" w:cs="宋体"/>
          <w:bCs/>
          <w:szCs w:val="21"/>
        </w:rPr>
        <w:t>评标方法：采用</w:t>
      </w:r>
      <w:r>
        <w:rPr>
          <w:rFonts w:hint="eastAsia" w:ascii="宋体" w:hAnsi="宋体" w:cs="宋体"/>
          <w:b/>
          <w:bCs/>
          <w:szCs w:val="21"/>
        </w:rPr>
        <w:t>综合评分法</w:t>
      </w:r>
    </w:p>
    <w:p>
      <w:pPr>
        <w:spacing w:line="50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6</w:t>
      </w:r>
      <w:r>
        <w:rPr>
          <w:rFonts w:hint="eastAsia" w:ascii="宋体" w:hAnsi="宋体" w:cs="宋体"/>
          <w:bCs/>
          <w:szCs w:val="21"/>
        </w:rPr>
        <w:t>.1本项目采用综合评分法。即：投标文件满足</w:t>
      </w:r>
      <w:r>
        <w:rPr>
          <w:rFonts w:hint="eastAsia" w:ascii="宋体" w:hAnsi="宋体" w:cs="宋体"/>
          <w:bCs/>
          <w:szCs w:val="21"/>
          <w:lang w:eastAsia="zh-CN"/>
        </w:rPr>
        <w:t>采购</w:t>
      </w:r>
      <w:r>
        <w:rPr>
          <w:rFonts w:hint="eastAsia" w:ascii="宋体" w:hAnsi="宋体" w:cs="宋体"/>
          <w:bCs/>
          <w:szCs w:val="21"/>
        </w:rPr>
        <w:t>文件全部实质性要求，且按照评审因素的量化指标评审得分最高的投标人为中标候选人的评标方法。</w:t>
      </w: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ascii="宋体" w:hAnsi="宋体"/>
          <w:b/>
          <w:bCs/>
          <w:color w:val="000000"/>
          <w:kern w:val="44"/>
          <w:sz w:val="21"/>
          <w:szCs w:val="21"/>
        </w:rPr>
      </w:pPr>
    </w:p>
    <w:p>
      <w:pPr>
        <w:jc w:val="center"/>
        <w:rPr>
          <w:rFonts w:hint="eastAsia"/>
        </w:rPr>
      </w:pPr>
      <w:r>
        <w:rPr>
          <w:rFonts w:hint="eastAsia" w:ascii="宋体" w:hAnsi="宋体"/>
          <w:b/>
          <w:bCs/>
          <w:color w:val="000000"/>
          <w:kern w:val="44"/>
          <w:sz w:val="21"/>
          <w:szCs w:val="21"/>
        </w:rPr>
        <w:t>评分细则</w:t>
      </w:r>
    </w:p>
    <w:tbl>
      <w:tblPr>
        <w:tblStyle w:val="9"/>
        <w:tblW w:w="9760"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4282"/>
        <w:gridCol w:w="3944"/>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43" w:type="dxa"/>
            <w:vAlign w:val="center"/>
          </w:tcPr>
          <w:p>
            <w:pPr>
              <w:spacing w:line="4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4282" w:type="dxa"/>
            <w:vAlign w:val="center"/>
          </w:tcPr>
          <w:p>
            <w:pPr>
              <w:spacing w:line="4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评定项目</w:t>
            </w:r>
          </w:p>
        </w:tc>
        <w:tc>
          <w:tcPr>
            <w:tcW w:w="3944" w:type="dxa"/>
            <w:vAlign w:val="center"/>
          </w:tcPr>
          <w:p>
            <w:pPr>
              <w:spacing w:line="440" w:lineRule="exact"/>
              <w:ind w:firstLine="105" w:firstLineChars="5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评分</w:t>
            </w:r>
            <w:r>
              <w:rPr>
                <w:rFonts w:hint="eastAsia" w:asciiTheme="minorEastAsia" w:hAnsiTheme="minorEastAsia" w:eastAsiaTheme="minorEastAsia" w:cstheme="minorEastAsia"/>
                <w:b/>
                <w:sz w:val="21"/>
                <w:szCs w:val="21"/>
              </w:rPr>
              <w:t>标准</w:t>
            </w:r>
          </w:p>
        </w:tc>
        <w:tc>
          <w:tcPr>
            <w:tcW w:w="791" w:type="dxa"/>
            <w:vAlign w:val="center"/>
          </w:tcPr>
          <w:p>
            <w:pPr>
              <w:spacing w:line="4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43" w:type="dxa"/>
            <w:vAlign w:val="center"/>
          </w:tcPr>
          <w:p>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282" w:type="dxa"/>
            <w:vAlign w:val="center"/>
          </w:tcPr>
          <w:p>
            <w:pPr>
              <w:spacing w:line="240" w:lineRule="auto"/>
              <w:jc w:val="left"/>
              <w:rPr>
                <w:rFonts w:hint="eastAsia" w:asciiTheme="minorEastAsia" w:hAnsiTheme="minorEastAsia" w:eastAsiaTheme="minorEastAsia" w:cstheme="minorEastAsia"/>
                <w:spacing w:val="15"/>
                <w:kern w:val="0"/>
                <w:sz w:val="21"/>
                <w:szCs w:val="21"/>
              </w:rPr>
            </w:pPr>
            <w:r>
              <w:rPr>
                <w:rFonts w:hint="eastAsia" w:asciiTheme="minorEastAsia" w:hAnsiTheme="minorEastAsia" w:eastAsiaTheme="minorEastAsia" w:cstheme="minorEastAsia"/>
                <w:spacing w:val="15"/>
                <w:kern w:val="0"/>
                <w:sz w:val="21"/>
                <w:szCs w:val="21"/>
              </w:rPr>
              <w:t>具有独立法人资格，</w:t>
            </w:r>
            <w:r>
              <w:rPr>
                <w:rFonts w:hint="eastAsia" w:asciiTheme="minorEastAsia" w:hAnsiTheme="minorEastAsia" w:eastAsiaTheme="minorEastAsia" w:cstheme="minorEastAsia"/>
                <w:color w:val="000000"/>
                <w:sz w:val="21"/>
                <w:szCs w:val="21"/>
              </w:rPr>
              <w:t>具有工程招标代理</w:t>
            </w:r>
            <w:r>
              <w:rPr>
                <w:rFonts w:hint="eastAsia" w:asciiTheme="minorEastAsia" w:hAnsiTheme="minorEastAsia" w:eastAsiaTheme="minorEastAsia" w:cstheme="minorEastAsia"/>
                <w:color w:val="000000"/>
                <w:sz w:val="21"/>
                <w:szCs w:val="21"/>
                <w:lang w:eastAsia="zh-CN"/>
              </w:rPr>
              <w:t>及造价咨询</w:t>
            </w:r>
            <w:r>
              <w:rPr>
                <w:rFonts w:hint="eastAsia" w:asciiTheme="minorEastAsia" w:hAnsiTheme="minorEastAsia" w:eastAsiaTheme="minorEastAsia" w:cstheme="minorEastAsia"/>
                <w:spacing w:val="15"/>
                <w:kern w:val="0"/>
                <w:sz w:val="21"/>
                <w:szCs w:val="21"/>
              </w:rPr>
              <w:t>经营范围。</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需提供营业执照复印</w:t>
            </w:r>
            <w:r>
              <w:rPr>
                <w:rFonts w:hint="eastAsia" w:asciiTheme="minorEastAsia" w:hAnsiTheme="minorEastAsia" w:eastAsiaTheme="minorEastAsia" w:cstheme="minorEastAsia"/>
                <w:color w:val="000000"/>
                <w:sz w:val="21"/>
                <w:szCs w:val="21"/>
              </w:rPr>
              <w:t>件</w:t>
            </w:r>
            <w:r>
              <w:rPr>
                <w:rFonts w:hint="eastAsia" w:asciiTheme="minorEastAsia" w:hAnsiTheme="minorEastAsia" w:eastAsiaTheme="minorEastAsia" w:cstheme="minorEastAsia"/>
                <w:color w:val="000000"/>
                <w:sz w:val="21"/>
                <w:szCs w:val="21"/>
                <w:lang w:eastAsia="zh-CN"/>
              </w:rPr>
              <w:t>加盖公章</w:t>
            </w:r>
            <w:r>
              <w:rPr>
                <w:rFonts w:hint="eastAsia" w:asciiTheme="minorEastAsia" w:hAnsiTheme="minorEastAsia" w:eastAsiaTheme="minorEastAsia" w:cstheme="minorEastAsia"/>
                <w:color w:val="000000"/>
                <w:sz w:val="21"/>
                <w:szCs w:val="21"/>
              </w:rPr>
              <w:t>）</w:t>
            </w:r>
          </w:p>
        </w:tc>
        <w:tc>
          <w:tcPr>
            <w:tcW w:w="3944" w:type="dxa"/>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提供营业执照及资质证书，未提供不得分</w:t>
            </w:r>
          </w:p>
        </w:tc>
        <w:tc>
          <w:tcPr>
            <w:tcW w:w="791" w:type="dxa"/>
            <w:vAlign w:val="center"/>
          </w:tcPr>
          <w:p>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43" w:type="dxa"/>
            <w:vAlign w:val="center"/>
          </w:tcPr>
          <w:p>
            <w:pPr>
              <w:spacing w:line="4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4282" w:type="dxa"/>
            <w:vAlign w:val="center"/>
          </w:tcPr>
          <w:p>
            <w:pPr>
              <w:spacing w:line="240" w:lineRule="auto"/>
              <w:jc w:val="left"/>
              <w:rPr>
                <w:rFonts w:hint="eastAsia" w:asciiTheme="minorEastAsia" w:hAnsiTheme="minorEastAsia" w:eastAsiaTheme="minorEastAsia" w:cstheme="minorEastAsia"/>
                <w:spacing w:val="15"/>
                <w:kern w:val="0"/>
                <w:sz w:val="21"/>
                <w:szCs w:val="21"/>
              </w:rPr>
            </w:pPr>
            <w:r>
              <w:rPr>
                <w:rFonts w:hint="eastAsia" w:asciiTheme="minorEastAsia" w:hAnsiTheme="minorEastAsia" w:eastAsiaTheme="minorEastAsia" w:cstheme="minorEastAsia"/>
                <w:spacing w:val="15"/>
                <w:kern w:val="0"/>
                <w:sz w:val="21"/>
                <w:szCs w:val="21"/>
              </w:rPr>
              <w:t>在宁夏区域内具有固定的办公场所、并配有档案室。（需提供办公场所照片及租赁合同</w:t>
            </w:r>
            <w:r>
              <w:rPr>
                <w:rFonts w:hint="eastAsia" w:asciiTheme="minorEastAsia" w:hAnsiTheme="minorEastAsia" w:eastAsiaTheme="minorEastAsia" w:cstheme="minorEastAsia"/>
                <w:color w:val="000000"/>
                <w:sz w:val="21"/>
                <w:szCs w:val="21"/>
                <w:lang w:eastAsia="zh-CN"/>
              </w:rPr>
              <w:t>复印</w:t>
            </w:r>
            <w:r>
              <w:rPr>
                <w:rFonts w:hint="eastAsia" w:asciiTheme="minorEastAsia" w:hAnsiTheme="minorEastAsia" w:eastAsiaTheme="minorEastAsia" w:cstheme="minorEastAsia"/>
                <w:color w:val="000000"/>
                <w:sz w:val="21"/>
                <w:szCs w:val="21"/>
              </w:rPr>
              <w:t>件</w:t>
            </w:r>
            <w:r>
              <w:rPr>
                <w:rFonts w:hint="eastAsia" w:asciiTheme="minorEastAsia" w:hAnsiTheme="minorEastAsia" w:eastAsiaTheme="minorEastAsia" w:cstheme="minorEastAsia"/>
                <w:color w:val="000000"/>
                <w:sz w:val="21"/>
                <w:szCs w:val="21"/>
                <w:lang w:eastAsia="zh-CN"/>
              </w:rPr>
              <w:t>加盖公章</w:t>
            </w:r>
            <w:r>
              <w:rPr>
                <w:rFonts w:hint="eastAsia" w:asciiTheme="minorEastAsia" w:hAnsiTheme="minorEastAsia" w:eastAsiaTheme="minorEastAsia" w:cstheme="minorEastAsia"/>
                <w:spacing w:val="15"/>
                <w:kern w:val="0"/>
                <w:sz w:val="21"/>
                <w:szCs w:val="21"/>
              </w:rPr>
              <w:t>）</w:t>
            </w:r>
          </w:p>
        </w:tc>
        <w:tc>
          <w:tcPr>
            <w:tcW w:w="3944" w:type="dxa"/>
            <w:vAlign w:val="center"/>
          </w:tcPr>
          <w:p>
            <w:pPr>
              <w:spacing w:line="240" w:lineRule="auto"/>
              <w:jc w:val="left"/>
              <w:rPr>
                <w:rFonts w:hint="eastAsia" w:asciiTheme="minorEastAsia" w:hAnsiTheme="minorEastAsia" w:eastAsiaTheme="minorEastAsia" w:cstheme="minorEastAsia"/>
                <w:spacing w:val="15"/>
                <w:kern w:val="0"/>
                <w:sz w:val="21"/>
                <w:szCs w:val="21"/>
              </w:rPr>
            </w:pPr>
            <w:r>
              <w:rPr>
                <w:rFonts w:hint="eastAsia" w:asciiTheme="minorEastAsia" w:hAnsiTheme="minorEastAsia" w:eastAsiaTheme="minorEastAsia" w:cstheme="minorEastAsia"/>
                <w:spacing w:val="15"/>
                <w:kern w:val="0"/>
                <w:sz w:val="21"/>
                <w:szCs w:val="21"/>
              </w:rPr>
              <w:t>（1）办公面积在100㎡以上（含100㎡）得</w:t>
            </w:r>
            <w:r>
              <w:rPr>
                <w:rFonts w:hint="eastAsia" w:asciiTheme="minorEastAsia" w:hAnsiTheme="minorEastAsia" w:eastAsiaTheme="minorEastAsia" w:cstheme="minorEastAsia"/>
                <w:spacing w:val="15"/>
                <w:kern w:val="0"/>
                <w:sz w:val="21"/>
                <w:szCs w:val="21"/>
                <w:lang w:val="en-US" w:eastAsia="zh-CN"/>
              </w:rPr>
              <w:t>0.5</w:t>
            </w:r>
            <w:r>
              <w:rPr>
                <w:rFonts w:hint="eastAsia" w:asciiTheme="minorEastAsia" w:hAnsiTheme="minorEastAsia" w:eastAsiaTheme="minorEastAsia" w:cstheme="minorEastAsia"/>
                <w:spacing w:val="15"/>
                <w:kern w:val="0"/>
                <w:sz w:val="21"/>
                <w:szCs w:val="21"/>
              </w:rPr>
              <w:t>分）</w:t>
            </w:r>
          </w:p>
          <w:p>
            <w:pPr>
              <w:spacing w:line="240" w:lineRule="auto"/>
              <w:jc w:val="left"/>
              <w:rPr>
                <w:rFonts w:hint="eastAsia" w:asciiTheme="minorEastAsia" w:hAnsiTheme="minorEastAsia" w:eastAsiaTheme="minorEastAsia" w:cstheme="minorEastAsia"/>
                <w:spacing w:val="15"/>
                <w:kern w:val="0"/>
                <w:sz w:val="21"/>
                <w:szCs w:val="21"/>
              </w:rPr>
            </w:pPr>
            <w:r>
              <w:rPr>
                <w:rFonts w:hint="eastAsia" w:asciiTheme="minorEastAsia" w:hAnsiTheme="minorEastAsia" w:eastAsiaTheme="minorEastAsia" w:cstheme="minorEastAsia"/>
                <w:spacing w:val="15"/>
                <w:kern w:val="0"/>
                <w:sz w:val="21"/>
                <w:szCs w:val="21"/>
              </w:rPr>
              <w:t>（2）办公面积在500㎡以上（含500㎡）得</w:t>
            </w:r>
            <w:r>
              <w:rPr>
                <w:rFonts w:hint="eastAsia" w:asciiTheme="minorEastAsia" w:hAnsiTheme="minorEastAsia" w:eastAsiaTheme="minorEastAsia" w:cstheme="minorEastAsia"/>
                <w:spacing w:val="15"/>
                <w:kern w:val="0"/>
                <w:sz w:val="21"/>
                <w:szCs w:val="21"/>
                <w:lang w:val="en-US" w:eastAsia="zh-CN"/>
              </w:rPr>
              <w:t>1</w:t>
            </w:r>
            <w:r>
              <w:rPr>
                <w:rFonts w:hint="eastAsia" w:asciiTheme="minorEastAsia" w:hAnsiTheme="minorEastAsia" w:eastAsiaTheme="minorEastAsia" w:cstheme="minorEastAsia"/>
                <w:spacing w:val="15"/>
                <w:kern w:val="0"/>
                <w:sz w:val="21"/>
                <w:szCs w:val="21"/>
              </w:rPr>
              <w:t>分）</w:t>
            </w:r>
            <w:r>
              <w:rPr>
                <w:rFonts w:hint="eastAsia" w:asciiTheme="minorEastAsia" w:hAnsiTheme="minorEastAsia" w:eastAsiaTheme="minorEastAsia" w:cstheme="minorEastAsia"/>
                <w:sz w:val="21"/>
                <w:szCs w:val="21"/>
              </w:rPr>
              <w:t>未提供不得分</w:t>
            </w:r>
          </w:p>
        </w:tc>
        <w:tc>
          <w:tcPr>
            <w:tcW w:w="791" w:type="dxa"/>
            <w:vAlign w:val="center"/>
          </w:tcPr>
          <w:p>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43" w:type="dxa"/>
            <w:vAlign w:val="center"/>
          </w:tcPr>
          <w:p>
            <w:pPr>
              <w:spacing w:line="4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4282" w:type="dxa"/>
            <w:vAlign w:val="center"/>
          </w:tcPr>
          <w:p>
            <w:pPr>
              <w:spacing w:line="240" w:lineRule="auto"/>
              <w:jc w:val="left"/>
              <w:rPr>
                <w:rFonts w:hint="eastAsia" w:asciiTheme="minorEastAsia" w:hAnsiTheme="minorEastAsia" w:eastAsiaTheme="minorEastAsia" w:cstheme="minorEastAsia"/>
                <w:spacing w:val="15"/>
                <w:kern w:val="0"/>
                <w:sz w:val="21"/>
                <w:szCs w:val="21"/>
              </w:rPr>
            </w:pPr>
            <w:r>
              <w:rPr>
                <w:rFonts w:hint="eastAsia" w:asciiTheme="minorEastAsia" w:hAnsiTheme="minorEastAsia" w:eastAsiaTheme="minorEastAsia" w:cstheme="minorEastAsia"/>
                <w:spacing w:val="15"/>
                <w:kern w:val="0"/>
                <w:sz w:val="21"/>
                <w:szCs w:val="21"/>
              </w:rPr>
              <w:t>宁夏建筑市场监管服务系统（需提供网页截</w:t>
            </w:r>
            <w:r>
              <w:rPr>
                <w:rFonts w:hint="eastAsia" w:asciiTheme="minorEastAsia" w:hAnsiTheme="minorEastAsia" w:eastAsiaTheme="minorEastAsia" w:cstheme="minorEastAsia"/>
                <w:spacing w:val="15"/>
                <w:kern w:val="0"/>
                <w:sz w:val="21"/>
                <w:szCs w:val="21"/>
                <w:lang w:eastAsia="zh-CN"/>
              </w:rPr>
              <w:t>图</w:t>
            </w:r>
            <w:r>
              <w:rPr>
                <w:rFonts w:hint="eastAsia" w:asciiTheme="minorEastAsia" w:hAnsiTheme="minorEastAsia" w:eastAsiaTheme="minorEastAsia" w:cstheme="minorEastAsia"/>
                <w:spacing w:val="15"/>
                <w:kern w:val="0"/>
                <w:sz w:val="21"/>
                <w:szCs w:val="21"/>
              </w:rPr>
              <w:t>）</w:t>
            </w:r>
          </w:p>
        </w:tc>
        <w:tc>
          <w:tcPr>
            <w:tcW w:w="3944" w:type="dxa"/>
            <w:vAlign w:val="center"/>
          </w:tcPr>
          <w:p>
            <w:pPr>
              <w:spacing w:line="240" w:lineRule="auto"/>
              <w:jc w:val="left"/>
              <w:rPr>
                <w:rFonts w:hint="eastAsia" w:asciiTheme="minorEastAsia" w:hAnsiTheme="minorEastAsia" w:eastAsiaTheme="minorEastAsia" w:cstheme="minorEastAsia"/>
                <w:spacing w:val="15"/>
                <w:kern w:val="0"/>
                <w:sz w:val="21"/>
                <w:szCs w:val="21"/>
              </w:rPr>
            </w:pPr>
            <w:r>
              <w:rPr>
                <w:rFonts w:hint="eastAsia" w:asciiTheme="minorEastAsia" w:hAnsiTheme="minorEastAsia" w:eastAsiaTheme="minorEastAsia" w:cstheme="minorEastAsia"/>
                <w:spacing w:val="15"/>
                <w:kern w:val="0"/>
                <w:sz w:val="21"/>
                <w:szCs w:val="21"/>
              </w:rPr>
              <w:t>投标人信用等级为</w:t>
            </w:r>
            <w:r>
              <w:rPr>
                <w:rFonts w:hint="eastAsia" w:asciiTheme="minorEastAsia" w:hAnsiTheme="minorEastAsia" w:eastAsiaTheme="minorEastAsia" w:cstheme="minorEastAsia"/>
                <w:spacing w:val="15"/>
                <w:kern w:val="0"/>
                <w:sz w:val="21"/>
                <w:szCs w:val="21"/>
                <w:lang w:eastAsia="zh-CN"/>
              </w:rPr>
              <w:t>三</w:t>
            </w:r>
            <w:r>
              <w:rPr>
                <w:rFonts w:hint="eastAsia" w:asciiTheme="minorEastAsia" w:hAnsiTheme="minorEastAsia" w:eastAsiaTheme="minorEastAsia" w:cstheme="minorEastAsia"/>
                <w:spacing w:val="15"/>
                <w:kern w:val="0"/>
                <w:sz w:val="21"/>
                <w:szCs w:val="21"/>
              </w:rPr>
              <w:t>级以上（含</w:t>
            </w:r>
            <w:r>
              <w:rPr>
                <w:rFonts w:hint="eastAsia" w:asciiTheme="minorEastAsia" w:hAnsiTheme="minorEastAsia" w:eastAsiaTheme="minorEastAsia" w:cstheme="minorEastAsia"/>
                <w:spacing w:val="15"/>
                <w:kern w:val="0"/>
                <w:sz w:val="21"/>
                <w:szCs w:val="21"/>
                <w:lang w:eastAsia="zh-CN"/>
              </w:rPr>
              <w:t>三</w:t>
            </w:r>
            <w:r>
              <w:rPr>
                <w:rFonts w:hint="eastAsia" w:asciiTheme="minorEastAsia" w:hAnsiTheme="minorEastAsia" w:eastAsiaTheme="minorEastAsia" w:cstheme="minorEastAsia"/>
                <w:spacing w:val="15"/>
                <w:kern w:val="0"/>
                <w:sz w:val="21"/>
                <w:szCs w:val="21"/>
              </w:rPr>
              <w:t>级）3000分</w:t>
            </w:r>
            <w:r>
              <w:rPr>
                <w:rFonts w:hint="eastAsia" w:asciiTheme="minorEastAsia" w:hAnsiTheme="minorEastAsia" w:eastAsiaTheme="minorEastAsia" w:cstheme="minorEastAsia"/>
                <w:spacing w:val="15"/>
                <w:kern w:val="0"/>
                <w:sz w:val="21"/>
                <w:szCs w:val="21"/>
                <w:lang w:eastAsia="zh-CN"/>
              </w:rPr>
              <w:t>及以上得</w:t>
            </w:r>
            <w:r>
              <w:rPr>
                <w:rFonts w:hint="eastAsia" w:asciiTheme="minorEastAsia" w:hAnsiTheme="minorEastAsia" w:eastAsiaTheme="minorEastAsia" w:cstheme="minorEastAsia"/>
                <w:spacing w:val="15"/>
                <w:kern w:val="0"/>
                <w:sz w:val="21"/>
                <w:szCs w:val="21"/>
                <w:lang w:val="en-US" w:eastAsia="zh-CN"/>
              </w:rPr>
              <w:t>1</w:t>
            </w:r>
            <w:r>
              <w:rPr>
                <w:rFonts w:hint="eastAsia" w:asciiTheme="minorEastAsia" w:hAnsiTheme="minorEastAsia" w:eastAsiaTheme="minorEastAsia" w:cstheme="minorEastAsia"/>
                <w:spacing w:val="15"/>
                <w:kern w:val="0"/>
                <w:sz w:val="21"/>
                <w:szCs w:val="21"/>
              </w:rPr>
              <w:t>分</w:t>
            </w:r>
          </w:p>
        </w:tc>
        <w:tc>
          <w:tcPr>
            <w:tcW w:w="791" w:type="dxa"/>
            <w:vAlign w:val="center"/>
          </w:tcPr>
          <w:p>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43" w:type="dxa"/>
            <w:vMerge w:val="restart"/>
            <w:vAlign w:val="center"/>
          </w:tcPr>
          <w:p>
            <w:pPr>
              <w:spacing w:line="4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4282" w:type="dxa"/>
            <w:vAlign w:val="center"/>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项目负责人1名（需提供人员资格证书</w:t>
            </w:r>
            <w:r>
              <w:rPr>
                <w:rFonts w:hint="eastAsia" w:asciiTheme="minorEastAsia" w:hAnsiTheme="minorEastAsia" w:eastAsiaTheme="minorEastAsia" w:cstheme="minorEastAsia"/>
                <w:color w:val="000000"/>
                <w:sz w:val="21"/>
                <w:szCs w:val="21"/>
                <w:lang w:eastAsia="zh-CN"/>
              </w:rPr>
              <w:t>复印</w:t>
            </w:r>
            <w:r>
              <w:rPr>
                <w:rFonts w:hint="eastAsia" w:asciiTheme="minorEastAsia" w:hAnsiTheme="minorEastAsia" w:eastAsiaTheme="minorEastAsia" w:cstheme="minorEastAsia"/>
                <w:color w:val="000000"/>
                <w:sz w:val="21"/>
                <w:szCs w:val="21"/>
              </w:rPr>
              <w:t>件</w:t>
            </w:r>
            <w:r>
              <w:rPr>
                <w:rFonts w:hint="eastAsia" w:asciiTheme="minorEastAsia" w:hAnsiTheme="minorEastAsia" w:eastAsiaTheme="minorEastAsia" w:cstheme="minorEastAsia"/>
                <w:color w:val="000000"/>
                <w:sz w:val="21"/>
                <w:szCs w:val="21"/>
                <w:lang w:eastAsia="zh-CN"/>
              </w:rPr>
              <w:t>加盖公章</w:t>
            </w:r>
            <w:r>
              <w:rPr>
                <w:rFonts w:hint="eastAsia" w:asciiTheme="minorEastAsia" w:hAnsiTheme="minorEastAsia" w:eastAsiaTheme="minorEastAsia" w:cstheme="minorEastAsia"/>
                <w:sz w:val="21"/>
                <w:szCs w:val="21"/>
              </w:rPr>
              <w:t>）</w:t>
            </w:r>
          </w:p>
        </w:tc>
        <w:tc>
          <w:tcPr>
            <w:tcW w:w="3944" w:type="dxa"/>
            <w:vAlign w:val="center"/>
          </w:tcPr>
          <w:p>
            <w:pPr>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具有造价工程师执业资格、高级工程师资格得</w:t>
            </w: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未提供不得分</w:t>
            </w:r>
            <w:r>
              <w:rPr>
                <w:rFonts w:hint="eastAsia" w:asciiTheme="minorEastAsia" w:hAnsiTheme="minorEastAsia" w:eastAsiaTheme="minorEastAsia" w:cstheme="minorEastAsia"/>
                <w:sz w:val="21"/>
                <w:szCs w:val="21"/>
                <w:lang w:val="en-US" w:eastAsia="zh-CN"/>
              </w:rPr>
              <w:t>)</w:t>
            </w:r>
          </w:p>
        </w:tc>
        <w:tc>
          <w:tcPr>
            <w:tcW w:w="791" w:type="dxa"/>
            <w:vMerge w:val="restart"/>
            <w:vAlign w:val="center"/>
          </w:tcPr>
          <w:p>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3" w:type="dxa"/>
            <w:vMerge w:val="continue"/>
            <w:vAlign w:val="center"/>
          </w:tcPr>
          <w:p>
            <w:pPr>
              <w:spacing w:line="440" w:lineRule="exact"/>
              <w:jc w:val="center"/>
              <w:rPr>
                <w:rFonts w:hint="eastAsia" w:asciiTheme="minorEastAsia" w:hAnsiTheme="minorEastAsia" w:eastAsiaTheme="minorEastAsia" w:cstheme="minorEastAsia"/>
                <w:sz w:val="21"/>
                <w:szCs w:val="21"/>
              </w:rPr>
            </w:pPr>
          </w:p>
        </w:tc>
        <w:tc>
          <w:tcPr>
            <w:tcW w:w="4282" w:type="dxa"/>
            <w:vAlign w:val="center"/>
          </w:tcPr>
          <w:p>
            <w:pPr>
              <w:spacing w:line="240" w:lineRule="auto"/>
              <w:jc w:val="left"/>
              <w:rPr>
                <w:rFonts w:hint="eastAsia" w:asciiTheme="minorEastAsia" w:hAnsiTheme="minorEastAsia" w:eastAsiaTheme="minorEastAsia" w:cstheme="minorEastAsia"/>
                <w:spacing w:val="15"/>
                <w:kern w:val="0"/>
                <w:sz w:val="21"/>
                <w:szCs w:val="21"/>
              </w:rPr>
            </w:pPr>
            <w:r>
              <w:rPr>
                <w:rFonts w:hint="eastAsia" w:asciiTheme="minorEastAsia" w:hAnsiTheme="minorEastAsia" w:eastAsiaTheme="minorEastAsia" w:cstheme="minorEastAsia"/>
                <w:spacing w:val="15"/>
                <w:kern w:val="0"/>
                <w:sz w:val="21"/>
                <w:szCs w:val="21"/>
              </w:rPr>
              <w:t>相应资格的从业人员。其中，具有不少于</w:t>
            </w:r>
            <w:r>
              <w:rPr>
                <w:rFonts w:hint="eastAsia" w:asciiTheme="minorEastAsia" w:hAnsiTheme="minorEastAsia" w:eastAsiaTheme="minorEastAsia" w:cstheme="minorEastAsia"/>
                <w:spacing w:val="15"/>
                <w:kern w:val="0"/>
                <w:sz w:val="21"/>
                <w:szCs w:val="21"/>
                <w:lang w:val="en-US" w:eastAsia="zh-CN"/>
              </w:rPr>
              <w:t>4名</w:t>
            </w:r>
            <w:r>
              <w:rPr>
                <w:rFonts w:hint="eastAsia" w:asciiTheme="minorEastAsia" w:hAnsiTheme="minorEastAsia" w:eastAsiaTheme="minorEastAsia" w:cstheme="minorEastAsia"/>
                <w:spacing w:val="15"/>
                <w:kern w:val="0"/>
                <w:sz w:val="21"/>
                <w:szCs w:val="21"/>
              </w:rPr>
              <w:t>具有中级工程师资格（需提供从业人员资格证书</w:t>
            </w:r>
            <w:r>
              <w:rPr>
                <w:rFonts w:hint="eastAsia" w:asciiTheme="minorEastAsia" w:hAnsiTheme="minorEastAsia" w:eastAsiaTheme="minorEastAsia" w:cstheme="minorEastAsia"/>
                <w:color w:val="000000"/>
                <w:sz w:val="21"/>
                <w:szCs w:val="21"/>
                <w:lang w:eastAsia="zh-CN"/>
              </w:rPr>
              <w:t>复印</w:t>
            </w:r>
            <w:r>
              <w:rPr>
                <w:rFonts w:hint="eastAsia" w:asciiTheme="minorEastAsia" w:hAnsiTheme="minorEastAsia" w:eastAsiaTheme="minorEastAsia" w:cstheme="minorEastAsia"/>
                <w:color w:val="000000"/>
                <w:sz w:val="21"/>
                <w:szCs w:val="21"/>
              </w:rPr>
              <w:t>件</w:t>
            </w:r>
            <w:r>
              <w:rPr>
                <w:rFonts w:hint="eastAsia" w:asciiTheme="minorEastAsia" w:hAnsiTheme="minorEastAsia" w:eastAsiaTheme="minorEastAsia" w:cstheme="minorEastAsia"/>
                <w:color w:val="000000"/>
                <w:sz w:val="21"/>
                <w:szCs w:val="21"/>
                <w:lang w:eastAsia="zh-CN"/>
              </w:rPr>
              <w:t>加盖公章</w:t>
            </w:r>
            <w:r>
              <w:rPr>
                <w:rFonts w:hint="eastAsia" w:asciiTheme="minorEastAsia" w:hAnsiTheme="minorEastAsia" w:eastAsiaTheme="minorEastAsia" w:cstheme="minorEastAsia"/>
                <w:spacing w:val="15"/>
                <w:kern w:val="0"/>
                <w:sz w:val="21"/>
                <w:szCs w:val="21"/>
              </w:rPr>
              <w:t>）</w:t>
            </w:r>
          </w:p>
        </w:tc>
        <w:tc>
          <w:tcPr>
            <w:tcW w:w="3944" w:type="dxa"/>
            <w:vAlign w:val="center"/>
          </w:tcPr>
          <w:p>
            <w:pPr>
              <w:spacing w:line="240" w:lineRule="auto"/>
              <w:jc w:val="left"/>
              <w:rPr>
                <w:rFonts w:hint="eastAsia" w:asciiTheme="minorEastAsia" w:hAnsiTheme="minorEastAsia" w:eastAsiaTheme="minorEastAsia" w:cstheme="minorEastAsia"/>
                <w:spacing w:val="15"/>
                <w:kern w:val="0"/>
                <w:sz w:val="21"/>
                <w:szCs w:val="21"/>
                <w:lang w:val="en-US" w:eastAsia="zh-CN"/>
              </w:rPr>
            </w:pPr>
            <w:r>
              <w:rPr>
                <w:rFonts w:hint="eastAsia" w:asciiTheme="minorEastAsia" w:hAnsiTheme="minorEastAsia" w:eastAsiaTheme="minorEastAsia" w:cstheme="minorEastAsia"/>
                <w:spacing w:val="15"/>
                <w:kern w:val="0"/>
                <w:sz w:val="21"/>
                <w:szCs w:val="21"/>
                <w:lang w:val="en-US" w:eastAsia="zh-CN"/>
              </w:rPr>
              <w:t>满足得0.5分，</w:t>
            </w:r>
            <w:r>
              <w:rPr>
                <w:rFonts w:hint="eastAsia" w:asciiTheme="minorEastAsia" w:hAnsiTheme="minorEastAsia" w:eastAsiaTheme="minorEastAsia" w:cstheme="minorEastAsia"/>
                <w:sz w:val="21"/>
                <w:szCs w:val="21"/>
              </w:rPr>
              <w:t>未提供不得分</w:t>
            </w:r>
          </w:p>
        </w:tc>
        <w:tc>
          <w:tcPr>
            <w:tcW w:w="791" w:type="dxa"/>
            <w:vMerge w:val="continue"/>
            <w:vAlign w:val="center"/>
          </w:tcPr>
          <w:p>
            <w:pPr>
              <w:spacing w:line="44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43" w:type="dxa"/>
            <w:vAlign w:val="center"/>
          </w:tcPr>
          <w:p>
            <w:pPr>
              <w:spacing w:line="440" w:lineRule="exact"/>
              <w:jc w:val="center"/>
              <w:rPr>
                <w:rFonts w:hint="eastAsia" w:asciiTheme="minorEastAsia" w:hAnsiTheme="minorEastAsia" w:eastAsiaTheme="minorEastAsia" w:cstheme="minorEastAsia"/>
                <w:color w:val="000000"/>
                <w:spacing w:val="15"/>
                <w:kern w:val="0"/>
                <w:sz w:val="21"/>
                <w:szCs w:val="21"/>
                <w:lang w:eastAsia="zh-CN"/>
              </w:rPr>
            </w:pPr>
            <w:r>
              <w:rPr>
                <w:rFonts w:hint="eastAsia" w:asciiTheme="minorEastAsia" w:hAnsiTheme="minorEastAsia" w:eastAsiaTheme="minorEastAsia" w:cstheme="minorEastAsia"/>
                <w:color w:val="000000"/>
                <w:spacing w:val="15"/>
                <w:kern w:val="0"/>
                <w:sz w:val="21"/>
                <w:szCs w:val="21"/>
                <w:lang w:val="en-US" w:eastAsia="zh-CN"/>
              </w:rPr>
              <w:t>5</w:t>
            </w:r>
          </w:p>
        </w:tc>
        <w:tc>
          <w:tcPr>
            <w:tcW w:w="4282" w:type="dxa"/>
            <w:vAlign w:val="center"/>
          </w:tcPr>
          <w:p>
            <w:pPr>
              <w:spacing w:line="240" w:lineRule="auto"/>
              <w:ind w:firstLine="1200" w:firstLineChars="500"/>
              <w:jc w:val="left"/>
              <w:rPr>
                <w:rFonts w:hint="eastAsia" w:asciiTheme="minorEastAsia" w:hAnsiTheme="minorEastAsia" w:eastAsiaTheme="minorEastAsia" w:cstheme="minorEastAsia"/>
                <w:spacing w:val="15"/>
                <w:kern w:val="0"/>
                <w:sz w:val="21"/>
                <w:szCs w:val="21"/>
              </w:rPr>
            </w:pPr>
            <w:r>
              <w:rPr>
                <w:rFonts w:hint="eastAsia" w:asciiTheme="minorEastAsia" w:hAnsiTheme="minorEastAsia" w:eastAsiaTheme="minorEastAsia" w:cstheme="minorEastAsia"/>
                <w:spacing w:val="15"/>
                <w:kern w:val="0"/>
                <w:sz w:val="21"/>
                <w:szCs w:val="21"/>
              </w:rPr>
              <w:t>类似业绩</w:t>
            </w:r>
          </w:p>
          <w:p>
            <w:pPr>
              <w:spacing w:line="240" w:lineRule="auto"/>
              <w:jc w:val="left"/>
              <w:rPr>
                <w:rFonts w:hint="eastAsia" w:asciiTheme="minorEastAsia" w:hAnsiTheme="minorEastAsia" w:eastAsiaTheme="minorEastAsia" w:cstheme="minorEastAsia"/>
                <w:spacing w:val="15"/>
                <w:kern w:val="0"/>
                <w:sz w:val="21"/>
                <w:szCs w:val="21"/>
              </w:rPr>
            </w:pPr>
            <w:r>
              <w:rPr>
                <w:rFonts w:hint="eastAsia" w:asciiTheme="minorEastAsia" w:hAnsiTheme="minorEastAsia" w:eastAsiaTheme="minorEastAsia" w:cstheme="minorEastAsia"/>
                <w:spacing w:val="15"/>
                <w:kern w:val="0"/>
                <w:sz w:val="21"/>
                <w:szCs w:val="21"/>
              </w:rPr>
              <w:t>（业绩年限2017-</w:t>
            </w:r>
            <w:r>
              <w:rPr>
                <w:rFonts w:hint="eastAsia" w:asciiTheme="minorEastAsia" w:hAnsiTheme="minorEastAsia" w:eastAsiaTheme="minorEastAsia" w:cstheme="minorEastAsia"/>
                <w:spacing w:val="15"/>
                <w:kern w:val="0"/>
                <w:sz w:val="21"/>
                <w:szCs w:val="21"/>
                <w:lang w:eastAsia="zh-CN"/>
              </w:rPr>
              <w:t>2020</w:t>
            </w:r>
            <w:r>
              <w:rPr>
                <w:rFonts w:hint="eastAsia" w:asciiTheme="minorEastAsia" w:hAnsiTheme="minorEastAsia" w:eastAsiaTheme="minorEastAsia" w:cstheme="minorEastAsia"/>
                <w:spacing w:val="15"/>
                <w:kern w:val="0"/>
                <w:sz w:val="21"/>
                <w:szCs w:val="21"/>
              </w:rPr>
              <w:t>年）</w:t>
            </w:r>
          </w:p>
          <w:p>
            <w:pPr>
              <w:spacing w:line="240" w:lineRule="auto"/>
              <w:jc w:val="left"/>
              <w:rPr>
                <w:rFonts w:hint="eastAsia" w:asciiTheme="minorEastAsia" w:hAnsiTheme="minorEastAsia" w:eastAsiaTheme="minorEastAsia" w:cstheme="minorEastAsia"/>
                <w:spacing w:val="15"/>
                <w:kern w:val="0"/>
                <w:sz w:val="21"/>
                <w:szCs w:val="21"/>
              </w:rPr>
            </w:pPr>
            <w:r>
              <w:rPr>
                <w:rFonts w:hint="eastAsia" w:asciiTheme="minorEastAsia" w:hAnsiTheme="minorEastAsia" w:eastAsiaTheme="minorEastAsia" w:cstheme="minorEastAsia"/>
                <w:spacing w:val="15"/>
                <w:kern w:val="0"/>
                <w:sz w:val="21"/>
                <w:szCs w:val="21"/>
              </w:rPr>
              <w:t>(提供</w:t>
            </w:r>
            <w:r>
              <w:rPr>
                <w:rFonts w:hint="eastAsia" w:asciiTheme="minorEastAsia" w:hAnsiTheme="minorEastAsia" w:eastAsiaTheme="minorEastAsia" w:cstheme="minorEastAsia"/>
                <w:spacing w:val="15"/>
                <w:kern w:val="0"/>
                <w:sz w:val="21"/>
                <w:szCs w:val="21"/>
                <w:lang w:eastAsia="zh-CN"/>
              </w:rPr>
              <w:t>中标通知书</w:t>
            </w:r>
            <w:r>
              <w:rPr>
                <w:rFonts w:hint="eastAsia" w:asciiTheme="minorEastAsia" w:hAnsiTheme="minorEastAsia" w:eastAsiaTheme="minorEastAsia" w:cstheme="minorEastAsia"/>
                <w:spacing w:val="15"/>
                <w:kern w:val="0"/>
                <w:sz w:val="21"/>
                <w:szCs w:val="21"/>
              </w:rPr>
              <w:t>复印件加盖</w:t>
            </w:r>
            <w:r>
              <w:rPr>
                <w:rFonts w:hint="eastAsia" w:asciiTheme="minorEastAsia" w:hAnsiTheme="minorEastAsia" w:eastAsiaTheme="minorEastAsia" w:cstheme="minorEastAsia"/>
                <w:spacing w:val="15"/>
                <w:kern w:val="0"/>
                <w:sz w:val="21"/>
                <w:szCs w:val="21"/>
                <w:lang w:eastAsia="zh-CN"/>
              </w:rPr>
              <w:t>公</w:t>
            </w:r>
            <w:r>
              <w:rPr>
                <w:rFonts w:hint="eastAsia" w:asciiTheme="minorEastAsia" w:hAnsiTheme="minorEastAsia" w:eastAsiaTheme="minorEastAsia" w:cstheme="minorEastAsia"/>
                <w:spacing w:val="15"/>
                <w:kern w:val="0"/>
                <w:sz w:val="21"/>
                <w:szCs w:val="21"/>
              </w:rPr>
              <w:t>章)</w:t>
            </w:r>
          </w:p>
        </w:tc>
        <w:tc>
          <w:tcPr>
            <w:tcW w:w="3944" w:type="dxa"/>
            <w:vAlign w:val="center"/>
          </w:tcPr>
          <w:p>
            <w:pPr>
              <w:spacing w:line="240" w:lineRule="auto"/>
              <w:jc w:val="left"/>
              <w:rPr>
                <w:rFonts w:hint="eastAsia" w:asciiTheme="minorEastAsia" w:hAnsiTheme="minorEastAsia" w:eastAsiaTheme="minorEastAsia" w:cstheme="minorEastAsia"/>
                <w:spacing w:val="15"/>
                <w:kern w:val="0"/>
                <w:sz w:val="21"/>
                <w:szCs w:val="21"/>
                <w:lang w:val="en-US" w:eastAsia="zh-CN"/>
              </w:rPr>
            </w:pPr>
            <w:r>
              <w:rPr>
                <w:rFonts w:hint="eastAsia" w:asciiTheme="minorEastAsia" w:hAnsiTheme="minorEastAsia" w:eastAsiaTheme="minorEastAsia" w:cstheme="minorEastAsia"/>
                <w:spacing w:val="15"/>
                <w:kern w:val="0"/>
                <w:sz w:val="21"/>
                <w:szCs w:val="21"/>
              </w:rPr>
              <w:t>具有</w:t>
            </w:r>
            <w:r>
              <w:rPr>
                <w:rFonts w:hint="eastAsia" w:asciiTheme="minorEastAsia" w:hAnsiTheme="minorEastAsia" w:eastAsiaTheme="minorEastAsia" w:cstheme="minorEastAsia"/>
                <w:spacing w:val="15"/>
                <w:kern w:val="0"/>
                <w:sz w:val="21"/>
                <w:szCs w:val="21"/>
                <w:lang w:val="en-US" w:eastAsia="zh-CN"/>
              </w:rPr>
              <w:t>1</w:t>
            </w:r>
            <w:r>
              <w:rPr>
                <w:rFonts w:hint="eastAsia" w:asciiTheme="minorEastAsia" w:hAnsiTheme="minorEastAsia" w:eastAsiaTheme="minorEastAsia" w:cstheme="minorEastAsia"/>
                <w:spacing w:val="15"/>
                <w:kern w:val="0"/>
                <w:sz w:val="21"/>
                <w:szCs w:val="21"/>
              </w:rPr>
              <w:t>项</w:t>
            </w:r>
            <w:r>
              <w:rPr>
                <w:rFonts w:hint="eastAsia" w:asciiTheme="minorEastAsia" w:hAnsiTheme="minorEastAsia" w:eastAsiaTheme="minorEastAsia" w:cstheme="minorEastAsia"/>
                <w:spacing w:val="15"/>
                <w:kern w:val="0"/>
                <w:sz w:val="21"/>
                <w:szCs w:val="21"/>
                <w:lang w:eastAsia="zh-CN"/>
              </w:rPr>
              <w:t>工程施工代理</w:t>
            </w:r>
            <w:r>
              <w:rPr>
                <w:rFonts w:hint="eastAsia" w:asciiTheme="minorEastAsia" w:hAnsiTheme="minorEastAsia" w:eastAsiaTheme="minorEastAsia" w:cstheme="minorEastAsia"/>
                <w:spacing w:val="15"/>
                <w:kern w:val="0"/>
                <w:sz w:val="21"/>
                <w:szCs w:val="21"/>
              </w:rPr>
              <w:t>业绩得</w:t>
            </w:r>
            <w:r>
              <w:rPr>
                <w:rFonts w:hint="eastAsia" w:asciiTheme="minorEastAsia" w:hAnsiTheme="minorEastAsia" w:eastAsiaTheme="minorEastAsia" w:cstheme="minorEastAsia"/>
                <w:spacing w:val="15"/>
                <w:kern w:val="0"/>
                <w:sz w:val="21"/>
                <w:szCs w:val="21"/>
                <w:lang w:val="en-US" w:eastAsia="zh-CN"/>
              </w:rPr>
              <w:t>0.2</w:t>
            </w:r>
            <w:r>
              <w:rPr>
                <w:rFonts w:hint="eastAsia" w:asciiTheme="minorEastAsia" w:hAnsiTheme="minorEastAsia" w:eastAsiaTheme="minorEastAsia" w:cstheme="minorEastAsia"/>
                <w:spacing w:val="15"/>
                <w:kern w:val="0"/>
                <w:sz w:val="21"/>
                <w:szCs w:val="21"/>
              </w:rPr>
              <w:t>分</w:t>
            </w:r>
            <w:r>
              <w:rPr>
                <w:rFonts w:hint="eastAsia" w:asciiTheme="minorEastAsia" w:hAnsiTheme="minorEastAsia" w:eastAsiaTheme="minorEastAsia" w:cstheme="minorEastAsia"/>
                <w:spacing w:val="15"/>
                <w:kern w:val="0"/>
                <w:sz w:val="21"/>
                <w:szCs w:val="21"/>
                <w:lang w:val="en-US" w:eastAsia="zh-CN"/>
              </w:rPr>
              <w:t>.</w:t>
            </w:r>
            <w:r>
              <w:rPr>
                <w:rFonts w:hint="eastAsia" w:asciiTheme="minorEastAsia" w:hAnsiTheme="minorEastAsia" w:eastAsiaTheme="minorEastAsia" w:cstheme="minorEastAsia"/>
                <w:sz w:val="21"/>
                <w:szCs w:val="21"/>
              </w:rPr>
              <w:t>未提供不得分</w:t>
            </w:r>
          </w:p>
        </w:tc>
        <w:tc>
          <w:tcPr>
            <w:tcW w:w="791" w:type="dxa"/>
            <w:vAlign w:val="center"/>
          </w:tcPr>
          <w:p>
            <w:pPr>
              <w:spacing w:line="440" w:lineRule="exact"/>
              <w:jc w:val="center"/>
              <w:rPr>
                <w:rFonts w:hint="eastAsia" w:asciiTheme="minorEastAsia" w:hAnsiTheme="minorEastAsia" w:eastAsiaTheme="minorEastAsia" w:cstheme="minorEastAsia"/>
                <w:spacing w:val="15"/>
                <w:kern w:val="0"/>
                <w:sz w:val="21"/>
                <w:szCs w:val="21"/>
              </w:rPr>
            </w:pPr>
            <w:r>
              <w:rPr>
                <w:rFonts w:hint="eastAsia" w:asciiTheme="minorEastAsia" w:hAnsiTheme="minorEastAsia" w:eastAsiaTheme="minorEastAsia" w:cstheme="minorEastAsia"/>
                <w:spacing w:val="15"/>
                <w:kern w:val="0"/>
                <w:sz w:val="21"/>
                <w:szCs w:val="21"/>
                <w:lang w:val="en-US" w:eastAsia="zh-CN"/>
              </w:rPr>
              <w:t>1</w:t>
            </w:r>
            <w:r>
              <w:rPr>
                <w:rFonts w:hint="eastAsia" w:asciiTheme="minorEastAsia" w:hAnsiTheme="minorEastAsia" w:eastAsiaTheme="minorEastAsia" w:cstheme="minorEastAsia"/>
                <w:spacing w:val="15"/>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1" w:hRule="atLeast"/>
        </w:trPr>
        <w:tc>
          <w:tcPr>
            <w:tcW w:w="743" w:type="dxa"/>
            <w:vAlign w:val="center"/>
          </w:tcPr>
          <w:p>
            <w:pPr>
              <w:spacing w:line="440" w:lineRule="exact"/>
              <w:jc w:val="center"/>
              <w:rPr>
                <w:rFonts w:hint="eastAsia" w:asciiTheme="minorEastAsia" w:hAnsiTheme="minorEastAsia" w:eastAsiaTheme="minorEastAsia" w:cstheme="minorEastAsia"/>
                <w:color w:val="000000"/>
                <w:spacing w:val="15"/>
                <w:kern w:val="0"/>
                <w:sz w:val="21"/>
                <w:szCs w:val="21"/>
                <w:lang w:eastAsia="zh-CN"/>
              </w:rPr>
            </w:pPr>
            <w:r>
              <w:rPr>
                <w:rFonts w:hint="eastAsia" w:asciiTheme="minorEastAsia" w:hAnsiTheme="minorEastAsia" w:eastAsiaTheme="minorEastAsia" w:cstheme="minorEastAsia"/>
                <w:color w:val="000000"/>
                <w:spacing w:val="15"/>
                <w:kern w:val="0"/>
                <w:sz w:val="21"/>
                <w:szCs w:val="21"/>
                <w:lang w:val="en-US" w:eastAsia="zh-CN"/>
              </w:rPr>
              <w:t>6</w:t>
            </w:r>
          </w:p>
        </w:tc>
        <w:tc>
          <w:tcPr>
            <w:tcW w:w="4282" w:type="dxa"/>
            <w:vAlign w:val="center"/>
          </w:tcPr>
          <w:p>
            <w:pPr>
              <w:spacing w:line="240" w:lineRule="auto"/>
              <w:jc w:val="left"/>
              <w:rPr>
                <w:rFonts w:hint="eastAsia" w:asciiTheme="minorEastAsia" w:hAnsiTheme="minorEastAsia" w:eastAsiaTheme="minorEastAsia" w:cstheme="minorEastAsia"/>
                <w:spacing w:val="15"/>
                <w:kern w:val="0"/>
                <w:sz w:val="21"/>
                <w:szCs w:val="21"/>
              </w:rPr>
            </w:pPr>
            <w:r>
              <w:rPr>
                <w:rFonts w:hint="eastAsia" w:asciiTheme="minorEastAsia" w:hAnsiTheme="minorEastAsia" w:eastAsiaTheme="minorEastAsia" w:cstheme="minorEastAsia"/>
                <w:spacing w:val="15"/>
                <w:kern w:val="0"/>
                <w:sz w:val="21"/>
                <w:szCs w:val="21"/>
              </w:rPr>
              <w:t>工作服务承诺</w:t>
            </w:r>
          </w:p>
        </w:tc>
        <w:tc>
          <w:tcPr>
            <w:tcW w:w="3944" w:type="dxa"/>
            <w:vAlign w:val="center"/>
          </w:tcPr>
          <w:p>
            <w:pPr>
              <w:spacing w:line="240" w:lineRule="auto"/>
              <w:jc w:val="left"/>
              <w:rPr>
                <w:rFonts w:hint="eastAsia" w:asciiTheme="minorEastAsia" w:hAnsiTheme="minorEastAsia" w:eastAsiaTheme="minorEastAsia" w:cstheme="minorEastAsia"/>
                <w:spacing w:val="15"/>
                <w:kern w:val="0"/>
                <w:sz w:val="21"/>
                <w:szCs w:val="21"/>
              </w:rPr>
            </w:pPr>
            <w:r>
              <w:rPr>
                <w:rFonts w:hint="eastAsia" w:asciiTheme="minorEastAsia" w:hAnsiTheme="minorEastAsia" w:eastAsiaTheme="minorEastAsia" w:cstheme="minorEastAsia"/>
                <w:spacing w:val="15"/>
                <w:kern w:val="0"/>
                <w:sz w:val="21"/>
                <w:szCs w:val="21"/>
              </w:rPr>
              <w:t>1、认识与总体思路：对本项目认识明确，对可能承担的工作具有一定的理解，优秀的得2分，一般的得 1 分，较差或未提供的得 0 分。</w:t>
            </w:r>
          </w:p>
          <w:p>
            <w:pPr>
              <w:spacing w:line="240" w:lineRule="auto"/>
              <w:jc w:val="left"/>
              <w:rPr>
                <w:rFonts w:hint="eastAsia" w:asciiTheme="minorEastAsia" w:hAnsiTheme="minorEastAsia" w:eastAsiaTheme="minorEastAsia" w:cstheme="minorEastAsia"/>
                <w:spacing w:val="15"/>
                <w:kern w:val="0"/>
                <w:sz w:val="21"/>
                <w:szCs w:val="21"/>
              </w:rPr>
            </w:pPr>
            <w:r>
              <w:rPr>
                <w:rFonts w:hint="eastAsia" w:asciiTheme="minorEastAsia" w:hAnsiTheme="minorEastAsia" w:eastAsiaTheme="minorEastAsia" w:cstheme="minorEastAsia"/>
                <w:spacing w:val="15"/>
                <w:kern w:val="0"/>
                <w:sz w:val="21"/>
                <w:szCs w:val="21"/>
              </w:rPr>
              <w:t xml:space="preserve">2、工作方案：工作方案科学、合理、高效，能够与采购人有良好的协调、合作机制方案，优秀的得 </w:t>
            </w:r>
            <w:r>
              <w:rPr>
                <w:rFonts w:hint="eastAsia" w:asciiTheme="minorEastAsia" w:hAnsiTheme="minorEastAsia" w:eastAsiaTheme="minorEastAsia" w:cstheme="minorEastAsia"/>
                <w:spacing w:val="15"/>
                <w:kern w:val="0"/>
                <w:sz w:val="21"/>
                <w:szCs w:val="21"/>
                <w:lang w:val="en-US" w:eastAsia="zh-CN"/>
              </w:rPr>
              <w:t>1</w:t>
            </w:r>
            <w:r>
              <w:rPr>
                <w:rFonts w:hint="eastAsia" w:asciiTheme="minorEastAsia" w:hAnsiTheme="minorEastAsia" w:eastAsiaTheme="minorEastAsia" w:cstheme="minorEastAsia"/>
                <w:spacing w:val="15"/>
                <w:kern w:val="0"/>
                <w:sz w:val="21"/>
                <w:szCs w:val="21"/>
              </w:rPr>
              <w:t xml:space="preserve"> 分，较差或未提供的得 0 分。</w:t>
            </w:r>
          </w:p>
          <w:p>
            <w:pPr>
              <w:spacing w:line="240" w:lineRule="auto"/>
              <w:jc w:val="left"/>
              <w:rPr>
                <w:rFonts w:hint="eastAsia" w:asciiTheme="minorEastAsia" w:hAnsiTheme="minorEastAsia" w:eastAsiaTheme="minorEastAsia" w:cstheme="minorEastAsia"/>
                <w:spacing w:val="15"/>
                <w:kern w:val="0"/>
                <w:sz w:val="21"/>
                <w:szCs w:val="21"/>
              </w:rPr>
            </w:pPr>
            <w:r>
              <w:rPr>
                <w:rFonts w:hint="eastAsia" w:asciiTheme="minorEastAsia" w:hAnsiTheme="minorEastAsia" w:eastAsiaTheme="minorEastAsia" w:cstheme="minorEastAsia"/>
                <w:spacing w:val="15"/>
                <w:kern w:val="0"/>
                <w:sz w:val="21"/>
                <w:szCs w:val="21"/>
              </w:rPr>
              <w:t xml:space="preserve">3、重点难点的分析：符合项目实际情况，条理清晰，能够抓住重点难点，优秀的得 </w:t>
            </w:r>
            <w:r>
              <w:rPr>
                <w:rFonts w:hint="eastAsia" w:asciiTheme="minorEastAsia" w:hAnsiTheme="minorEastAsia" w:eastAsiaTheme="minorEastAsia" w:cstheme="minorEastAsia"/>
                <w:spacing w:val="15"/>
                <w:kern w:val="0"/>
                <w:sz w:val="21"/>
                <w:szCs w:val="21"/>
                <w:lang w:val="en-US" w:eastAsia="zh-CN"/>
              </w:rPr>
              <w:t>1</w:t>
            </w:r>
            <w:r>
              <w:rPr>
                <w:rFonts w:hint="eastAsia" w:asciiTheme="minorEastAsia" w:hAnsiTheme="minorEastAsia" w:eastAsiaTheme="minorEastAsia" w:cstheme="minorEastAsia"/>
                <w:spacing w:val="15"/>
                <w:kern w:val="0"/>
                <w:sz w:val="21"/>
                <w:szCs w:val="21"/>
              </w:rPr>
              <w:t>分，较差或未提供的得 0分。</w:t>
            </w:r>
          </w:p>
          <w:p>
            <w:pPr>
              <w:spacing w:line="240" w:lineRule="auto"/>
              <w:jc w:val="left"/>
              <w:rPr>
                <w:rFonts w:hint="eastAsia" w:asciiTheme="minorEastAsia" w:hAnsiTheme="minorEastAsia" w:eastAsiaTheme="minorEastAsia" w:cstheme="minorEastAsia"/>
                <w:spacing w:val="15"/>
                <w:kern w:val="0"/>
                <w:sz w:val="21"/>
                <w:szCs w:val="21"/>
              </w:rPr>
            </w:pPr>
            <w:r>
              <w:rPr>
                <w:rFonts w:hint="eastAsia" w:asciiTheme="minorEastAsia" w:hAnsiTheme="minorEastAsia" w:eastAsiaTheme="minorEastAsia" w:cstheme="minorEastAsia"/>
                <w:spacing w:val="15"/>
                <w:kern w:val="0"/>
                <w:sz w:val="21"/>
                <w:szCs w:val="21"/>
              </w:rPr>
              <w:t xml:space="preserve">4、人员配置：拟投入本项目的人员配置合理、工作经验丰富，责任明确，优秀的得 </w:t>
            </w:r>
            <w:r>
              <w:rPr>
                <w:rFonts w:hint="eastAsia" w:asciiTheme="minorEastAsia" w:hAnsiTheme="minorEastAsia" w:eastAsiaTheme="minorEastAsia" w:cstheme="minorEastAsia"/>
                <w:spacing w:val="15"/>
                <w:kern w:val="0"/>
                <w:sz w:val="21"/>
                <w:szCs w:val="21"/>
                <w:lang w:val="en-US" w:eastAsia="zh-CN"/>
              </w:rPr>
              <w:t>1</w:t>
            </w:r>
            <w:r>
              <w:rPr>
                <w:rFonts w:hint="eastAsia" w:asciiTheme="minorEastAsia" w:hAnsiTheme="minorEastAsia" w:eastAsiaTheme="minorEastAsia" w:cstheme="minorEastAsia"/>
                <w:spacing w:val="15"/>
                <w:kern w:val="0"/>
                <w:sz w:val="21"/>
                <w:szCs w:val="21"/>
              </w:rPr>
              <w:t>分，较差或未提供的得 0分。</w:t>
            </w:r>
          </w:p>
        </w:tc>
        <w:tc>
          <w:tcPr>
            <w:tcW w:w="791" w:type="dxa"/>
            <w:vAlign w:val="center"/>
          </w:tcPr>
          <w:p>
            <w:pPr>
              <w:spacing w:line="440" w:lineRule="exact"/>
              <w:jc w:val="center"/>
              <w:rPr>
                <w:rFonts w:hint="eastAsia" w:asciiTheme="minorEastAsia" w:hAnsiTheme="minorEastAsia" w:eastAsiaTheme="minorEastAsia" w:cstheme="minorEastAsia"/>
                <w:spacing w:val="15"/>
                <w:kern w:val="0"/>
                <w:sz w:val="21"/>
                <w:szCs w:val="21"/>
              </w:rPr>
            </w:pPr>
            <w:r>
              <w:rPr>
                <w:rFonts w:hint="eastAsia" w:asciiTheme="minorEastAsia" w:hAnsiTheme="minorEastAsia" w:eastAsiaTheme="minorEastAsia" w:cstheme="minorEastAsia"/>
                <w:spacing w:val="15"/>
                <w:kern w:val="0"/>
                <w:sz w:val="21"/>
                <w:szCs w:val="21"/>
              </w:rPr>
              <w:t>5分</w:t>
            </w:r>
          </w:p>
        </w:tc>
      </w:tr>
    </w:tbl>
    <w:p>
      <w:pPr>
        <w:spacing w:line="500" w:lineRule="exact"/>
        <w:ind w:firstLine="420" w:firstLineChars="200"/>
        <w:rPr>
          <w:rFonts w:hint="eastAsia" w:ascii="宋体" w:hAnsi="宋体"/>
          <w:b/>
          <w:szCs w:val="21"/>
        </w:rPr>
      </w:pPr>
      <w:r>
        <w:rPr>
          <w:rFonts w:hint="eastAsia" w:ascii="宋体" w:hAnsi="宋体"/>
          <w:bCs/>
          <w:szCs w:val="21"/>
        </w:rPr>
        <w:t>1</w:t>
      </w:r>
      <w:r>
        <w:rPr>
          <w:rFonts w:hint="eastAsia" w:ascii="宋体" w:hAnsi="宋体"/>
          <w:bCs/>
          <w:szCs w:val="21"/>
          <w:lang w:val="en-US" w:eastAsia="zh-CN"/>
        </w:rPr>
        <w:t>6</w:t>
      </w:r>
      <w:r>
        <w:rPr>
          <w:rFonts w:hint="eastAsia" w:ascii="宋体" w:hAnsi="宋体"/>
          <w:bCs/>
          <w:szCs w:val="21"/>
        </w:rPr>
        <w:t>.2评标要求：</w:t>
      </w:r>
    </w:p>
    <w:p>
      <w:pPr>
        <w:spacing w:line="500" w:lineRule="exact"/>
        <w:ind w:firstLine="420" w:firstLineChars="200"/>
        <w:rPr>
          <w:rFonts w:hint="eastAsia" w:ascii="宋体" w:hAnsi="宋体"/>
          <w:bCs/>
          <w:szCs w:val="21"/>
        </w:rPr>
      </w:pPr>
      <w:r>
        <w:rPr>
          <w:rFonts w:hint="eastAsia" w:ascii="宋体" w:hAnsi="宋体"/>
          <w:bCs/>
          <w:szCs w:val="21"/>
        </w:rPr>
        <w:t>1</w:t>
      </w:r>
      <w:r>
        <w:rPr>
          <w:rFonts w:hint="eastAsia" w:ascii="宋体" w:hAnsi="宋体"/>
          <w:bCs/>
          <w:szCs w:val="21"/>
          <w:lang w:val="en-US" w:eastAsia="zh-CN"/>
        </w:rPr>
        <w:t>6</w:t>
      </w:r>
      <w:r>
        <w:rPr>
          <w:rFonts w:hint="eastAsia" w:ascii="宋体" w:hAnsi="宋体"/>
          <w:bCs/>
          <w:szCs w:val="21"/>
        </w:rPr>
        <w:t>.2.1资格性和符合性审查部分：开标时由采购人先对投标文件进行资格性审查和符合性审查，只对具备投标资格和满足</w:t>
      </w:r>
      <w:r>
        <w:rPr>
          <w:rFonts w:hint="eastAsia" w:ascii="宋体" w:hAnsi="宋体"/>
          <w:bCs/>
          <w:szCs w:val="21"/>
          <w:lang w:eastAsia="zh-CN"/>
        </w:rPr>
        <w:t>采购</w:t>
      </w:r>
      <w:r>
        <w:rPr>
          <w:rFonts w:hint="eastAsia" w:ascii="宋体" w:hAnsi="宋体"/>
          <w:bCs/>
          <w:szCs w:val="21"/>
        </w:rPr>
        <w:t>文件实质性要求的投标文件进行评审。对不符合标书要求的投标人应当由投标人签字确认。审查内容主要包括法人授权委托书、营业执照、税务登记证、组织机构代码证书、社会保障资金缴纳记录、</w:t>
      </w:r>
      <w:r>
        <w:rPr>
          <w:rFonts w:hint="eastAsia" w:ascii="宋体" w:hAnsi="宋体" w:cs="宋体"/>
          <w:bCs/>
          <w:kern w:val="0"/>
          <w:szCs w:val="21"/>
        </w:rPr>
        <w:t>中国裁判文书网上的无行贿犯罪档案记录证明</w:t>
      </w:r>
      <w:r>
        <w:rPr>
          <w:rFonts w:hint="eastAsia" w:ascii="宋体" w:hAnsi="宋体"/>
          <w:bCs/>
          <w:szCs w:val="21"/>
        </w:rPr>
        <w:t>等采购文件要求的投标人资格条件。</w:t>
      </w:r>
    </w:p>
    <w:p>
      <w:pPr>
        <w:spacing w:line="500" w:lineRule="exact"/>
        <w:ind w:firstLine="420" w:firstLineChars="200"/>
        <w:rPr>
          <w:rFonts w:hint="eastAsia" w:ascii="宋体" w:hAnsi="宋体"/>
          <w:bCs/>
          <w:szCs w:val="21"/>
        </w:rPr>
      </w:pPr>
      <w:r>
        <w:rPr>
          <w:rFonts w:hint="eastAsia" w:ascii="宋体" w:hAnsi="宋体"/>
          <w:bCs/>
          <w:szCs w:val="21"/>
        </w:rPr>
        <w:t>1</w:t>
      </w:r>
      <w:r>
        <w:rPr>
          <w:rFonts w:hint="eastAsia" w:ascii="宋体" w:hAnsi="宋体"/>
          <w:bCs/>
          <w:szCs w:val="21"/>
          <w:lang w:val="en-US" w:eastAsia="zh-CN"/>
        </w:rPr>
        <w:t>6</w:t>
      </w:r>
      <w:r>
        <w:rPr>
          <w:rFonts w:hint="eastAsia" w:ascii="宋体" w:hAnsi="宋体"/>
          <w:bCs/>
          <w:szCs w:val="21"/>
        </w:rPr>
        <w:t>.2.</w:t>
      </w:r>
      <w:r>
        <w:rPr>
          <w:rFonts w:hint="eastAsia" w:ascii="宋体" w:hAnsi="宋体"/>
          <w:bCs/>
          <w:szCs w:val="21"/>
          <w:lang w:val="en-US" w:eastAsia="zh-CN"/>
        </w:rPr>
        <w:t>2</w:t>
      </w:r>
      <w:r>
        <w:rPr>
          <w:rFonts w:hint="eastAsia" w:ascii="宋体" w:hAnsi="宋体"/>
          <w:bCs/>
          <w:szCs w:val="21"/>
        </w:rPr>
        <w:t>类似业绩部分：类似业绩以同项目合同协议书或业主、主管部门提供的证明文件为准。</w:t>
      </w:r>
    </w:p>
    <w:p>
      <w:pPr>
        <w:spacing w:line="500" w:lineRule="exact"/>
        <w:ind w:firstLine="420" w:firstLineChars="200"/>
        <w:rPr>
          <w:rFonts w:hint="eastAsia" w:ascii="宋体" w:hAnsi="宋体"/>
          <w:bCs/>
          <w:szCs w:val="21"/>
        </w:rPr>
      </w:pPr>
      <w:r>
        <w:rPr>
          <w:rFonts w:hint="eastAsia" w:ascii="宋体" w:hAnsi="宋体"/>
          <w:bCs/>
          <w:szCs w:val="21"/>
        </w:rPr>
        <w:t>1</w:t>
      </w:r>
      <w:r>
        <w:rPr>
          <w:rFonts w:hint="eastAsia" w:ascii="宋体" w:hAnsi="宋体"/>
          <w:bCs/>
          <w:szCs w:val="21"/>
          <w:lang w:val="en-US" w:eastAsia="zh-CN"/>
        </w:rPr>
        <w:t>6</w:t>
      </w:r>
      <w:r>
        <w:rPr>
          <w:rFonts w:hint="eastAsia" w:ascii="宋体" w:hAnsi="宋体"/>
          <w:bCs/>
          <w:szCs w:val="21"/>
        </w:rPr>
        <w:t>.2.</w:t>
      </w:r>
      <w:r>
        <w:rPr>
          <w:rFonts w:hint="eastAsia" w:ascii="宋体" w:hAnsi="宋体"/>
          <w:bCs/>
          <w:szCs w:val="21"/>
          <w:lang w:val="en-US" w:eastAsia="zh-CN"/>
        </w:rPr>
        <w:t>3</w:t>
      </w:r>
      <w:r>
        <w:rPr>
          <w:rFonts w:hint="eastAsia" w:ascii="宋体" w:hAnsi="宋体"/>
          <w:bCs/>
          <w:szCs w:val="21"/>
        </w:rPr>
        <w:t>其余评审项目：由评委对各投标书进行综合比较并列举说明各投标人的响应程度后分项打分。打分表及列表均作为</w:t>
      </w:r>
      <w:r>
        <w:rPr>
          <w:rFonts w:hint="eastAsia" w:ascii="宋体" w:hAnsi="宋体"/>
          <w:bCs/>
          <w:szCs w:val="21"/>
          <w:lang w:eastAsia="zh-CN"/>
        </w:rPr>
        <w:t>采购</w:t>
      </w:r>
      <w:r>
        <w:rPr>
          <w:rFonts w:hint="eastAsia" w:ascii="宋体" w:hAnsi="宋体"/>
          <w:bCs/>
          <w:szCs w:val="21"/>
        </w:rPr>
        <w:t>归档资料保存。评标委员会成员对需要共同认定的事项存在争议的，应当按照少数服从多数的原则作出结论。持不同意见的评标委员会成员应当在评标报告上签署不同意见及理由，否则视为同意评标报告。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ind w:firstLine="420" w:firstLineChars="200"/>
        <w:rPr>
          <w:rFonts w:hint="eastAsia"/>
          <w:bCs/>
          <w:szCs w:val="21"/>
        </w:rPr>
      </w:pPr>
      <w:r>
        <w:rPr>
          <w:rFonts w:hint="eastAsia" w:ascii="宋体" w:hAnsi="宋体"/>
          <w:bCs/>
          <w:szCs w:val="21"/>
        </w:rPr>
        <w:t>1</w:t>
      </w:r>
      <w:r>
        <w:rPr>
          <w:rFonts w:hint="eastAsia" w:ascii="宋体" w:hAnsi="宋体"/>
          <w:bCs/>
          <w:szCs w:val="21"/>
          <w:lang w:val="en-US" w:eastAsia="zh-CN"/>
        </w:rPr>
        <w:t>6</w:t>
      </w:r>
      <w:r>
        <w:rPr>
          <w:rFonts w:hint="eastAsia" w:ascii="宋体" w:hAnsi="宋体"/>
          <w:bCs/>
          <w:szCs w:val="21"/>
        </w:rPr>
        <w:t>.2.</w:t>
      </w:r>
      <w:r>
        <w:rPr>
          <w:rFonts w:hint="eastAsia" w:ascii="宋体" w:hAnsi="宋体"/>
          <w:bCs/>
          <w:szCs w:val="21"/>
          <w:lang w:val="en-US" w:eastAsia="zh-CN"/>
        </w:rPr>
        <w:t>4</w:t>
      </w:r>
      <w:r>
        <w:rPr>
          <w:rFonts w:hint="eastAsia" w:ascii="宋体" w:hAnsi="宋体"/>
          <w:bCs/>
          <w:szCs w:val="21"/>
        </w:rPr>
        <w:t>评标委员会必须依据</w:t>
      </w:r>
      <w:r>
        <w:rPr>
          <w:rFonts w:hint="eastAsia" w:ascii="宋体" w:hAnsi="宋体"/>
          <w:bCs/>
          <w:szCs w:val="21"/>
          <w:lang w:eastAsia="zh-CN"/>
        </w:rPr>
        <w:t>采购</w:t>
      </w:r>
      <w:r>
        <w:rPr>
          <w:rFonts w:hint="eastAsia" w:ascii="宋体" w:hAnsi="宋体"/>
          <w:bCs/>
          <w:szCs w:val="21"/>
        </w:rPr>
        <w:t>文件载明的内容进行评审，</w:t>
      </w:r>
      <w:r>
        <w:rPr>
          <w:rFonts w:hint="eastAsia" w:ascii="宋体" w:hAnsi="宋体"/>
          <w:bCs/>
          <w:szCs w:val="21"/>
          <w:lang w:eastAsia="zh-CN"/>
        </w:rPr>
        <w:t>采购</w:t>
      </w:r>
      <w:r>
        <w:rPr>
          <w:rFonts w:hint="eastAsia" w:ascii="宋体" w:hAnsi="宋体"/>
          <w:bCs/>
          <w:szCs w:val="21"/>
        </w:rPr>
        <w:t>文件中未载明的评标细则，不作为评标依据。</w:t>
      </w:r>
    </w:p>
    <w:p>
      <w:pPr>
        <w:spacing w:line="500" w:lineRule="exact"/>
        <w:ind w:firstLine="420" w:firstLineChars="200"/>
        <w:rPr>
          <w:rFonts w:hint="eastAsia" w:ascii="宋体" w:hAnsi="宋体"/>
          <w:bCs/>
          <w:szCs w:val="21"/>
        </w:rPr>
      </w:pPr>
      <w:r>
        <w:rPr>
          <w:rFonts w:hint="eastAsia" w:ascii="宋体" w:hAnsi="宋体"/>
          <w:bCs/>
          <w:szCs w:val="21"/>
        </w:rPr>
        <w:t>1</w:t>
      </w:r>
      <w:r>
        <w:rPr>
          <w:rFonts w:hint="eastAsia" w:ascii="宋体" w:hAnsi="宋体"/>
          <w:bCs/>
          <w:szCs w:val="21"/>
          <w:lang w:val="en-US" w:eastAsia="zh-CN"/>
        </w:rPr>
        <w:t>6</w:t>
      </w:r>
      <w:r>
        <w:rPr>
          <w:rFonts w:hint="eastAsia" w:ascii="宋体" w:hAnsi="宋体"/>
          <w:bCs/>
          <w:szCs w:val="21"/>
        </w:rPr>
        <w:t>.2.</w:t>
      </w:r>
      <w:r>
        <w:rPr>
          <w:rFonts w:hint="eastAsia" w:ascii="宋体" w:hAnsi="宋体"/>
          <w:bCs/>
          <w:szCs w:val="21"/>
          <w:lang w:val="en-US" w:eastAsia="zh-CN"/>
        </w:rPr>
        <w:t>5</w:t>
      </w:r>
      <w:r>
        <w:rPr>
          <w:rFonts w:hint="eastAsia" w:ascii="宋体" w:hAnsi="宋体"/>
          <w:bCs/>
          <w:szCs w:val="21"/>
        </w:rPr>
        <w:t>评标结果汇总完成后，除下列情形外，任何人不得修改评标结果：</w:t>
      </w:r>
    </w:p>
    <w:p>
      <w:pPr>
        <w:spacing w:line="500" w:lineRule="exact"/>
        <w:ind w:firstLine="420" w:firstLineChars="200"/>
        <w:rPr>
          <w:rFonts w:hint="eastAsia" w:ascii="宋体" w:hAnsi="宋体"/>
          <w:bCs/>
          <w:szCs w:val="21"/>
        </w:rPr>
      </w:pPr>
      <w:r>
        <w:rPr>
          <w:rFonts w:hint="eastAsia" w:ascii="宋体" w:hAnsi="宋体"/>
          <w:bCs/>
          <w:szCs w:val="21"/>
        </w:rPr>
        <w:t>1</w:t>
      </w:r>
      <w:r>
        <w:rPr>
          <w:rFonts w:hint="eastAsia" w:ascii="宋体" w:hAnsi="宋体"/>
          <w:bCs/>
          <w:szCs w:val="21"/>
          <w:lang w:val="en-US" w:eastAsia="zh-CN"/>
        </w:rPr>
        <w:t>6</w:t>
      </w:r>
      <w:r>
        <w:rPr>
          <w:rFonts w:hint="eastAsia" w:ascii="宋体" w:hAnsi="宋体"/>
          <w:bCs/>
          <w:szCs w:val="21"/>
        </w:rPr>
        <w:t>.2.</w:t>
      </w:r>
      <w:r>
        <w:rPr>
          <w:rFonts w:hint="eastAsia" w:ascii="宋体" w:hAnsi="宋体"/>
          <w:bCs/>
          <w:szCs w:val="21"/>
          <w:lang w:val="en-US" w:eastAsia="zh-CN"/>
        </w:rPr>
        <w:t>5</w:t>
      </w:r>
      <w:r>
        <w:rPr>
          <w:rFonts w:hint="eastAsia" w:ascii="宋体" w:hAnsi="宋体"/>
          <w:bCs/>
          <w:szCs w:val="21"/>
        </w:rPr>
        <w:t>.1分值汇总计算错误的；</w:t>
      </w:r>
    </w:p>
    <w:p>
      <w:pPr>
        <w:spacing w:line="500" w:lineRule="exact"/>
        <w:ind w:firstLine="420" w:firstLineChars="200"/>
        <w:rPr>
          <w:rFonts w:hint="eastAsia" w:ascii="宋体" w:hAnsi="宋体"/>
          <w:bCs/>
          <w:szCs w:val="21"/>
        </w:rPr>
      </w:pPr>
      <w:r>
        <w:rPr>
          <w:rFonts w:hint="eastAsia" w:ascii="宋体" w:hAnsi="宋体"/>
          <w:bCs/>
          <w:szCs w:val="21"/>
        </w:rPr>
        <w:t>1</w:t>
      </w:r>
      <w:r>
        <w:rPr>
          <w:rFonts w:hint="eastAsia" w:ascii="宋体" w:hAnsi="宋体"/>
          <w:bCs/>
          <w:szCs w:val="21"/>
          <w:lang w:val="en-US" w:eastAsia="zh-CN"/>
        </w:rPr>
        <w:t>6</w:t>
      </w:r>
      <w:r>
        <w:rPr>
          <w:rFonts w:hint="eastAsia" w:ascii="宋体" w:hAnsi="宋体"/>
          <w:bCs/>
          <w:szCs w:val="21"/>
        </w:rPr>
        <w:t>.2.</w:t>
      </w:r>
      <w:r>
        <w:rPr>
          <w:rFonts w:hint="eastAsia" w:ascii="宋体" w:hAnsi="宋体"/>
          <w:bCs/>
          <w:szCs w:val="21"/>
          <w:lang w:val="en-US" w:eastAsia="zh-CN"/>
        </w:rPr>
        <w:t>5</w:t>
      </w:r>
      <w:r>
        <w:rPr>
          <w:rFonts w:hint="eastAsia" w:ascii="宋体" w:hAnsi="宋体"/>
          <w:bCs/>
          <w:szCs w:val="21"/>
        </w:rPr>
        <w:t>.2分项评分超出评分标准范围的；</w:t>
      </w:r>
    </w:p>
    <w:p>
      <w:pPr>
        <w:spacing w:line="500" w:lineRule="exact"/>
        <w:ind w:firstLine="420" w:firstLineChars="200"/>
        <w:rPr>
          <w:rFonts w:hint="eastAsia" w:ascii="宋体" w:hAnsi="宋体"/>
          <w:bCs/>
          <w:szCs w:val="21"/>
        </w:rPr>
      </w:pPr>
      <w:r>
        <w:rPr>
          <w:rFonts w:hint="eastAsia" w:ascii="宋体" w:hAnsi="宋体"/>
          <w:bCs/>
          <w:szCs w:val="21"/>
        </w:rPr>
        <w:t>1</w:t>
      </w:r>
      <w:r>
        <w:rPr>
          <w:rFonts w:hint="eastAsia" w:ascii="宋体" w:hAnsi="宋体"/>
          <w:bCs/>
          <w:szCs w:val="21"/>
          <w:lang w:val="en-US" w:eastAsia="zh-CN"/>
        </w:rPr>
        <w:t>6</w:t>
      </w:r>
      <w:r>
        <w:rPr>
          <w:rFonts w:hint="eastAsia" w:ascii="宋体" w:hAnsi="宋体"/>
          <w:bCs/>
          <w:szCs w:val="21"/>
        </w:rPr>
        <w:t>.2.</w:t>
      </w:r>
      <w:r>
        <w:rPr>
          <w:rFonts w:hint="eastAsia" w:ascii="宋体" w:hAnsi="宋体"/>
          <w:bCs/>
          <w:szCs w:val="21"/>
          <w:lang w:val="en-US" w:eastAsia="zh-CN"/>
        </w:rPr>
        <w:t>5</w:t>
      </w:r>
      <w:r>
        <w:rPr>
          <w:rFonts w:hint="eastAsia" w:ascii="宋体" w:hAnsi="宋体"/>
          <w:bCs/>
          <w:szCs w:val="21"/>
        </w:rPr>
        <w:t>.3评标委员会成员对客观评审因素评分不一致的；</w:t>
      </w:r>
    </w:p>
    <w:p>
      <w:pPr>
        <w:spacing w:line="500" w:lineRule="exact"/>
        <w:ind w:firstLine="420" w:firstLineChars="200"/>
        <w:rPr>
          <w:rFonts w:hint="eastAsia" w:ascii="宋体" w:hAnsi="宋体"/>
          <w:bCs/>
          <w:szCs w:val="21"/>
        </w:rPr>
      </w:pPr>
      <w:r>
        <w:rPr>
          <w:rFonts w:hint="eastAsia" w:ascii="宋体" w:hAnsi="宋体"/>
          <w:bCs/>
          <w:szCs w:val="21"/>
        </w:rPr>
        <w:t>1</w:t>
      </w:r>
      <w:r>
        <w:rPr>
          <w:rFonts w:hint="eastAsia" w:ascii="宋体" w:hAnsi="宋体"/>
          <w:bCs/>
          <w:szCs w:val="21"/>
          <w:lang w:val="en-US" w:eastAsia="zh-CN"/>
        </w:rPr>
        <w:t>6</w:t>
      </w:r>
      <w:r>
        <w:rPr>
          <w:rFonts w:hint="eastAsia" w:ascii="宋体" w:hAnsi="宋体"/>
          <w:bCs/>
          <w:szCs w:val="21"/>
        </w:rPr>
        <w:t>.2.</w:t>
      </w:r>
      <w:r>
        <w:rPr>
          <w:rFonts w:hint="eastAsia" w:ascii="宋体" w:hAnsi="宋体"/>
          <w:bCs/>
          <w:szCs w:val="21"/>
          <w:lang w:val="en-US" w:eastAsia="zh-CN"/>
        </w:rPr>
        <w:t>5</w:t>
      </w:r>
      <w:r>
        <w:rPr>
          <w:rFonts w:hint="eastAsia" w:ascii="宋体" w:hAnsi="宋体"/>
          <w:bCs/>
          <w:szCs w:val="21"/>
        </w:rPr>
        <w:t>.4经评标委员会认定评分畸高、畸低的。</w:t>
      </w:r>
    </w:p>
    <w:p>
      <w:pPr>
        <w:spacing w:line="500" w:lineRule="exact"/>
        <w:ind w:firstLine="420" w:firstLineChars="200"/>
        <w:rPr>
          <w:rFonts w:hint="eastAsia" w:ascii="宋体" w:hAnsi="宋体"/>
          <w:bCs/>
          <w:color w:val="FF0000"/>
          <w:szCs w:val="21"/>
        </w:rPr>
      </w:pPr>
      <w:r>
        <w:rPr>
          <w:rFonts w:hint="eastAsia" w:ascii="宋体" w:hAnsi="宋体"/>
          <w:bCs/>
          <w:szCs w:val="21"/>
        </w:rPr>
        <w:t>评标报告签署前，经复核发现存在以上情形之一的，评标委员会应当当场修改评标结果，并在评标报告中记载；评标报告签署后，采购人发现存在以上情形之一的，应当组织原评标委员会进行重新评审，重新评审改变评标结果的，书面报告本级财政部门。</w:t>
      </w:r>
    </w:p>
    <w:p>
      <w:pPr>
        <w:spacing w:line="500" w:lineRule="exact"/>
        <w:ind w:firstLine="420" w:firstLineChars="200"/>
        <w:rPr>
          <w:rFonts w:hint="eastAsia" w:ascii="宋体" w:hAnsi="宋体"/>
          <w:bCs/>
          <w:szCs w:val="21"/>
        </w:rPr>
      </w:pPr>
      <w:r>
        <w:rPr>
          <w:rFonts w:hint="eastAsia" w:ascii="宋体" w:hAnsi="宋体"/>
          <w:bCs/>
          <w:szCs w:val="21"/>
          <w:lang w:val="en-US" w:eastAsia="zh-CN"/>
        </w:rPr>
        <w:t>17</w:t>
      </w:r>
      <w:r>
        <w:rPr>
          <w:rFonts w:hint="eastAsia" w:ascii="宋体" w:hAnsi="宋体"/>
          <w:bCs/>
          <w:szCs w:val="21"/>
        </w:rPr>
        <w:t>．</w:t>
      </w:r>
      <w:r>
        <w:rPr>
          <w:rFonts w:ascii="宋体" w:hAnsi="宋体"/>
          <w:bCs/>
          <w:szCs w:val="21"/>
        </w:rPr>
        <w:t>评标过程的保密性</w:t>
      </w:r>
    </w:p>
    <w:p>
      <w:pPr>
        <w:spacing w:line="500" w:lineRule="exact"/>
        <w:ind w:firstLine="420" w:firstLineChars="200"/>
        <w:rPr>
          <w:rFonts w:hint="eastAsia" w:ascii="宋体" w:hAnsi="宋体"/>
          <w:bCs/>
          <w:szCs w:val="21"/>
        </w:rPr>
      </w:pPr>
      <w:r>
        <w:rPr>
          <w:rFonts w:hint="eastAsia" w:ascii="宋体" w:hAnsi="宋体"/>
          <w:bCs/>
          <w:szCs w:val="21"/>
          <w:lang w:val="en-US" w:eastAsia="zh-CN"/>
        </w:rPr>
        <w:t>17</w:t>
      </w:r>
      <w:r>
        <w:rPr>
          <w:rFonts w:hint="eastAsia" w:ascii="宋体" w:hAnsi="宋体"/>
          <w:bCs/>
          <w:szCs w:val="21"/>
        </w:rPr>
        <w:t>.1采购人应当采取必要措施，保证评标在严格保密的情况下进行。除评标现场组织人员外，采购人的其他工作人员以及与评标工作无关的人员不得进入评标现场。</w:t>
      </w:r>
    </w:p>
    <w:p>
      <w:pPr>
        <w:spacing w:line="500" w:lineRule="exact"/>
        <w:ind w:firstLine="420" w:firstLineChars="200"/>
        <w:rPr>
          <w:rFonts w:hint="eastAsia" w:ascii="宋体" w:hAnsi="宋体"/>
          <w:bCs/>
          <w:szCs w:val="21"/>
        </w:rPr>
      </w:pPr>
      <w:r>
        <w:rPr>
          <w:rFonts w:hint="eastAsia" w:ascii="宋体" w:hAnsi="宋体"/>
          <w:bCs/>
          <w:szCs w:val="21"/>
          <w:lang w:val="en-US" w:eastAsia="zh-CN"/>
        </w:rPr>
        <w:t>17</w:t>
      </w:r>
      <w:r>
        <w:rPr>
          <w:rFonts w:hint="eastAsia" w:ascii="宋体" w:hAnsi="宋体"/>
          <w:bCs/>
          <w:szCs w:val="21"/>
        </w:rPr>
        <w:t>.2有关人员对评标情况以及在评标过程中获悉的国家秘密、商业秘密负有保密责任。</w:t>
      </w:r>
    </w:p>
    <w:p>
      <w:pPr>
        <w:spacing w:line="500" w:lineRule="exact"/>
        <w:ind w:firstLine="420" w:firstLineChars="200"/>
        <w:rPr>
          <w:rFonts w:hint="eastAsia" w:ascii="宋体" w:hAnsi="宋体"/>
          <w:bCs/>
          <w:szCs w:val="21"/>
        </w:rPr>
      </w:pPr>
      <w:r>
        <w:rPr>
          <w:rFonts w:hint="eastAsia" w:ascii="宋体" w:hAnsi="宋体"/>
          <w:bCs/>
          <w:szCs w:val="21"/>
          <w:lang w:val="en-US" w:eastAsia="zh-CN"/>
        </w:rPr>
        <w:t>17</w:t>
      </w:r>
      <w:r>
        <w:rPr>
          <w:rFonts w:ascii="宋体" w:hAnsi="宋体"/>
          <w:bCs/>
          <w:szCs w:val="21"/>
        </w:rPr>
        <w:t>.</w:t>
      </w:r>
      <w:r>
        <w:rPr>
          <w:rFonts w:hint="eastAsia" w:ascii="宋体" w:hAnsi="宋体"/>
          <w:bCs/>
          <w:szCs w:val="21"/>
        </w:rPr>
        <w:t>3</w:t>
      </w:r>
      <w:r>
        <w:rPr>
          <w:rFonts w:ascii="宋体" w:hAnsi="宋体"/>
          <w:bCs/>
          <w:szCs w:val="21"/>
        </w:rPr>
        <w:t>开标后直到授予中标人合同止，凡是与标书审查、澄清、评价、比较以及授标建议等方面有关的情况，均不得向投标人或其他无关人员透露。</w:t>
      </w:r>
    </w:p>
    <w:p>
      <w:pPr>
        <w:spacing w:line="500" w:lineRule="exact"/>
        <w:ind w:firstLine="420" w:firstLineChars="200"/>
        <w:rPr>
          <w:rFonts w:hint="eastAsia" w:ascii="宋体" w:hAnsi="宋体"/>
          <w:bCs/>
          <w:szCs w:val="21"/>
        </w:rPr>
      </w:pPr>
      <w:r>
        <w:rPr>
          <w:rFonts w:hint="eastAsia" w:ascii="宋体" w:hAnsi="宋体"/>
          <w:bCs/>
          <w:szCs w:val="21"/>
          <w:lang w:val="en-US" w:eastAsia="zh-CN"/>
        </w:rPr>
        <w:t>17</w:t>
      </w:r>
      <w:r>
        <w:rPr>
          <w:rFonts w:ascii="宋体" w:hAnsi="宋体"/>
          <w:bCs/>
          <w:szCs w:val="21"/>
        </w:rPr>
        <w:t>.</w:t>
      </w:r>
      <w:r>
        <w:rPr>
          <w:rFonts w:hint="eastAsia" w:ascii="宋体" w:hAnsi="宋体"/>
          <w:bCs/>
          <w:szCs w:val="21"/>
        </w:rPr>
        <w:t>4</w:t>
      </w:r>
      <w:r>
        <w:rPr>
          <w:rFonts w:ascii="宋体" w:hAnsi="宋体"/>
          <w:bCs/>
          <w:szCs w:val="21"/>
        </w:rPr>
        <w:t>在评标过程中，投标人如向评委会成员施加任何影响，都将会导致其投标被拒绝。</w:t>
      </w:r>
    </w:p>
    <w:p>
      <w:pPr>
        <w:spacing w:line="500" w:lineRule="exact"/>
        <w:ind w:firstLine="420" w:firstLineChars="200"/>
        <w:rPr>
          <w:rFonts w:hint="eastAsia" w:ascii="宋体" w:hAnsi="宋体"/>
          <w:bCs/>
          <w:szCs w:val="21"/>
          <w:highlight w:val="none"/>
        </w:rPr>
      </w:pPr>
      <w:r>
        <w:rPr>
          <w:rFonts w:hint="eastAsia" w:ascii="宋体" w:hAnsi="宋体"/>
          <w:bCs/>
          <w:szCs w:val="21"/>
          <w:highlight w:val="none"/>
          <w:lang w:val="en-US" w:eastAsia="zh-CN"/>
        </w:rPr>
        <w:t>18</w:t>
      </w:r>
      <w:r>
        <w:rPr>
          <w:rFonts w:hint="eastAsia" w:ascii="宋体" w:hAnsi="宋体"/>
          <w:bCs/>
          <w:szCs w:val="21"/>
          <w:highlight w:val="none"/>
        </w:rPr>
        <w:t>.</w:t>
      </w:r>
      <w:r>
        <w:rPr>
          <w:rFonts w:ascii="宋体" w:hAnsi="宋体"/>
          <w:bCs/>
          <w:szCs w:val="21"/>
          <w:highlight w:val="none"/>
        </w:rPr>
        <w:t>在招标采购中，出现下列情形之一的，应予以废标：</w:t>
      </w:r>
    </w:p>
    <w:p>
      <w:pPr>
        <w:spacing w:line="500" w:lineRule="exact"/>
        <w:ind w:firstLine="420" w:firstLineChars="200"/>
        <w:rPr>
          <w:rFonts w:hint="eastAsia" w:ascii="宋体" w:hAnsi="宋体"/>
          <w:bCs/>
          <w:szCs w:val="21"/>
        </w:rPr>
      </w:pPr>
      <w:r>
        <w:rPr>
          <w:rFonts w:hint="eastAsia" w:ascii="宋体" w:hAnsi="宋体"/>
          <w:bCs/>
          <w:szCs w:val="21"/>
          <w:lang w:val="en-US" w:eastAsia="zh-CN"/>
        </w:rPr>
        <w:t>18</w:t>
      </w:r>
      <w:r>
        <w:rPr>
          <w:rFonts w:ascii="宋体" w:hAnsi="宋体"/>
          <w:bCs/>
          <w:szCs w:val="21"/>
        </w:rPr>
        <w:t>.</w:t>
      </w:r>
      <w:r>
        <w:rPr>
          <w:rFonts w:hint="eastAsia" w:ascii="宋体" w:hAnsi="宋体"/>
          <w:bCs/>
          <w:szCs w:val="21"/>
        </w:rPr>
        <w:t>1</w:t>
      </w:r>
      <w:r>
        <w:rPr>
          <w:rFonts w:ascii="宋体" w:hAnsi="宋体"/>
          <w:bCs/>
          <w:szCs w:val="21"/>
        </w:rPr>
        <w:t xml:space="preserve"> </w:t>
      </w:r>
      <w:r>
        <w:rPr>
          <w:rFonts w:hint="eastAsia" w:ascii="宋体" w:hAnsi="宋体"/>
          <w:bCs/>
          <w:szCs w:val="21"/>
        </w:rPr>
        <w:t>发生</w:t>
      </w:r>
      <w:r>
        <w:rPr>
          <w:rFonts w:ascii="宋体" w:hAnsi="宋体"/>
          <w:bCs/>
          <w:szCs w:val="21"/>
        </w:rPr>
        <w:t>影响采购公正的违法、违规行为的。</w:t>
      </w:r>
    </w:p>
    <w:p>
      <w:pPr>
        <w:spacing w:line="500" w:lineRule="exact"/>
        <w:ind w:firstLine="420" w:firstLineChars="200"/>
        <w:rPr>
          <w:rFonts w:hint="eastAsia" w:ascii="宋体" w:hAnsi="宋体"/>
          <w:bCs/>
          <w:szCs w:val="21"/>
        </w:rPr>
      </w:pPr>
      <w:r>
        <w:rPr>
          <w:rFonts w:hint="eastAsia" w:ascii="宋体" w:hAnsi="宋体"/>
          <w:bCs/>
          <w:szCs w:val="21"/>
          <w:lang w:val="en-US" w:eastAsia="zh-CN"/>
        </w:rPr>
        <w:t>18</w:t>
      </w:r>
      <w:r>
        <w:rPr>
          <w:rFonts w:ascii="宋体" w:hAnsi="宋体"/>
          <w:bCs/>
          <w:szCs w:val="21"/>
        </w:rPr>
        <w:t>.</w:t>
      </w:r>
      <w:r>
        <w:rPr>
          <w:rFonts w:hint="eastAsia" w:ascii="宋体" w:hAnsi="宋体"/>
          <w:bCs/>
          <w:szCs w:val="21"/>
        </w:rPr>
        <w:t>2</w:t>
      </w:r>
      <w:r>
        <w:rPr>
          <w:rFonts w:ascii="宋体" w:hAnsi="宋体"/>
          <w:bCs/>
          <w:szCs w:val="21"/>
        </w:rPr>
        <w:t>投标人的报价均超出了采购预算，采购人不能支付的。</w:t>
      </w:r>
    </w:p>
    <w:p>
      <w:pPr>
        <w:spacing w:line="500" w:lineRule="exact"/>
        <w:ind w:firstLine="420" w:firstLineChars="200"/>
        <w:rPr>
          <w:rFonts w:hint="eastAsia" w:ascii="宋体" w:hAnsi="宋体"/>
          <w:bCs/>
          <w:szCs w:val="21"/>
        </w:rPr>
      </w:pPr>
      <w:r>
        <w:rPr>
          <w:rFonts w:hint="eastAsia" w:ascii="宋体" w:hAnsi="宋体"/>
          <w:bCs/>
          <w:szCs w:val="21"/>
          <w:lang w:val="en-US" w:eastAsia="zh-CN"/>
        </w:rPr>
        <w:t>18</w:t>
      </w:r>
      <w:r>
        <w:rPr>
          <w:rFonts w:ascii="宋体" w:hAnsi="宋体"/>
          <w:bCs/>
          <w:szCs w:val="21"/>
        </w:rPr>
        <w:t>.</w:t>
      </w:r>
      <w:r>
        <w:rPr>
          <w:rFonts w:hint="eastAsia" w:ascii="宋体" w:hAnsi="宋体"/>
          <w:bCs/>
          <w:szCs w:val="21"/>
        </w:rPr>
        <w:t>3</w:t>
      </w:r>
      <w:r>
        <w:rPr>
          <w:rFonts w:ascii="宋体" w:hAnsi="宋体"/>
          <w:bCs/>
          <w:szCs w:val="21"/>
        </w:rPr>
        <w:t>因重大</w:t>
      </w:r>
      <w:r>
        <w:rPr>
          <w:rFonts w:hint="eastAsia" w:ascii="宋体" w:hAnsi="宋体"/>
          <w:bCs/>
          <w:szCs w:val="21"/>
        </w:rPr>
        <w:t>变</w:t>
      </w:r>
      <w:r>
        <w:rPr>
          <w:rFonts w:ascii="宋体" w:hAnsi="宋体"/>
          <w:bCs/>
          <w:szCs w:val="21"/>
        </w:rPr>
        <w:t>故，采购任务取消的。</w:t>
      </w:r>
    </w:p>
    <w:p>
      <w:pPr>
        <w:spacing w:line="500" w:lineRule="exact"/>
        <w:ind w:firstLine="420" w:firstLineChars="200"/>
        <w:rPr>
          <w:rFonts w:hint="eastAsia" w:ascii="宋体" w:hAnsi="宋体"/>
          <w:bCs/>
          <w:szCs w:val="21"/>
        </w:rPr>
      </w:pPr>
      <w:r>
        <w:rPr>
          <w:rFonts w:hint="eastAsia" w:ascii="宋体" w:hAnsi="宋体"/>
          <w:bCs/>
          <w:szCs w:val="21"/>
          <w:lang w:val="en-US" w:eastAsia="zh-CN"/>
        </w:rPr>
        <w:t>19</w:t>
      </w:r>
      <w:r>
        <w:rPr>
          <w:rFonts w:hint="eastAsia" w:ascii="宋体" w:hAnsi="宋体"/>
          <w:bCs/>
          <w:szCs w:val="21"/>
        </w:rPr>
        <w:t>．</w:t>
      </w:r>
      <w:r>
        <w:rPr>
          <w:rFonts w:ascii="宋体" w:hAnsi="宋体"/>
          <w:bCs/>
          <w:szCs w:val="21"/>
        </w:rPr>
        <w:t>投标人有下列情形之一的，处以采购金额</w:t>
      </w:r>
      <w:r>
        <w:rPr>
          <w:rFonts w:hint="eastAsia" w:ascii="宋体" w:hAnsi="宋体"/>
          <w:bCs/>
          <w:szCs w:val="21"/>
        </w:rPr>
        <w:t>5‰</w:t>
      </w:r>
      <w:r>
        <w:rPr>
          <w:rFonts w:ascii="宋体" w:hAnsi="宋体"/>
          <w:bCs/>
          <w:szCs w:val="21"/>
        </w:rPr>
        <w:t>以上</w:t>
      </w:r>
      <w:r>
        <w:rPr>
          <w:rFonts w:hint="eastAsia" w:ascii="宋体" w:hAnsi="宋体"/>
          <w:bCs/>
          <w:szCs w:val="21"/>
        </w:rPr>
        <w:t>10‰</w:t>
      </w:r>
      <w:r>
        <w:rPr>
          <w:rFonts w:ascii="宋体" w:hAnsi="宋体"/>
          <w:bCs/>
          <w:szCs w:val="21"/>
        </w:rPr>
        <w:t>以下的罚款，列入不良行为记录名单，在一至三年</w:t>
      </w:r>
      <w:r>
        <w:rPr>
          <w:rFonts w:hint="eastAsia" w:ascii="宋体" w:hAnsi="宋体"/>
          <w:bCs/>
          <w:szCs w:val="21"/>
        </w:rPr>
        <w:t>内</w:t>
      </w:r>
      <w:r>
        <w:rPr>
          <w:rFonts w:ascii="宋体" w:hAnsi="宋体"/>
          <w:bCs/>
          <w:szCs w:val="21"/>
        </w:rPr>
        <w:t>禁止参加政府采购活动，有违法所得的，并处没收违法所</w:t>
      </w:r>
      <w:r>
        <w:rPr>
          <w:rFonts w:hint="eastAsia" w:ascii="宋体" w:hAnsi="宋体"/>
          <w:bCs/>
          <w:szCs w:val="21"/>
        </w:rPr>
        <w:t>得</w:t>
      </w:r>
      <w:r>
        <w:rPr>
          <w:rFonts w:ascii="宋体" w:hAnsi="宋体"/>
          <w:bCs/>
          <w:szCs w:val="21"/>
        </w:rPr>
        <w:t>，情节严重的，由工商行政管理机关吊销营业执照</w:t>
      </w:r>
      <w:r>
        <w:rPr>
          <w:rFonts w:hint="eastAsia" w:ascii="宋体" w:hAnsi="宋体"/>
          <w:bCs/>
          <w:szCs w:val="21"/>
        </w:rPr>
        <w:t>。</w:t>
      </w:r>
      <w:r>
        <w:rPr>
          <w:rFonts w:ascii="宋体" w:hAnsi="宋体"/>
          <w:bCs/>
          <w:szCs w:val="21"/>
        </w:rPr>
        <w:t>构成犯罪的，依法追究刑事责任</w:t>
      </w:r>
      <w:r>
        <w:rPr>
          <w:rFonts w:hint="eastAsia" w:ascii="宋体" w:hAnsi="宋体"/>
          <w:bCs/>
          <w:szCs w:val="21"/>
        </w:rPr>
        <w:t>：</w:t>
      </w:r>
    </w:p>
    <w:p>
      <w:pPr>
        <w:spacing w:line="500" w:lineRule="exact"/>
        <w:ind w:firstLine="420" w:firstLineChars="200"/>
        <w:rPr>
          <w:rFonts w:hint="eastAsia" w:ascii="宋体" w:hAnsi="宋体"/>
          <w:bCs/>
          <w:szCs w:val="21"/>
        </w:rPr>
      </w:pPr>
      <w:r>
        <w:rPr>
          <w:rFonts w:hint="eastAsia" w:ascii="宋体" w:hAnsi="宋体"/>
          <w:bCs/>
          <w:szCs w:val="21"/>
          <w:lang w:val="en-US" w:eastAsia="zh-CN"/>
        </w:rPr>
        <w:t>19</w:t>
      </w:r>
      <w:r>
        <w:rPr>
          <w:rFonts w:ascii="宋体" w:hAnsi="宋体"/>
          <w:bCs/>
          <w:szCs w:val="21"/>
        </w:rPr>
        <w:t>.1 提供虚假材料谋取中标</w:t>
      </w:r>
      <w:r>
        <w:rPr>
          <w:rFonts w:hint="eastAsia" w:ascii="宋体" w:hAnsi="宋体"/>
          <w:bCs/>
          <w:szCs w:val="21"/>
        </w:rPr>
        <w:t>的</w:t>
      </w:r>
      <w:r>
        <w:rPr>
          <w:rFonts w:ascii="宋体" w:hAnsi="宋体"/>
          <w:bCs/>
          <w:szCs w:val="21"/>
        </w:rPr>
        <w:t>。</w:t>
      </w:r>
    </w:p>
    <w:p>
      <w:pPr>
        <w:spacing w:line="500" w:lineRule="exact"/>
        <w:ind w:firstLine="420" w:firstLineChars="200"/>
        <w:rPr>
          <w:rFonts w:hint="eastAsia" w:ascii="宋体" w:hAnsi="宋体"/>
          <w:bCs/>
          <w:szCs w:val="21"/>
        </w:rPr>
      </w:pPr>
      <w:r>
        <w:rPr>
          <w:rFonts w:hint="eastAsia" w:ascii="宋体" w:hAnsi="宋体"/>
          <w:bCs/>
          <w:szCs w:val="21"/>
          <w:lang w:val="en-US" w:eastAsia="zh-CN"/>
        </w:rPr>
        <w:t>19</w:t>
      </w:r>
      <w:r>
        <w:rPr>
          <w:rFonts w:ascii="宋体" w:hAnsi="宋体"/>
          <w:bCs/>
          <w:szCs w:val="21"/>
        </w:rPr>
        <w:t>.2 采取不正当手段诋毁、排挤其他</w:t>
      </w:r>
      <w:r>
        <w:rPr>
          <w:rFonts w:hint="eastAsia" w:ascii="宋体" w:hAnsi="宋体"/>
          <w:bCs/>
          <w:szCs w:val="21"/>
        </w:rPr>
        <w:t>投标人</w:t>
      </w:r>
      <w:r>
        <w:rPr>
          <w:rFonts w:ascii="宋体" w:hAnsi="宋体"/>
          <w:bCs/>
          <w:szCs w:val="21"/>
        </w:rPr>
        <w:t>的。</w:t>
      </w:r>
    </w:p>
    <w:p>
      <w:pPr>
        <w:spacing w:line="500" w:lineRule="exact"/>
        <w:ind w:firstLine="420" w:firstLineChars="200"/>
        <w:rPr>
          <w:rFonts w:hint="eastAsia" w:ascii="宋体" w:hAnsi="宋体"/>
          <w:bCs/>
          <w:szCs w:val="21"/>
        </w:rPr>
      </w:pPr>
      <w:r>
        <w:rPr>
          <w:rFonts w:hint="eastAsia" w:ascii="宋体" w:hAnsi="宋体"/>
          <w:bCs/>
          <w:szCs w:val="21"/>
          <w:lang w:val="en-US" w:eastAsia="zh-CN"/>
        </w:rPr>
        <w:t>19</w:t>
      </w:r>
      <w:r>
        <w:rPr>
          <w:rFonts w:ascii="宋体" w:hAnsi="宋体"/>
          <w:bCs/>
          <w:szCs w:val="21"/>
        </w:rPr>
        <w:t>.3 与采购</w:t>
      </w:r>
      <w:r>
        <w:rPr>
          <w:rFonts w:hint="eastAsia" w:ascii="宋体" w:hAnsi="宋体"/>
          <w:bCs/>
          <w:szCs w:val="21"/>
        </w:rPr>
        <w:t>人</w:t>
      </w:r>
      <w:r>
        <w:rPr>
          <w:rFonts w:hint="eastAsia" w:ascii="宋体" w:hAnsi="宋体"/>
          <w:bCs/>
          <w:szCs w:val="21"/>
          <w:lang w:eastAsia="zh-CN"/>
        </w:rPr>
        <w:t>或</w:t>
      </w:r>
      <w:r>
        <w:rPr>
          <w:rFonts w:ascii="宋体" w:hAnsi="宋体"/>
          <w:bCs/>
          <w:szCs w:val="21"/>
        </w:rPr>
        <w:t>其他</w:t>
      </w:r>
      <w:r>
        <w:rPr>
          <w:rFonts w:hint="eastAsia" w:ascii="宋体" w:hAnsi="宋体"/>
          <w:bCs/>
          <w:szCs w:val="21"/>
        </w:rPr>
        <w:t>投标人</w:t>
      </w:r>
      <w:r>
        <w:rPr>
          <w:rFonts w:ascii="宋体" w:hAnsi="宋体"/>
          <w:bCs/>
          <w:szCs w:val="21"/>
        </w:rPr>
        <w:t>恶意串通的。</w:t>
      </w:r>
    </w:p>
    <w:p>
      <w:pPr>
        <w:spacing w:line="500" w:lineRule="exact"/>
        <w:ind w:firstLine="420" w:firstLineChars="200"/>
        <w:rPr>
          <w:rFonts w:hint="eastAsia" w:ascii="宋体" w:hAnsi="宋体"/>
          <w:bCs/>
          <w:szCs w:val="21"/>
        </w:rPr>
      </w:pPr>
      <w:r>
        <w:rPr>
          <w:rFonts w:hint="eastAsia" w:ascii="宋体" w:hAnsi="宋体"/>
          <w:bCs/>
          <w:szCs w:val="21"/>
          <w:lang w:val="en-US" w:eastAsia="zh-CN"/>
        </w:rPr>
        <w:t>19</w:t>
      </w:r>
      <w:r>
        <w:rPr>
          <w:rFonts w:ascii="宋体" w:hAnsi="宋体"/>
          <w:bCs/>
          <w:szCs w:val="21"/>
        </w:rPr>
        <w:t>.4 向采购</w:t>
      </w:r>
      <w:r>
        <w:rPr>
          <w:rFonts w:hint="eastAsia" w:ascii="宋体" w:hAnsi="宋体"/>
          <w:bCs/>
          <w:szCs w:val="21"/>
        </w:rPr>
        <w:t>人</w:t>
      </w:r>
      <w:r>
        <w:rPr>
          <w:rFonts w:ascii="宋体" w:hAnsi="宋体"/>
          <w:bCs/>
          <w:szCs w:val="21"/>
        </w:rPr>
        <w:t>行贿或者提供其</w:t>
      </w:r>
      <w:r>
        <w:rPr>
          <w:rFonts w:hint="eastAsia" w:ascii="宋体" w:hAnsi="宋体"/>
          <w:bCs/>
          <w:szCs w:val="21"/>
        </w:rPr>
        <w:t>他</w:t>
      </w:r>
      <w:r>
        <w:rPr>
          <w:rFonts w:ascii="宋体" w:hAnsi="宋体"/>
          <w:bCs/>
          <w:szCs w:val="21"/>
        </w:rPr>
        <w:t>不正当利益的。</w:t>
      </w:r>
    </w:p>
    <w:p>
      <w:pPr>
        <w:spacing w:line="500" w:lineRule="exact"/>
        <w:ind w:firstLine="420" w:firstLineChars="200"/>
        <w:rPr>
          <w:rFonts w:hint="eastAsia" w:ascii="宋体" w:hAnsi="宋体"/>
          <w:bCs/>
          <w:szCs w:val="21"/>
        </w:rPr>
      </w:pPr>
      <w:r>
        <w:rPr>
          <w:rFonts w:hint="eastAsia" w:ascii="宋体" w:hAnsi="宋体"/>
          <w:bCs/>
          <w:szCs w:val="21"/>
          <w:lang w:val="en-US" w:eastAsia="zh-CN"/>
        </w:rPr>
        <w:t>19</w:t>
      </w:r>
      <w:r>
        <w:rPr>
          <w:rFonts w:hint="eastAsia" w:ascii="宋体" w:hAnsi="宋体"/>
          <w:bCs/>
          <w:szCs w:val="21"/>
        </w:rPr>
        <w:t>.</w:t>
      </w:r>
      <w:r>
        <w:rPr>
          <w:rFonts w:ascii="宋体" w:hAnsi="宋体"/>
          <w:bCs/>
          <w:szCs w:val="21"/>
        </w:rPr>
        <w:t>5 在招标过程中与采购</w:t>
      </w:r>
      <w:r>
        <w:rPr>
          <w:rFonts w:hint="eastAsia" w:ascii="宋体" w:hAnsi="宋体"/>
          <w:bCs/>
          <w:szCs w:val="21"/>
        </w:rPr>
        <w:t>人</w:t>
      </w:r>
      <w:r>
        <w:rPr>
          <w:rFonts w:ascii="宋体" w:hAnsi="宋体"/>
          <w:bCs/>
          <w:szCs w:val="21"/>
        </w:rPr>
        <w:t>进行协商谈判的。</w:t>
      </w:r>
    </w:p>
    <w:p>
      <w:pPr>
        <w:spacing w:line="500" w:lineRule="exact"/>
        <w:ind w:firstLine="420" w:firstLineChars="200"/>
        <w:rPr>
          <w:rFonts w:hint="eastAsia" w:ascii="宋体" w:hAnsi="宋体"/>
          <w:bCs/>
          <w:szCs w:val="21"/>
        </w:rPr>
      </w:pPr>
      <w:r>
        <w:rPr>
          <w:rFonts w:hint="eastAsia" w:ascii="宋体" w:hAnsi="宋体"/>
          <w:bCs/>
          <w:szCs w:val="21"/>
          <w:lang w:val="en-US" w:eastAsia="zh-CN"/>
        </w:rPr>
        <w:t>19</w:t>
      </w:r>
      <w:r>
        <w:rPr>
          <w:rFonts w:ascii="宋体" w:hAnsi="宋体"/>
          <w:bCs/>
          <w:szCs w:val="21"/>
        </w:rPr>
        <w:t>.6 拒绝有关部门监督检查或者提供虚假情况的。</w:t>
      </w:r>
    </w:p>
    <w:p>
      <w:pPr>
        <w:spacing w:line="500" w:lineRule="exact"/>
        <w:ind w:firstLine="420" w:firstLineChars="200"/>
        <w:rPr>
          <w:rFonts w:hint="eastAsia" w:ascii="宋体" w:hAnsi="宋体"/>
          <w:bCs/>
          <w:szCs w:val="21"/>
        </w:rPr>
      </w:pPr>
      <w:r>
        <w:rPr>
          <w:rFonts w:hint="eastAsia" w:ascii="宋体" w:hAnsi="宋体"/>
          <w:bCs/>
          <w:szCs w:val="21"/>
        </w:rPr>
        <w:t>投标人有上述项情形之一的，中标无效。</w:t>
      </w:r>
      <w:bookmarkStart w:id="29" w:name="_Toc237920944"/>
      <w:bookmarkStart w:id="30" w:name="_Toc177177841"/>
      <w:bookmarkStart w:id="31" w:name="_Toc176668978"/>
    </w:p>
    <w:p>
      <w:pPr>
        <w:pStyle w:val="4"/>
        <w:spacing w:before="0" w:after="0" w:line="500" w:lineRule="exact"/>
        <w:rPr>
          <w:rFonts w:ascii="Times New Roman" w:hAnsi="Times New Roman" w:eastAsia="宋体"/>
          <w:sz w:val="30"/>
          <w:szCs w:val="30"/>
        </w:rPr>
      </w:pPr>
      <w:bookmarkStart w:id="32" w:name="_Toc12436"/>
      <w:r>
        <w:rPr>
          <w:rFonts w:ascii="Times New Roman" w:hAnsi="宋体" w:eastAsia="宋体"/>
          <w:sz w:val="24"/>
          <w:szCs w:val="30"/>
        </w:rPr>
        <w:t>（六）授予合同</w:t>
      </w:r>
      <w:bookmarkEnd w:id="29"/>
      <w:bookmarkEnd w:id="30"/>
      <w:bookmarkEnd w:id="31"/>
      <w:bookmarkEnd w:id="32"/>
    </w:p>
    <w:p>
      <w:pPr>
        <w:spacing w:line="500" w:lineRule="exact"/>
        <w:ind w:firstLine="420" w:firstLineChars="200"/>
        <w:rPr>
          <w:rFonts w:hint="eastAsia" w:ascii="宋体" w:hAnsi="宋体"/>
          <w:bCs/>
        </w:rPr>
      </w:pPr>
      <w:r>
        <w:rPr>
          <w:rFonts w:hint="eastAsia" w:ascii="宋体" w:hAnsi="宋体"/>
          <w:bCs/>
          <w:lang w:val="en-US" w:eastAsia="zh-CN"/>
        </w:rPr>
        <w:t>20</w:t>
      </w:r>
      <w:r>
        <w:rPr>
          <w:rFonts w:hint="eastAsia" w:ascii="宋体" w:hAnsi="宋体"/>
          <w:bCs/>
        </w:rPr>
        <w:t>．</w:t>
      </w:r>
      <w:r>
        <w:rPr>
          <w:rFonts w:ascii="宋体" w:hAnsi="宋体"/>
          <w:bCs/>
        </w:rPr>
        <w:t>合同的授予</w:t>
      </w:r>
    </w:p>
    <w:p>
      <w:pPr>
        <w:spacing w:line="500" w:lineRule="exact"/>
        <w:ind w:firstLine="420" w:firstLineChars="200"/>
        <w:rPr>
          <w:rFonts w:hint="eastAsia" w:ascii="宋体" w:hAnsi="宋体"/>
          <w:bCs/>
        </w:rPr>
      </w:pPr>
      <w:r>
        <w:rPr>
          <w:rFonts w:ascii="宋体" w:hAnsi="宋体"/>
          <w:bCs/>
        </w:rPr>
        <w:t>2</w:t>
      </w:r>
      <w:r>
        <w:rPr>
          <w:rFonts w:hint="eastAsia" w:ascii="宋体" w:hAnsi="宋体"/>
          <w:bCs/>
          <w:lang w:val="en-US" w:eastAsia="zh-CN"/>
        </w:rPr>
        <w:t>0</w:t>
      </w:r>
      <w:r>
        <w:rPr>
          <w:rFonts w:ascii="宋体" w:hAnsi="宋体"/>
          <w:bCs/>
        </w:rPr>
        <w:t>.1 采购人</w:t>
      </w:r>
      <w:r>
        <w:rPr>
          <w:rFonts w:hint="eastAsia" w:ascii="宋体" w:hAnsi="宋体"/>
          <w:bCs/>
        </w:rPr>
        <w:t>应当</w:t>
      </w:r>
      <w:r>
        <w:rPr>
          <w:rFonts w:ascii="宋体" w:hAnsi="宋体"/>
          <w:bCs/>
        </w:rPr>
        <w:t>按评委会推荐中标供应商排序，确定排序第一的中标候选供应商为中标人。中标供应商因不可抗力或者自身原因不能履行政府采购合同的，采购人可以与排位在中标供应商之后第一位的中标候选供应商签订政府采购合同，以此类推。</w:t>
      </w:r>
    </w:p>
    <w:p>
      <w:pPr>
        <w:spacing w:line="500" w:lineRule="exact"/>
        <w:ind w:firstLine="420" w:firstLineChars="200"/>
        <w:rPr>
          <w:rFonts w:hint="eastAsia" w:ascii="宋体" w:hAnsi="宋体"/>
          <w:bCs/>
          <w:color w:val="000000"/>
        </w:rPr>
      </w:pPr>
      <w:r>
        <w:rPr>
          <w:rFonts w:ascii="宋体" w:hAnsi="宋体"/>
          <w:bCs/>
        </w:rPr>
        <w:t>2</w:t>
      </w:r>
      <w:r>
        <w:rPr>
          <w:rFonts w:hint="eastAsia" w:ascii="宋体" w:hAnsi="宋体"/>
          <w:bCs/>
          <w:lang w:val="en-US" w:eastAsia="zh-CN"/>
        </w:rPr>
        <w:t>1</w:t>
      </w:r>
      <w:r>
        <w:rPr>
          <w:rFonts w:hint="eastAsia" w:ascii="宋体" w:hAnsi="宋体"/>
          <w:bCs/>
        </w:rPr>
        <w:t>．</w:t>
      </w:r>
      <w:r>
        <w:rPr>
          <w:rFonts w:ascii="宋体" w:hAnsi="宋体"/>
          <w:bCs/>
        </w:rPr>
        <w:t>中标通知书</w:t>
      </w:r>
    </w:p>
    <w:p>
      <w:pPr>
        <w:spacing w:line="500" w:lineRule="exact"/>
        <w:ind w:firstLine="420" w:firstLineChars="200"/>
        <w:rPr>
          <w:rFonts w:hint="eastAsia" w:ascii="宋体" w:hAnsi="宋体"/>
          <w:bCs/>
        </w:rPr>
      </w:pPr>
      <w:r>
        <w:rPr>
          <w:rFonts w:hint="eastAsia" w:ascii="宋体" w:hAnsi="宋体"/>
          <w:bCs/>
          <w:lang w:val="en-US" w:eastAsia="zh-CN"/>
        </w:rPr>
        <w:t>21.1评标结束后，</w:t>
      </w:r>
      <w:r>
        <w:rPr>
          <w:rFonts w:hint="eastAsia" w:ascii="宋体" w:hAnsi="宋体"/>
          <w:bCs/>
        </w:rPr>
        <w:t>采购人应当</w:t>
      </w:r>
      <w:r>
        <w:rPr>
          <w:rFonts w:hint="eastAsia" w:ascii="宋体" w:hAnsi="宋体"/>
          <w:bCs/>
          <w:lang w:eastAsia="zh-CN"/>
        </w:rPr>
        <w:t>及时</w:t>
      </w:r>
      <w:r>
        <w:rPr>
          <w:rFonts w:hint="eastAsia" w:ascii="宋体" w:hAnsi="宋体"/>
          <w:bCs/>
        </w:rPr>
        <w:t>向中标人发出中标通知书</w:t>
      </w:r>
      <w:r>
        <w:rPr>
          <w:rFonts w:ascii="宋体" w:hAnsi="宋体"/>
          <w:bCs/>
        </w:rPr>
        <w:t>。</w:t>
      </w:r>
    </w:p>
    <w:p>
      <w:pPr>
        <w:spacing w:line="500" w:lineRule="exact"/>
        <w:ind w:firstLine="420" w:firstLineChars="200"/>
        <w:rPr>
          <w:rFonts w:hint="eastAsia" w:ascii="宋体" w:hAnsi="宋体"/>
          <w:bCs/>
        </w:rPr>
      </w:pPr>
      <w:r>
        <w:rPr>
          <w:rFonts w:ascii="宋体" w:hAnsi="宋体"/>
          <w:bCs/>
        </w:rPr>
        <w:t>2</w:t>
      </w:r>
      <w:r>
        <w:rPr>
          <w:rFonts w:hint="eastAsia" w:ascii="宋体" w:hAnsi="宋体"/>
          <w:bCs/>
          <w:lang w:val="en-US" w:eastAsia="zh-CN"/>
        </w:rPr>
        <w:t>2</w:t>
      </w:r>
      <w:r>
        <w:rPr>
          <w:rFonts w:hint="eastAsia" w:ascii="宋体" w:hAnsi="宋体"/>
          <w:bCs/>
        </w:rPr>
        <w:t>．</w:t>
      </w:r>
      <w:r>
        <w:rPr>
          <w:rFonts w:ascii="宋体" w:hAnsi="宋体"/>
          <w:bCs/>
        </w:rPr>
        <w:t>合同签订及履约</w:t>
      </w:r>
    </w:p>
    <w:p>
      <w:pPr>
        <w:spacing w:line="500" w:lineRule="exact"/>
        <w:ind w:firstLine="420" w:firstLineChars="200"/>
        <w:rPr>
          <w:rFonts w:hint="eastAsia" w:ascii="宋体" w:hAnsi="宋体"/>
          <w:bCs/>
        </w:rPr>
      </w:pPr>
      <w:r>
        <w:rPr>
          <w:rFonts w:ascii="宋体" w:hAnsi="宋体"/>
          <w:bCs/>
        </w:rPr>
        <w:t>2</w:t>
      </w:r>
      <w:r>
        <w:rPr>
          <w:rFonts w:hint="eastAsia" w:ascii="宋体" w:hAnsi="宋体"/>
          <w:bCs/>
          <w:lang w:val="en-US" w:eastAsia="zh-CN"/>
        </w:rPr>
        <w:t>2</w:t>
      </w:r>
      <w:r>
        <w:rPr>
          <w:rFonts w:ascii="宋体" w:hAnsi="宋体"/>
          <w:bCs/>
        </w:rPr>
        <w:t>.1中标人与采购人签订合同时，须向采购人提供</w:t>
      </w:r>
      <w:r>
        <w:rPr>
          <w:rFonts w:hint="eastAsia" w:ascii="宋体" w:hAnsi="宋体"/>
          <w:bCs/>
          <w:lang w:eastAsia="zh-CN"/>
        </w:rPr>
        <w:t>采购</w:t>
      </w:r>
      <w:r>
        <w:rPr>
          <w:rFonts w:ascii="宋体" w:hAnsi="宋体"/>
          <w:bCs/>
        </w:rPr>
        <w:t>文件要求的重要资质证明材料原件</w:t>
      </w:r>
      <w:r>
        <w:rPr>
          <w:rFonts w:hint="eastAsia" w:ascii="宋体" w:hAnsi="宋体"/>
          <w:bCs/>
        </w:rPr>
        <w:t>；</w:t>
      </w:r>
      <w:r>
        <w:rPr>
          <w:rFonts w:ascii="宋体" w:hAnsi="宋体"/>
          <w:bCs/>
        </w:rPr>
        <w:t>采购人在验证中标人资质证明材料后，方可与该中标人签订合同。</w:t>
      </w:r>
    </w:p>
    <w:p>
      <w:pPr>
        <w:spacing w:line="500" w:lineRule="exact"/>
        <w:ind w:firstLine="420" w:firstLineChars="200"/>
        <w:rPr>
          <w:rFonts w:hint="eastAsia" w:ascii="宋体" w:hAnsi="宋体"/>
          <w:bCs/>
        </w:rPr>
      </w:pPr>
      <w:r>
        <w:rPr>
          <w:rFonts w:ascii="宋体" w:hAnsi="宋体"/>
          <w:bCs/>
        </w:rPr>
        <w:t>2</w:t>
      </w:r>
      <w:r>
        <w:rPr>
          <w:rFonts w:hint="eastAsia" w:ascii="宋体" w:hAnsi="宋体"/>
          <w:bCs/>
          <w:lang w:val="en-US" w:eastAsia="zh-CN"/>
        </w:rPr>
        <w:t>2</w:t>
      </w:r>
      <w:r>
        <w:rPr>
          <w:rFonts w:ascii="宋体" w:hAnsi="宋体"/>
          <w:bCs/>
        </w:rPr>
        <w:t>.2</w:t>
      </w:r>
      <w:r>
        <w:rPr>
          <w:rFonts w:hint="eastAsia" w:ascii="宋体" w:hAnsi="宋体"/>
          <w:bCs/>
        </w:rPr>
        <w:t>采购人应当自中标通知书发出之日起30日内，按照</w:t>
      </w:r>
      <w:r>
        <w:rPr>
          <w:rFonts w:hint="eastAsia" w:ascii="宋体" w:hAnsi="宋体"/>
          <w:bCs/>
          <w:lang w:eastAsia="zh-CN"/>
        </w:rPr>
        <w:t>采购</w:t>
      </w:r>
      <w:r>
        <w:rPr>
          <w:rFonts w:hint="eastAsia" w:ascii="宋体" w:hAnsi="宋体"/>
          <w:bCs/>
        </w:rPr>
        <w:t>文件和中标人投标文件的规定，与中标人签订书面合同。所签订的合同不得对</w:t>
      </w:r>
      <w:r>
        <w:rPr>
          <w:rFonts w:hint="eastAsia" w:ascii="宋体" w:hAnsi="宋体"/>
          <w:bCs/>
          <w:lang w:eastAsia="zh-CN"/>
        </w:rPr>
        <w:t>采购</w:t>
      </w:r>
      <w:r>
        <w:rPr>
          <w:rFonts w:hint="eastAsia" w:ascii="宋体" w:hAnsi="宋体"/>
          <w:bCs/>
        </w:rPr>
        <w:t>文件确定的事项和中标人投标文件作实质性修改。采购人不得向中标人提出任何不合理的要求作为签订合同的条件。</w:t>
      </w:r>
    </w:p>
    <w:p>
      <w:pPr>
        <w:spacing w:line="500" w:lineRule="exact"/>
        <w:ind w:firstLine="420" w:firstLineChars="200"/>
        <w:rPr>
          <w:rFonts w:hint="eastAsia" w:ascii="宋体" w:hAnsi="宋体"/>
          <w:bCs/>
        </w:rPr>
      </w:pPr>
      <w:r>
        <w:rPr>
          <w:rFonts w:hint="eastAsia" w:ascii="宋体" w:hAnsi="宋体"/>
          <w:bCs/>
        </w:rPr>
        <w:t>2</w:t>
      </w:r>
      <w:r>
        <w:rPr>
          <w:rFonts w:hint="eastAsia" w:ascii="宋体" w:hAnsi="宋体"/>
          <w:bCs/>
          <w:lang w:val="en-US" w:eastAsia="zh-CN"/>
        </w:rPr>
        <w:t>2</w:t>
      </w:r>
      <w:r>
        <w:rPr>
          <w:rFonts w:hint="eastAsia" w:ascii="宋体" w:hAnsi="宋体"/>
          <w:bCs/>
        </w:rPr>
        <w:t>.3</w:t>
      </w:r>
      <w:r>
        <w:rPr>
          <w:rFonts w:ascii="宋体" w:hAnsi="宋体"/>
          <w:bCs/>
        </w:rPr>
        <w:t>采购人在合同履行中，需追加与合同标的相同的货物或者服务的，在不改变合同其他条款的前提下，可与供应商协商签订补充合同，但所有补充合同的采购金额不得超过原合同采购金额的10%。</w:t>
      </w:r>
    </w:p>
    <w:p>
      <w:pPr>
        <w:spacing w:line="500" w:lineRule="exact"/>
        <w:ind w:firstLine="420" w:firstLineChars="200"/>
        <w:rPr>
          <w:rFonts w:hint="eastAsia" w:ascii="宋体" w:hAnsi="宋体"/>
          <w:bCs/>
        </w:rPr>
      </w:pPr>
      <w:r>
        <w:rPr>
          <w:rFonts w:ascii="宋体" w:hAnsi="宋体"/>
          <w:bCs/>
        </w:rPr>
        <w:t>2</w:t>
      </w:r>
      <w:r>
        <w:rPr>
          <w:rFonts w:hint="eastAsia" w:ascii="宋体" w:hAnsi="宋体"/>
          <w:bCs/>
          <w:lang w:val="en-US" w:eastAsia="zh-CN"/>
        </w:rPr>
        <w:t>2</w:t>
      </w:r>
      <w:r>
        <w:rPr>
          <w:rFonts w:ascii="宋体" w:hAnsi="宋体"/>
          <w:bCs/>
        </w:rPr>
        <w:t>.</w:t>
      </w:r>
      <w:r>
        <w:rPr>
          <w:rFonts w:hint="eastAsia" w:ascii="宋体" w:hAnsi="宋体"/>
          <w:bCs/>
        </w:rPr>
        <w:t>4</w:t>
      </w:r>
      <w:r>
        <w:rPr>
          <w:rFonts w:ascii="宋体" w:hAnsi="宋体"/>
          <w:bCs/>
        </w:rPr>
        <w:t>中标人有下列情形之一的，投标保证金不予退还</w:t>
      </w:r>
      <w:r>
        <w:rPr>
          <w:rFonts w:hint="eastAsia" w:ascii="宋体" w:hAnsi="宋体"/>
          <w:bCs/>
        </w:rPr>
        <w:t>，</w:t>
      </w:r>
      <w:r>
        <w:rPr>
          <w:rFonts w:ascii="宋体" w:hAnsi="宋体"/>
          <w:bCs/>
        </w:rPr>
        <w:t>情节严重的，</w:t>
      </w:r>
      <w:r>
        <w:rPr>
          <w:rFonts w:hint="eastAsia" w:ascii="宋体" w:hAnsi="宋体"/>
          <w:bCs/>
        </w:rPr>
        <w:t>由财政部门</w:t>
      </w:r>
      <w:r>
        <w:rPr>
          <w:rFonts w:ascii="宋体" w:hAnsi="宋体"/>
          <w:bCs/>
        </w:rPr>
        <w:t>将</w:t>
      </w:r>
      <w:r>
        <w:rPr>
          <w:rFonts w:hint="eastAsia" w:ascii="宋体" w:hAnsi="宋体"/>
          <w:bCs/>
        </w:rPr>
        <w:t>其</w:t>
      </w:r>
      <w:r>
        <w:rPr>
          <w:rFonts w:ascii="宋体" w:hAnsi="宋体"/>
          <w:bCs/>
        </w:rPr>
        <w:t>列入不良行为记录名单，在一至三年内禁止参加政府采购活动，并予以</w:t>
      </w:r>
      <w:r>
        <w:rPr>
          <w:rFonts w:hint="eastAsia" w:ascii="宋体" w:hAnsi="宋体"/>
          <w:bCs/>
        </w:rPr>
        <w:t>通报</w:t>
      </w:r>
      <w:r>
        <w:rPr>
          <w:rFonts w:ascii="宋体" w:hAnsi="宋体"/>
          <w:bCs/>
        </w:rPr>
        <w:t>：</w:t>
      </w:r>
    </w:p>
    <w:p>
      <w:pPr>
        <w:spacing w:line="500" w:lineRule="exact"/>
        <w:ind w:firstLine="420" w:firstLineChars="200"/>
        <w:rPr>
          <w:rFonts w:hint="eastAsia" w:ascii="宋体" w:hAnsi="宋体"/>
          <w:bCs/>
        </w:rPr>
      </w:pPr>
      <w:r>
        <w:rPr>
          <w:rFonts w:hint="eastAsia" w:ascii="宋体" w:hAnsi="宋体"/>
          <w:bCs/>
        </w:rPr>
        <w:t>2</w:t>
      </w:r>
      <w:r>
        <w:rPr>
          <w:rFonts w:hint="eastAsia" w:ascii="宋体" w:hAnsi="宋体"/>
          <w:bCs/>
          <w:lang w:val="en-US" w:eastAsia="zh-CN"/>
        </w:rPr>
        <w:t>2</w:t>
      </w:r>
      <w:r>
        <w:rPr>
          <w:rFonts w:hint="eastAsia" w:ascii="宋体" w:hAnsi="宋体"/>
          <w:bCs/>
        </w:rPr>
        <w:t>.4.1</w:t>
      </w:r>
      <w:r>
        <w:rPr>
          <w:rFonts w:ascii="宋体" w:hAnsi="宋体"/>
          <w:bCs/>
        </w:rPr>
        <w:t>中标后无正当理由不与采购人签订合同的</w:t>
      </w:r>
      <w:r>
        <w:rPr>
          <w:rFonts w:hint="eastAsia" w:ascii="宋体" w:hAnsi="宋体"/>
          <w:bCs/>
        </w:rPr>
        <w:t>；</w:t>
      </w:r>
    </w:p>
    <w:p>
      <w:pPr>
        <w:spacing w:line="500" w:lineRule="exact"/>
        <w:ind w:firstLine="420" w:firstLineChars="200"/>
        <w:rPr>
          <w:rFonts w:hint="eastAsia" w:ascii="宋体" w:hAnsi="宋体"/>
          <w:bCs/>
        </w:rPr>
      </w:pPr>
      <w:r>
        <w:rPr>
          <w:rFonts w:hint="eastAsia" w:ascii="宋体" w:hAnsi="宋体"/>
          <w:bCs/>
        </w:rPr>
        <w:t>2</w:t>
      </w:r>
      <w:r>
        <w:rPr>
          <w:rFonts w:hint="eastAsia" w:ascii="宋体" w:hAnsi="宋体"/>
          <w:bCs/>
          <w:lang w:val="en-US" w:eastAsia="zh-CN"/>
        </w:rPr>
        <w:t>2</w:t>
      </w:r>
      <w:r>
        <w:rPr>
          <w:rFonts w:hint="eastAsia" w:ascii="宋体" w:hAnsi="宋体"/>
          <w:bCs/>
        </w:rPr>
        <w:t>.4.2</w:t>
      </w:r>
      <w:r>
        <w:rPr>
          <w:rFonts w:ascii="宋体" w:hAnsi="宋体"/>
          <w:bCs/>
        </w:rPr>
        <w:t>将中标项目转让给他人，或者在投标文件中未</w:t>
      </w:r>
      <w:r>
        <w:rPr>
          <w:rFonts w:hint="eastAsia" w:ascii="宋体" w:hAnsi="宋体"/>
          <w:bCs/>
        </w:rPr>
        <w:t>作</w:t>
      </w:r>
      <w:r>
        <w:rPr>
          <w:rFonts w:ascii="宋体" w:hAnsi="宋体"/>
          <w:bCs/>
        </w:rPr>
        <w:t>说明，且未经采购人同意，将中标项目分包他人的</w:t>
      </w:r>
      <w:r>
        <w:rPr>
          <w:rFonts w:hint="eastAsia" w:ascii="宋体" w:hAnsi="宋体"/>
          <w:bCs/>
        </w:rPr>
        <w:t>；</w:t>
      </w:r>
    </w:p>
    <w:p>
      <w:pPr>
        <w:spacing w:line="500" w:lineRule="exact"/>
        <w:ind w:firstLine="420" w:firstLineChars="200"/>
        <w:rPr>
          <w:rFonts w:hint="eastAsia" w:ascii="宋体" w:hAnsi="宋体"/>
          <w:bCs/>
        </w:rPr>
      </w:pPr>
      <w:r>
        <w:rPr>
          <w:rFonts w:hint="eastAsia" w:ascii="宋体" w:hAnsi="宋体"/>
          <w:bCs/>
        </w:rPr>
        <w:t>2</w:t>
      </w:r>
      <w:r>
        <w:rPr>
          <w:rFonts w:hint="eastAsia" w:ascii="宋体" w:hAnsi="宋体"/>
          <w:bCs/>
          <w:lang w:val="en-US" w:eastAsia="zh-CN"/>
        </w:rPr>
        <w:t>2</w:t>
      </w:r>
      <w:r>
        <w:rPr>
          <w:rFonts w:hint="eastAsia" w:ascii="宋体" w:hAnsi="宋体"/>
          <w:bCs/>
        </w:rPr>
        <w:t>.4.3</w:t>
      </w:r>
      <w:r>
        <w:rPr>
          <w:rFonts w:ascii="宋体" w:hAnsi="宋体"/>
          <w:bCs/>
        </w:rPr>
        <w:t>拒绝履行合同义务的。</w:t>
      </w:r>
      <w:bookmarkStart w:id="33" w:name="_Toc177177842"/>
      <w:bookmarkStart w:id="34" w:name="_Toc237920945"/>
      <w:bookmarkStart w:id="35" w:name="_Toc176668979"/>
    </w:p>
    <w:p>
      <w:pPr>
        <w:pStyle w:val="4"/>
        <w:spacing w:before="0" w:after="0" w:line="500" w:lineRule="exact"/>
        <w:rPr>
          <w:rFonts w:hint="eastAsia" w:ascii="Times New Roman" w:hAnsi="宋体" w:eastAsia="宋体"/>
          <w:color w:val="000000"/>
          <w:sz w:val="24"/>
          <w:szCs w:val="30"/>
        </w:rPr>
      </w:pPr>
      <w:bookmarkStart w:id="36" w:name="_Toc12682"/>
      <w:r>
        <w:rPr>
          <w:rFonts w:ascii="Times New Roman" w:hAnsi="宋体" w:eastAsia="宋体"/>
          <w:color w:val="000000"/>
          <w:sz w:val="24"/>
          <w:szCs w:val="30"/>
        </w:rPr>
        <w:t>（七）</w:t>
      </w:r>
      <w:r>
        <w:rPr>
          <w:rFonts w:hint="eastAsia" w:ascii="Times New Roman" w:hAnsi="宋体" w:eastAsia="宋体"/>
          <w:color w:val="000000"/>
          <w:sz w:val="24"/>
          <w:szCs w:val="30"/>
        </w:rPr>
        <w:t>政府采购政策</w:t>
      </w:r>
      <w:bookmarkEnd w:id="36"/>
    </w:p>
    <w:p>
      <w:pPr>
        <w:spacing w:line="500" w:lineRule="exact"/>
        <w:ind w:firstLine="420" w:firstLineChars="200"/>
        <w:rPr>
          <w:rFonts w:ascii="宋体" w:hAnsi="宋体"/>
          <w:bCs/>
        </w:rPr>
      </w:pPr>
      <w:r>
        <w:rPr>
          <w:rFonts w:hint="eastAsia" w:ascii="宋体" w:hAnsi="宋体"/>
          <w:bCs/>
        </w:rPr>
        <w:t>2</w:t>
      </w:r>
      <w:r>
        <w:rPr>
          <w:rFonts w:hint="eastAsia" w:ascii="宋体" w:hAnsi="宋体"/>
          <w:bCs/>
          <w:lang w:val="en-US" w:eastAsia="zh-CN"/>
        </w:rPr>
        <w:t>3</w:t>
      </w:r>
      <w:r>
        <w:rPr>
          <w:rFonts w:hint="eastAsia" w:ascii="宋体" w:hAnsi="宋体"/>
          <w:bCs/>
        </w:rPr>
        <w:t>.中小企业及残疾人福利性单位价格扣除</w:t>
      </w:r>
    </w:p>
    <w:p>
      <w:pPr>
        <w:spacing w:line="500" w:lineRule="exact"/>
        <w:ind w:firstLine="420" w:firstLineChars="200"/>
        <w:rPr>
          <w:rFonts w:hint="eastAsia" w:ascii="宋体" w:hAnsi="宋体"/>
          <w:bCs/>
        </w:rPr>
      </w:pPr>
      <w:r>
        <w:rPr>
          <w:rFonts w:hint="eastAsia" w:ascii="宋体" w:hAnsi="宋体"/>
          <w:bCs/>
        </w:rPr>
        <w:t>2</w:t>
      </w:r>
      <w:r>
        <w:rPr>
          <w:rFonts w:hint="eastAsia" w:ascii="宋体" w:hAnsi="宋体"/>
          <w:bCs/>
          <w:lang w:val="en-US" w:eastAsia="zh-CN"/>
        </w:rPr>
        <w:t>3</w:t>
      </w:r>
      <w:r>
        <w:rPr>
          <w:rFonts w:hint="eastAsia" w:ascii="宋体" w:hAnsi="宋体"/>
          <w:bCs/>
        </w:rPr>
        <w:t>.1 根据《关于印发《宁夏回族自治区政府采购促进中小企业发展暂行办法》的通知》(宁财（采）发〔2014〕1057号)、《政府采购促进中小企业发展暂行办法》及</w:t>
      </w:r>
      <w:r>
        <w:rPr>
          <w:rFonts w:hint="eastAsia" w:ascii="宋体" w:hAnsi="宋体" w:cs="宋体"/>
          <w:bCs/>
          <w:color w:val="333333"/>
          <w:kern w:val="0"/>
          <w:szCs w:val="21"/>
        </w:rPr>
        <w:t>《促进残疾人就业政府采购政策的通知》（财库</w:t>
      </w:r>
      <w:r>
        <w:rPr>
          <w:rFonts w:hint="eastAsia" w:ascii="宋体" w:hAnsi="宋体"/>
          <w:bCs/>
        </w:rPr>
        <w:t>〔2017〕141号)的规定，为鼓励中小企业（含中型、小型、微型企业，下同）、促进残疾人就业参与项目投标，对提交符合规定的《中小企业声明函》及《残疾人福利性单位声明函》的证明文件的投标人，在通过资格性和符合性审查后，将进行价格评分等的政策支持，具体如下：</w:t>
      </w:r>
    </w:p>
    <w:p>
      <w:pPr>
        <w:spacing w:line="500" w:lineRule="exact"/>
        <w:ind w:firstLine="420" w:firstLineChars="200"/>
        <w:rPr>
          <w:rFonts w:hint="eastAsia" w:ascii="宋体" w:hAnsi="宋体"/>
          <w:bCs/>
        </w:rPr>
      </w:pPr>
      <w:r>
        <w:rPr>
          <w:rFonts w:hint="eastAsia" w:ascii="宋体" w:hAnsi="宋体"/>
          <w:bCs/>
        </w:rPr>
        <w:t>2</w:t>
      </w:r>
      <w:r>
        <w:rPr>
          <w:rFonts w:hint="eastAsia" w:ascii="宋体" w:hAnsi="宋体"/>
          <w:bCs/>
          <w:lang w:val="en-US" w:eastAsia="zh-CN"/>
        </w:rPr>
        <w:t>3</w:t>
      </w:r>
      <w:r>
        <w:rPr>
          <w:rFonts w:hint="eastAsia" w:ascii="宋体" w:hAnsi="宋体"/>
          <w:bCs/>
        </w:rPr>
        <w:t>.1.1对于非专门面向中小企业及残疾人福利性单位的项目，采购人应当在</w:t>
      </w:r>
      <w:r>
        <w:rPr>
          <w:rFonts w:hint="eastAsia" w:ascii="宋体" w:hAnsi="宋体"/>
          <w:bCs/>
          <w:lang w:eastAsia="zh-CN"/>
        </w:rPr>
        <w:t>采购</w:t>
      </w:r>
      <w:r>
        <w:rPr>
          <w:rFonts w:hint="eastAsia" w:ascii="宋体" w:hAnsi="宋体"/>
          <w:bCs/>
        </w:rPr>
        <w:t>文件或者谈判文件、询价文件中作出规定，对小型和微型企业产品及残疾人福利性单位的价格给予6%的扣除，用扣除后的价格参与评审。投标人必须在投标文件中提交“投标评审价格说明材料”，将可进行价格扣除的产品清单、计算说明书等作为“投标评审价格说明材料”的证明资料。（小型、微型企业提供中型企业制造的货物的，视同为中型企业）。</w:t>
      </w:r>
    </w:p>
    <w:p>
      <w:pPr>
        <w:spacing w:line="500" w:lineRule="exact"/>
        <w:ind w:firstLine="420" w:firstLineChars="200"/>
        <w:rPr>
          <w:rFonts w:hint="eastAsia" w:ascii="宋体" w:hAnsi="宋体"/>
          <w:bCs/>
        </w:rPr>
      </w:pPr>
      <w:r>
        <w:rPr>
          <w:rFonts w:hint="eastAsia" w:ascii="宋体" w:hAnsi="宋体"/>
          <w:bCs/>
        </w:rPr>
        <w:t>2</w:t>
      </w:r>
      <w:r>
        <w:rPr>
          <w:rFonts w:hint="eastAsia" w:ascii="宋体" w:hAnsi="宋体"/>
          <w:bCs/>
          <w:lang w:val="en-US" w:eastAsia="zh-CN"/>
        </w:rPr>
        <w:t>3</w:t>
      </w:r>
      <w:r>
        <w:rPr>
          <w:rFonts w:hint="eastAsia" w:ascii="宋体" w:hAnsi="宋体"/>
          <w:bCs/>
        </w:rPr>
        <w:t>.1.2中小企业划分标准：</w:t>
      </w:r>
    </w:p>
    <w:p>
      <w:pPr>
        <w:spacing w:line="500" w:lineRule="exact"/>
        <w:ind w:firstLine="420" w:firstLineChars="200"/>
        <w:rPr>
          <w:rFonts w:hint="eastAsia" w:ascii="宋体" w:hAnsi="宋体"/>
          <w:bCs/>
        </w:rPr>
      </w:pPr>
      <w:r>
        <w:rPr>
          <w:rFonts w:hint="eastAsia" w:ascii="宋体" w:hAnsi="宋体"/>
          <w:bCs/>
        </w:rPr>
        <w:t>2</w:t>
      </w:r>
      <w:r>
        <w:rPr>
          <w:rFonts w:hint="eastAsia" w:ascii="宋体" w:hAnsi="宋体"/>
          <w:bCs/>
          <w:lang w:val="en-US" w:eastAsia="zh-CN"/>
        </w:rPr>
        <w:t>3</w:t>
      </w:r>
      <w:r>
        <w:rPr>
          <w:rFonts w:hint="eastAsia" w:ascii="宋体" w:hAnsi="宋体"/>
          <w:bCs/>
        </w:rPr>
        <w:t>.1.2.1根据《中华人民共和国中小企业促进法》和《国务院关于进一步促进中小企业发展的若干意见》（国发〔2009〕36号）进行划分。</w:t>
      </w:r>
    </w:p>
    <w:p>
      <w:pPr>
        <w:spacing w:line="500" w:lineRule="exact"/>
        <w:ind w:firstLine="420" w:firstLineChars="200"/>
        <w:rPr>
          <w:rFonts w:hint="eastAsia" w:ascii="宋体" w:hAnsi="宋体"/>
          <w:bCs/>
        </w:rPr>
      </w:pPr>
      <w:r>
        <w:rPr>
          <w:rFonts w:hint="eastAsia" w:ascii="宋体" w:hAnsi="宋体"/>
          <w:bCs/>
        </w:rPr>
        <w:t>2</w:t>
      </w:r>
      <w:r>
        <w:rPr>
          <w:rFonts w:hint="eastAsia" w:ascii="宋体" w:hAnsi="宋体"/>
          <w:bCs/>
          <w:lang w:val="en-US" w:eastAsia="zh-CN"/>
        </w:rPr>
        <w:t>3</w:t>
      </w:r>
      <w:r>
        <w:rPr>
          <w:rFonts w:hint="eastAsia" w:ascii="宋体" w:hAnsi="宋体"/>
          <w:bCs/>
        </w:rPr>
        <w:t>.1.2.2根据企业从业人员、营业收入、资产总额等指标，结合行业特点进行划分。</w:t>
      </w:r>
    </w:p>
    <w:p>
      <w:pPr>
        <w:spacing w:line="500" w:lineRule="exact"/>
        <w:ind w:firstLine="420" w:firstLineChars="200"/>
        <w:rPr>
          <w:rFonts w:hint="eastAsia" w:ascii="宋体" w:hAnsi="宋体"/>
          <w:bCs/>
        </w:rPr>
      </w:pPr>
      <w:r>
        <w:rPr>
          <w:rFonts w:hint="eastAsia" w:ascii="宋体" w:hAnsi="宋体"/>
          <w:bCs/>
        </w:rPr>
        <w:t>2</w:t>
      </w:r>
      <w:r>
        <w:rPr>
          <w:rFonts w:hint="eastAsia" w:ascii="宋体" w:hAnsi="宋体"/>
          <w:bCs/>
          <w:lang w:val="en-US" w:eastAsia="zh-CN"/>
        </w:rPr>
        <w:t>3</w:t>
      </w:r>
      <w:r>
        <w:rPr>
          <w:rFonts w:hint="eastAsia" w:ascii="宋体" w:hAnsi="宋体"/>
          <w:bCs/>
        </w:rPr>
        <w:t>.1.2.3根据《关于印发中小企业划型标准规定的通知》（工信部联企业〔2011〕300号）进行划分。</w:t>
      </w:r>
    </w:p>
    <w:p>
      <w:pPr>
        <w:spacing w:line="500" w:lineRule="exact"/>
        <w:ind w:firstLine="420" w:firstLineChars="200"/>
        <w:rPr>
          <w:rFonts w:hint="eastAsia" w:ascii="宋体" w:hAnsi="宋体"/>
          <w:bCs/>
        </w:rPr>
      </w:pPr>
      <w:r>
        <w:rPr>
          <w:rFonts w:hint="eastAsia" w:ascii="宋体" w:hAnsi="宋体"/>
          <w:bCs/>
        </w:rPr>
        <w:t>2</w:t>
      </w:r>
      <w:r>
        <w:rPr>
          <w:rFonts w:hint="eastAsia" w:ascii="宋体" w:hAnsi="宋体"/>
          <w:bCs/>
          <w:lang w:val="en-US" w:eastAsia="zh-CN"/>
        </w:rPr>
        <w:t>3</w:t>
      </w:r>
      <w:r>
        <w:rPr>
          <w:rFonts w:hint="eastAsia" w:ascii="宋体" w:hAnsi="宋体"/>
          <w:bCs/>
        </w:rPr>
        <w:t>.1.2.4根据三部门联合发布的关于《促进残疾人就业政府采购政策的通知》进行划分。</w:t>
      </w:r>
    </w:p>
    <w:p>
      <w:pPr>
        <w:spacing w:line="500" w:lineRule="exact"/>
        <w:ind w:firstLine="420" w:firstLineChars="200"/>
        <w:rPr>
          <w:rFonts w:hint="eastAsia" w:ascii="宋体" w:hAnsi="宋体"/>
          <w:bCs/>
        </w:rPr>
      </w:pPr>
      <w:r>
        <w:rPr>
          <w:rFonts w:hint="eastAsia" w:ascii="宋体" w:hAnsi="宋体"/>
          <w:bCs/>
        </w:rPr>
        <w:t>注：小微企业或残疾人福利性单位以投标人填写的《中小企业声明函》、《残疾人福利性单位声明函》及全国企业信用信息公示系统的公示内容为判定标准，否则不予认定。</w:t>
      </w:r>
    </w:p>
    <w:p>
      <w:pPr>
        <w:spacing w:line="500" w:lineRule="exact"/>
        <w:ind w:firstLine="420" w:firstLineChars="200"/>
        <w:rPr>
          <w:rFonts w:hint="eastAsia" w:ascii="宋体" w:hAnsi="宋体"/>
          <w:bCs/>
        </w:rPr>
      </w:pPr>
      <w:r>
        <w:rPr>
          <w:rFonts w:hint="eastAsia" w:ascii="宋体" w:hAnsi="宋体"/>
          <w:bCs/>
        </w:rPr>
        <w:t>2</w:t>
      </w:r>
      <w:r>
        <w:rPr>
          <w:rFonts w:hint="eastAsia" w:ascii="宋体" w:hAnsi="宋体"/>
          <w:bCs/>
          <w:lang w:val="en-US" w:eastAsia="zh-CN"/>
        </w:rPr>
        <w:t>4</w:t>
      </w:r>
      <w:r>
        <w:rPr>
          <w:rFonts w:hint="eastAsia" w:ascii="宋体" w:hAnsi="宋体"/>
          <w:bCs/>
        </w:rPr>
        <w:t>.</w:t>
      </w:r>
      <w:r>
        <w:rPr>
          <w:rFonts w:hint="eastAsia"/>
        </w:rPr>
        <w:t xml:space="preserve"> </w:t>
      </w:r>
      <w:r>
        <w:rPr>
          <w:rFonts w:hint="eastAsia" w:ascii="宋体" w:hAnsi="宋体"/>
          <w:bCs/>
        </w:rPr>
        <w:t>监狱企业价格扣除</w:t>
      </w:r>
    </w:p>
    <w:p>
      <w:pPr>
        <w:spacing w:line="500" w:lineRule="exact"/>
        <w:ind w:firstLine="420" w:firstLineChars="200"/>
        <w:rPr>
          <w:rFonts w:hint="eastAsia" w:ascii="宋体" w:hAnsi="宋体"/>
          <w:bCs/>
        </w:rPr>
      </w:pPr>
      <w:r>
        <w:rPr>
          <w:rFonts w:hint="eastAsia" w:ascii="宋体" w:hAnsi="宋体"/>
          <w:bCs/>
        </w:rPr>
        <w:t>2</w:t>
      </w:r>
      <w:r>
        <w:rPr>
          <w:rFonts w:hint="eastAsia" w:ascii="宋体" w:hAnsi="宋体"/>
          <w:bCs/>
          <w:lang w:val="en-US" w:eastAsia="zh-CN"/>
        </w:rPr>
        <w:t>4</w:t>
      </w:r>
      <w:r>
        <w:rPr>
          <w:rFonts w:hint="eastAsia" w:ascii="宋体" w:hAnsi="宋体"/>
          <w:bCs/>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spacing w:line="500" w:lineRule="exact"/>
        <w:ind w:firstLine="420" w:firstLineChars="200"/>
        <w:rPr>
          <w:rFonts w:hint="eastAsia" w:ascii="宋体" w:hAnsi="宋体"/>
          <w:bCs/>
        </w:rPr>
      </w:pPr>
      <w:r>
        <w:rPr>
          <w:rFonts w:hint="eastAsia" w:ascii="宋体" w:hAnsi="宋体"/>
          <w:bCs/>
        </w:rPr>
        <w:t>2</w:t>
      </w:r>
      <w:r>
        <w:rPr>
          <w:rFonts w:hint="eastAsia" w:ascii="宋体" w:hAnsi="宋体"/>
          <w:bCs/>
          <w:lang w:val="en-US" w:eastAsia="zh-CN"/>
        </w:rPr>
        <w:t>4</w:t>
      </w:r>
      <w:r>
        <w:rPr>
          <w:rFonts w:hint="eastAsia" w:ascii="宋体" w:hAnsi="宋体"/>
          <w:bCs/>
        </w:rPr>
        <w:t>.2本项目对监狱企业参与投标的价格给予6%的扣除，用扣除后的价格参与评审。</w:t>
      </w:r>
    </w:p>
    <w:p>
      <w:pPr>
        <w:spacing w:line="500" w:lineRule="exact"/>
        <w:ind w:firstLine="420" w:firstLineChars="200"/>
        <w:rPr>
          <w:rFonts w:hint="eastAsia" w:ascii="宋体" w:hAnsi="宋体"/>
          <w:bCs/>
        </w:rPr>
      </w:pPr>
      <w:r>
        <w:rPr>
          <w:rFonts w:hint="eastAsia" w:ascii="宋体" w:hAnsi="宋体"/>
          <w:bCs/>
        </w:rPr>
        <w:t>2</w:t>
      </w:r>
      <w:r>
        <w:rPr>
          <w:rFonts w:hint="eastAsia" w:ascii="宋体" w:hAnsi="宋体"/>
          <w:bCs/>
          <w:lang w:val="en-US" w:eastAsia="zh-CN"/>
        </w:rPr>
        <w:t>4</w:t>
      </w:r>
      <w:r>
        <w:rPr>
          <w:rFonts w:hint="eastAsia" w:ascii="宋体" w:hAnsi="宋体"/>
          <w:bCs/>
        </w:rPr>
        <w:t>.3监狱企业参加政府采购活动时，应当提供由省级以上监狱管理局、戒毒管理局（含新疆生产建设兵团）出具的属于监狱企业的证明文件。</w:t>
      </w:r>
    </w:p>
    <w:p>
      <w:pPr>
        <w:spacing w:line="500" w:lineRule="exact"/>
        <w:ind w:firstLine="420" w:firstLineChars="200"/>
        <w:rPr>
          <w:rFonts w:hint="eastAsia" w:ascii="宋体" w:hAnsi="宋体"/>
          <w:bCs/>
        </w:rPr>
      </w:pPr>
      <w:r>
        <w:rPr>
          <w:rFonts w:hint="eastAsia" w:ascii="宋体" w:hAnsi="宋体"/>
          <w:bCs/>
          <w:lang w:val="en-US" w:eastAsia="zh-CN"/>
        </w:rPr>
        <w:t>25</w:t>
      </w:r>
      <w:r>
        <w:rPr>
          <w:rFonts w:hint="eastAsia" w:ascii="宋体" w:hAnsi="宋体"/>
          <w:bCs/>
        </w:rPr>
        <w:t>.失信企业报价加分或者扣分</w:t>
      </w:r>
    </w:p>
    <w:p>
      <w:pPr>
        <w:spacing w:line="500" w:lineRule="exact"/>
        <w:ind w:firstLine="420" w:firstLineChars="200"/>
        <w:rPr>
          <w:rFonts w:hint="eastAsia" w:ascii="宋体" w:hAnsi="宋体"/>
          <w:bCs/>
        </w:rPr>
      </w:pPr>
      <w:r>
        <w:rPr>
          <w:rFonts w:hint="eastAsia" w:ascii="宋体" w:hAnsi="宋体"/>
          <w:bCs/>
          <w:lang w:val="en-US" w:eastAsia="zh-CN"/>
        </w:rPr>
        <w:t>25</w:t>
      </w:r>
      <w:r>
        <w:rPr>
          <w:rFonts w:hint="eastAsia" w:ascii="宋体" w:hAnsi="宋体"/>
          <w:bCs/>
        </w:rPr>
        <w:t>.1对记入诚信档案的且在有效期内的失信供应商，在参加政府采购活动中实行6%的报价加成、以加成后报价作为该供应商报价评标。供应商失信行为惩戒实行无限制累加制，因其失信行为进行报价加成惩戒后报价超过政府采购预算的，其投标、投标文件按照无效处理。</w:t>
      </w:r>
    </w:p>
    <w:p>
      <w:pPr>
        <w:spacing w:line="500" w:lineRule="exact"/>
        <w:ind w:firstLine="420" w:firstLineChars="200"/>
        <w:rPr>
          <w:rFonts w:hint="eastAsia" w:ascii="宋体" w:hAnsi="宋体"/>
          <w:bCs/>
        </w:rPr>
      </w:pPr>
      <w:r>
        <w:rPr>
          <w:rFonts w:hint="eastAsia" w:ascii="宋体" w:hAnsi="宋体"/>
          <w:bCs/>
          <w:lang w:val="en-US" w:eastAsia="zh-CN"/>
        </w:rPr>
        <w:t>25</w:t>
      </w:r>
      <w:r>
        <w:rPr>
          <w:rFonts w:hint="eastAsia" w:ascii="宋体" w:hAnsi="宋体"/>
          <w:bCs/>
        </w:rPr>
        <w:t>.2供应商参加政府采购活动时，应当就自己的诚信情况在投标、响应文件中进行承诺。</w:t>
      </w:r>
    </w:p>
    <w:p>
      <w:pPr>
        <w:spacing w:line="500" w:lineRule="exact"/>
        <w:ind w:firstLine="420" w:firstLineChars="200"/>
        <w:rPr>
          <w:rFonts w:ascii="宋体" w:hAnsi="宋体"/>
          <w:bCs/>
        </w:rPr>
      </w:pPr>
      <w:r>
        <w:rPr>
          <w:rFonts w:hint="eastAsia" w:ascii="宋体" w:hAnsi="宋体"/>
          <w:bCs/>
          <w:lang w:val="en-US" w:eastAsia="zh-CN"/>
        </w:rPr>
        <w:t>25</w:t>
      </w:r>
      <w:r>
        <w:rPr>
          <w:rFonts w:hint="eastAsia" w:ascii="宋体" w:hAnsi="宋体"/>
          <w:bCs/>
        </w:rPr>
        <w:t>.3“信用中国”网站（www.creditchina.gov.cn）中列入失信被执行人和重大税收违法案件当事人名单的供应商和中国政府采购网（www.ccgp.gov.cn）政府采购严重违法失信行为记录名单中被财政部门禁止参加政府采购活动的供应商参加项目投标直接作废标处理，不予报价加分或者扣分。</w:t>
      </w:r>
    </w:p>
    <w:p>
      <w:pPr>
        <w:pStyle w:val="4"/>
        <w:spacing w:before="0" w:after="0" w:line="500" w:lineRule="exact"/>
        <w:rPr>
          <w:rFonts w:hint="eastAsia" w:ascii="Times New Roman" w:hAnsi="宋体" w:eastAsia="宋体"/>
          <w:color w:val="000000"/>
          <w:sz w:val="24"/>
          <w:szCs w:val="30"/>
        </w:rPr>
      </w:pPr>
      <w:bookmarkStart w:id="37" w:name="_Toc14637"/>
      <w:r>
        <w:rPr>
          <w:rFonts w:hint="eastAsia" w:ascii="Times New Roman" w:hAnsi="宋体" w:eastAsia="宋体"/>
          <w:color w:val="000000"/>
          <w:sz w:val="24"/>
          <w:szCs w:val="30"/>
        </w:rPr>
        <w:t>（</w:t>
      </w:r>
      <w:r>
        <w:rPr>
          <w:rFonts w:hint="eastAsia" w:ascii="Times New Roman" w:hAnsi="宋体" w:eastAsia="宋体"/>
          <w:color w:val="000000"/>
          <w:sz w:val="24"/>
          <w:szCs w:val="30"/>
          <w:lang w:eastAsia="zh-CN"/>
        </w:rPr>
        <w:t>八</w:t>
      </w:r>
      <w:r>
        <w:rPr>
          <w:rFonts w:hint="eastAsia" w:ascii="Times New Roman" w:hAnsi="宋体" w:eastAsia="宋体"/>
          <w:color w:val="000000"/>
          <w:sz w:val="24"/>
          <w:szCs w:val="30"/>
        </w:rPr>
        <w:t>）质疑</w:t>
      </w:r>
      <w:bookmarkEnd w:id="37"/>
      <w:r>
        <w:rPr>
          <w:rFonts w:hint="eastAsia" w:ascii="Times New Roman" w:hAnsi="宋体" w:eastAsia="宋体"/>
          <w:color w:val="000000"/>
          <w:sz w:val="24"/>
          <w:szCs w:val="30"/>
        </w:rPr>
        <w:t>与投诉</w:t>
      </w:r>
    </w:p>
    <w:p>
      <w:pPr>
        <w:adjustRightInd w:val="0"/>
        <w:snapToGrid w:val="0"/>
        <w:spacing w:line="500" w:lineRule="exact"/>
        <w:ind w:firstLine="420" w:firstLineChars="200"/>
        <w:rPr>
          <w:rFonts w:ascii="宋体" w:hAnsi="宋体"/>
          <w:szCs w:val="28"/>
        </w:rPr>
      </w:pPr>
      <w:r>
        <w:rPr>
          <w:rFonts w:hint="eastAsia" w:ascii="宋体" w:hAnsi="宋体"/>
          <w:szCs w:val="28"/>
          <w:lang w:val="en-US" w:eastAsia="zh-CN"/>
        </w:rPr>
        <w:t>26</w:t>
      </w:r>
      <w:r>
        <w:rPr>
          <w:rFonts w:hint="eastAsia" w:ascii="宋体" w:hAnsi="宋体"/>
          <w:szCs w:val="28"/>
        </w:rPr>
        <w:t>.投标人认为</w:t>
      </w:r>
      <w:r>
        <w:rPr>
          <w:rFonts w:hint="eastAsia" w:ascii="宋体" w:hAnsi="宋体"/>
          <w:szCs w:val="28"/>
          <w:lang w:eastAsia="zh-CN"/>
        </w:rPr>
        <w:t>采购</w:t>
      </w:r>
      <w:r>
        <w:rPr>
          <w:rFonts w:hint="eastAsia" w:ascii="宋体" w:hAnsi="宋体"/>
          <w:szCs w:val="28"/>
        </w:rPr>
        <w:t>文件和</w:t>
      </w:r>
      <w:r>
        <w:rPr>
          <w:rFonts w:hint="eastAsia" w:ascii="宋体" w:hAnsi="宋体"/>
          <w:szCs w:val="28"/>
          <w:lang w:eastAsia="zh-CN"/>
        </w:rPr>
        <w:t>采购</w:t>
      </w:r>
      <w:r>
        <w:rPr>
          <w:rFonts w:hint="eastAsia" w:ascii="宋体" w:hAnsi="宋体"/>
          <w:szCs w:val="28"/>
        </w:rPr>
        <w:t>过程使自己的合法权益受到损害的，应以书面形式向采购人提出质疑，否则，采购人不予受理。提出质疑的供应商（以下简称质疑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pPr>
        <w:adjustRightInd w:val="0"/>
        <w:snapToGrid w:val="0"/>
        <w:spacing w:line="500" w:lineRule="exact"/>
        <w:ind w:firstLine="420" w:firstLineChars="200"/>
        <w:rPr>
          <w:rFonts w:ascii="宋体" w:hAnsi="宋体"/>
          <w:szCs w:val="28"/>
        </w:rPr>
      </w:pPr>
      <w:r>
        <w:rPr>
          <w:rFonts w:hint="eastAsia" w:ascii="宋体" w:hAnsi="宋体"/>
          <w:szCs w:val="28"/>
          <w:lang w:val="en-US" w:eastAsia="zh-CN"/>
        </w:rPr>
        <w:t>27</w:t>
      </w:r>
      <w:r>
        <w:rPr>
          <w:rFonts w:hint="eastAsia" w:ascii="宋体" w:hAnsi="宋体"/>
          <w:szCs w:val="28"/>
        </w:rPr>
        <w:t>.质疑文件应包括以下主要内容，并按照“谁主张、谁举证”的原则，附相关证明材料。否则，采购人不予受理。</w:t>
      </w:r>
    </w:p>
    <w:p>
      <w:pPr>
        <w:adjustRightInd w:val="0"/>
        <w:snapToGrid w:val="0"/>
        <w:spacing w:line="500" w:lineRule="exact"/>
        <w:ind w:firstLine="420" w:firstLineChars="200"/>
        <w:rPr>
          <w:rFonts w:ascii="宋体" w:hAnsi="宋体"/>
          <w:szCs w:val="28"/>
        </w:rPr>
      </w:pPr>
      <w:r>
        <w:rPr>
          <w:rFonts w:hint="eastAsia" w:ascii="宋体" w:hAnsi="宋体"/>
          <w:szCs w:val="28"/>
          <w:lang w:val="en-US" w:eastAsia="zh-CN"/>
        </w:rPr>
        <w:t>27</w:t>
      </w:r>
      <w:r>
        <w:rPr>
          <w:rFonts w:hint="eastAsia" w:ascii="宋体" w:hAnsi="宋体"/>
          <w:szCs w:val="28"/>
        </w:rPr>
        <w:t>.1供应商的姓名或者名称、地址、邮编、联系人、联系电话、营业执照副本；</w:t>
      </w:r>
    </w:p>
    <w:p>
      <w:pPr>
        <w:adjustRightInd w:val="0"/>
        <w:snapToGrid w:val="0"/>
        <w:spacing w:line="500" w:lineRule="exact"/>
        <w:ind w:firstLine="420" w:firstLineChars="200"/>
        <w:rPr>
          <w:rFonts w:ascii="宋体" w:hAnsi="宋体"/>
          <w:szCs w:val="28"/>
        </w:rPr>
      </w:pPr>
      <w:r>
        <w:rPr>
          <w:rFonts w:hint="eastAsia" w:ascii="宋体" w:hAnsi="宋体"/>
          <w:szCs w:val="28"/>
          <w:lang w:val="en-US" w:eastAsia="zh-CN"/>
        </w:rPr>
        <w:t>27</w:t>
      </w:r>
      <w:r>
        <w:rPr>
          <w:rFonts w:hint="eastAsia" w:ascii="宋体" w:hAnsi="宋体"/>
          <w:szCs w:val="28"/>
        </w:rPr>
        <w:t>.2质疑项目的名称、编号；</w:t>
      </w:r>
    </w:p>
    <w:p>
      <w:pPr>
        <w:adjustRightInd w:val="0"/>
        <w:snapToGrid w:val="0"/>
        <w:spacing w:line="500" w:lineRule="exact"/>
        <w:ind w:firstLine="420" w:firstLineChars="200"/>
        <w:rPr>
          <w:rFonts w:ascii="宋体" w:hAnsi="宋体"/>
          <w:szCs w:val="28"/>
        </w:rPr>
      </w:pPr>
      <w:r>
        <w:rPr>
          <w:rFonts w:hint="eastAsia" w:ascii="宋体" w:hAnsi="宋体"/>
          <w:szCs w:val="28"/>
          <w:lang w:val="en-US" w:eastAsia="zh-CN"/>
        </w:rPr>
        <w:t>27</w:t>
      </w:r>
      <w:r>
        <w:rPr>
          <w:rFonts w:hint="eastAsia" w:ascii="宋体" w:hAnsi="宋体"/>
          <w:szCs w:val="28"/>
        </w:rPr>
        <w:t>.3具体、明确的质疑事项和与质疑事项相关的请求；</w:t>
      </w:r>
    </w:p>
    <w:p>
      <w:pPr>
        <w:adjustRightInd w:val="0"/>
        <w:snapToGrid w:val="0"/>
        <w:spacing w:line="500" w:lineRule="exact"/>
        <w:ind w:firstLine="420" w:firstLineChars="200"/>
        <w:rPr>
          <w:rFonts w:ascii="宋体" w:hAnsi="宋体"/>
          <w:szCs w:val="28"/>
        </w:rPr>
      </w:pPr>
      <w:r>
        <w:rPr>
          <w:rFonts w:hint="eastAsia" w:ascii="宋体" w:hAnsi="宋体"/>
          <w:szCs w:val="28"/>
          <w:lang w:val="en-US" w:eastAsia="zh-CN"/>
        </w:rPr>
        <w:t>27</w:t>
      </w:r>
      <w:r>
        <w:rPr>
          <w:rFonts w:hint="eastAsia" w:ascii="宋体" w:hAnsi="宋体"/>
          <w:szCs w:val="28"/>
        </w:rPr>
        <w:t>.4事实依据；</w:t>
      </w:r>
    </w:p>
    <w:p>
      <w:pPr>
        <w:adjustRightInd w:val="0"/>
        <w:snapToGrid w:val="0"/>
        <w:spacing w:line="500" w:lineRule="exact"/>
        <w:ind w:firstLine="420" w:firstLineChars="200"/>
        <w:rPr>
          <w:rFonts w:ascii="宋体" w:hAnsi="宋体"/>
          <w:szCs w:val="28"/>
        </w:rPr>
      </w:pPr>
      <w:r>
        <w:rPr>
          <w:rFonts w:hint="eastAsia" w:ascii="宋体" w:hAnsi="宋体"/>
          <w:szCs w:val="28"/>
          <w:lang w:val="en-US" w:eastAsia="zh-CN"/>
        </w:rPr>
        <w:t>27</w:t>
      </w:r>
      <w:r>
        <w:rPr>
          <w:rFonts w:hint="eastAsia" w:ascii="宋体" w:hAnsi="宋体"/>
          <w:szCs w:val="28"/>
        </w:rPr>
        <w:t>.5必要的法律依据；</w:t>
      </w:r>
    </w:p>
    <w:p>
      <w:pPr>
        <w:adjustRightInd w:val="0"/>
        <w:snapToGrid w:val="0"/>
        <w:spacing w:line="500" w:lineRule="exact"/>
        <w:ind w:firstLine="420" w:firstLineChars="200"/>
        <w:rPr>
          <w:rFonts w:ascii="宋体" w:hAnsi="宋体"/>
          <w:szCs w:val="28"/>
        </w:rPr>
      </w:pPr>
      <w:r>
        <w:rPr>
          <w:rFonts w:hint="eastAsia" w:ascii="宋体" w:hAnsi="宋体"/>
          <w:szCs w:val="28"/>
          <w:lang w:val="en-US" w:eastAsia="zh-CN"/>
        </w:rPr>
        <w:t>27</w:t>
      </w:r>
      <w:r>
        <w:rPr>
          <w:rFonts w:hint="eastAsia" w:ascii="宋体" w:hAnsi="宋体"/>
          <w:szCs w:val="28"/>
        </w:rPr>
        <w:t>.6提出质疑的日期。</w:t>
      </w:r>
    </w:p>
    <w:p>
      <w:pPr>
        <w:adjustRightInd w:val="0"/>
        <w:snapToGrid w:val="0"/>
        <w:spacing w:line="500" w:lineRule="exact"/>
        <w:ind w:firstLine="420" w:firstLineChars="200"/>
        <w:rPr>
          <w:rFonts w:ascii="宋体" w:hAnsi="宋体"/>
          <w:szCs w:val="28"/>
        </w:rPr>
      </w:pPr>
      <w:r>
        <w:rPr>
          <w:rFonts w:hint="eastAsia" w:ascii="宋体" w:hAnsi="宋体"/>
          <w:szCs w:val="28"/>
        </w:rPr>
        <w:t>供应商为自然人的，应当由本人签字；供应商为法人或者其他组织的，应当由法定代表人、主要负责人，或者其授权代表签字或者盖章，并附身份证复印件加盖单位公章并加盖公章。</w:t>
      </w:r>
    </w:p>
    <w:p>
      <w:pPr>
        <w:adjustRightInd w:val="0"/>
        <w:snapToGrid w:val="0"/>
        <w:spacing w:line="500" w:lineRule="exact"/>
        <w:ind w:firstLine="420" w:firstLineChars="200"/>
        <w:rPr>
          <w:rFonts w:ascii="宋体" w:hAnsi="宋体"/>
          <w:szCs w:val="28"/>
        </w:rPr>
      </w:pPr>
      <w:r>
        <w:rPr>
          <w:rFonts w:hint="eastAsia" w:ascii="宋体" w:hAnsi="宋体"/>
          <w:szCs w:val="28"/>
          <w:lang w:val="en-US" w:eastAsia="zh-CN"/>
        </w:rPr>
        <w:t>28</w:t>
      </w:r>
      <w:r>
        <w:rPr>
          <w:rFonts w:hint="eastAsia" w:ascii="宋体" w:hAnsi="宋体"/>
          <w:szCs w:val="28"/>
        </w:rPr>
        <w:t>.投标人应对质疑内容的真实性负责，不得虚假质疑和恶意质疑。投标人或者其他利害关系人通过捏造事实、伪造证明材料等方式提出异议或投诉，阻碍采购活动正常进行，情节严重的，采购人将提请财政部门列入不良行为记录名单，并依法予以处罚。</w:t>
      </w:r>
    </w:p>
    <w:p>
      <w:pPr>
        <w:adjustRightInd w:val="0"/>
        <w:snapToGrid w:val="0"/>
        <w:spacing w:line="500" w:lineRule="exact"/>
        <w:ind w:firstLine="420" w:firstLineChars="200"/>
        <w:rPr>
          <w:rFonts w:ascii="宋体" w:hAnsi="宋体"/>
          <w:szCs w:val="28"/>
        </w:rPr>
      </w:pPr>
      <w:r>
        <w:rPr>
          <w:rFonts w:hint="eastAsia" w:ascii="宋体" w:hAnsi="宋体"/>
          <w:szCs w:val="28"/>
          <w:lang w:val="en-US" w:eastAsia="zh-CN"/>
        </w:rPr>
        <w:t>29</w:t>
      </w:r>
      <w:r>
        <w:rPr>
          <w:rFonts w:hint="eastAsia" w:ascii="宋体" w:hAnsi="宋体"/>
          <w:szCs w:val="28"/>
        </w:rPr>
        <w:t>.采购人在收到投标人的书面质疑函后将及时组织调查核实，在7个工作日内作出答复，并以书面或在网站公告形式通知质疑投标人，答复的内容不涉及商业秘密。</w:t>
      </w:r>
    </w:p>
    <w:p>
      <w:pPr>
        <w:adjustRightInd w:val="0"/>
        <w:snapToGrid w:val="0"/>
        <w:spacing w:line="500" w:lineRule="exact"/>
        <w:ind w:firstLine="420" w:firstLineChars="200"/>
        <w:rPr>
          <w:rFonts w:ascii="宋体" w:hAnsi="宋体"/>
          <w:szCs w:val="28"/>
        </w:rPr>
      </w:pPr>
      <w:r>
        <w:rPr>
          <w:rFonts w:hint="eastAsia" w:ascii="宋体" w:hAnsi="宋体"/>
          <w:szCs w:val="28"/>
          <w:lang w:val="en-US" w:eastAsia="zh-CN"/>
        </w:rPr>
        <w:t>30</w:t>
      </w:r>
      <w:r>
        <w:rPr>
          <w:rFonts w:hint="eastAsia" w:ascii="宋体" w:hAnsi="宋体"/>
          <w:szCs w:val="28"/>
        </w:rPr>
        <w:t>.质疑投标人对采购人的答复不满意，或未在规定的时间内作出答复的，可以在答复期满后15个工作日内向宁夏回族自治区财政厅投诉。</w:t>
      </w:r>
    </w:p>
    <w:p>
      <w:pPr>
        <w:adjustRightInd w:val="0"/>
        <w:snapToGrid w:val="0"/>
        <w:spacing w:line="500" w:lineRule="exact"/>
        <w:ind w:firstLine="420" w:firstLineChars="200"/>
        <w:rPr>
          <w:rFonts w:ascii="宋体" w:hAnsi="宋体"/>
          <w:szCs w:val="28"/>
        </w:rPr>
      </w:pPr>
      <w:r>
        <w:rPr>
          <w:rFonts w:hint="eastAsia" w:ascii="宋体" w:hAnsi="宋体"/>
          <w:szCs w:val="28"/>
          <w:lang w:val="en-US" w:eastAsia="zh-CN"/>
        </w:rPr>
        <w:t>31</w:t>
      </w:r>
      <w:r>
        <w:rPr>
          <w:rFonts w:hint="eastAsia" w:ascii="宋体" w:hAnsi="宋体"/>
          <w:szCs w:val="28"/>
        </w:rPr>
        <w:t>.投标人对</w:t>
      </w:r>
      <w:r>
        <w:rPr>
          <w:rFonts w:hint="eastAsia" w:ascii="宋体" w:hAnsi="宋体"/>
          <w:szCs w:val="28"/>
          <w:lang w:eastAsia="zh-CN"/>
        </w:rPr>
        <w:t>采购</w:t>
      </w:r>
      <w:r>
        <w:rPr>
          <w:rFonts w:hint="eastAsia" w:ascii="宋体" w:hAnsi="宋体"/>
          <w:szCs w:val="28"/>
        </w:rPr>
        <w:t>文件中的招标条款及参数有异议，须在投标人须知前附表规定的时间内以书面形式提出，超过期限或口头质疑的，采购人均不予受理。</w:t>
      </w:r>
    </w:p>
    <w:p>
      <w:pPr>
        <w:adjustRightInd w:val="0"/>
        <w:snapToGrid w:val="0"/>
        <w:spacing w:line="500" w:lineRule="exact"/>
        <w:ind w:firstLine="420" w:firstLineChars="200"/>
        <w:rPr>
          <w:rFonts w:ascii="宋体" w:hAnsi="宋体"/>
          <w:szCs w:val="28"/>
        </w:rPr>
      </w:pPr>
      <w:r>
        <w:rPr>
          <w:rFonts w:hint="eastAsia" w:ascii="宋体" w:hAnsi="宋体"/>
          <w:szCs w:val="28"/>
          <w:lang w:val="en-US" w:eastAsia="zh-CN"/>
        </w:rPr>
        <w:t>32</w:t>
      </w:r>
      <w:r>
        <w:rPr>
          <w:rFonts w:hint="eastAsia" w:ascii="宋体" w:hAnsi="宋体"/>
          <w:szCs w:val="28"/>
        </w:rPr>
        <w:t>.投标人一旦参与投标活动，则视为认可</w:t>
      </w:r>
      <w:r>
        <w:rPr>
          <w:rFonts w:hint="eastAsia" w:ascii="宋体" w:hAnsi="宋体"/>
          <w:szCs w:val="28"/>
          <w:lang w:eastAsia="zh-CN"/>
        </w:rPr>
        <w:t>采购</w:t>
      </w:r>
      <w:r>
        <w:rPr>
          <w:rFonts w:hint="eastAsia" w:ascii="宋体" w:hAnsi="宋体"/>
          <w:szCs w:val="28"/>
        </w:rPr>
        <w:t>文件所有条款，招标活动结束后，投标人以</w:t>
      </w:r>
      <w:r>
        <w:rPr>
          <w:rFonts w:hint="eastAsia" w:ascii="宋体" w:hAnsi="宋体"/>
          <w:szCs w:val="28"/>
          <w:lang w:eastAsia="zh-CN"/>
        </w:rPr>
        <w:t>采购</w:t>
      </w:r>
      <w:r>
        <w:rPr>
          <w:rFonts w:hint="eastAsia" w:ascii="宋体" w:hAnsi="宋体"/>
          <w:szCs w:val="28"/>
        </w:rPr>
        <w:t>文件条款是否合理提出异议，采购人不予受理。</w:t>
      </w:r>
    </w:p>
    <w:bookmarkEnd w:id="33"/>
    <w:bookmarkEnd w:id="34"/>
    <w:bookmarkEnd w:id="35"/>
    <w:p>
      <w:pPr>
        <w:rPr>
          <w:rFonts w:hint="default"/>
          <w:lang w:val="en-US" w:eastAsia="zh-CN"/>
        </w:rPr>
      </w:pPr>
      <w:r>
        <w:rPr>
          <w:rFonts w:hint="default"/>
          <w:lang w:val="en-US" w:eastAsia="zh-CN"/>
        </w:rPr>
        <w:br w:type="page"/>
      </w:r>
    </w:p>
    <w:p>
      <w:pPr>
        <w:pStyle w:val="3"/>
        <w:keepLines/>
        <w:numPr>
          <w:ilvl w:val="0"/>
          <w:numId w:val="0"/>
        </w:numPr>
        <w:jc w:val="center"/>
        <w:rPr>
          <w:rFonts w:hint="eastAsia" w:ascii="等线 Light" w:hAnsi="等线 Light" w:eastAsia="宋体"/>
          <w:b/>
          <w:bCs/>
          <w:sz w:val="32"/>
          <w:szCs w:val="32"/>
          <w:lang w:val="en-US" w:eastAsia="zh-CN" w:bidi="ar-SA"/>
        </w:rPr>
      </w:pPr>
      <w:r>
        <w:rPr>
          <w:rFonts w:hint="eastAsia" w:ascii="等线 Light" w:hAnsi="等线 Light" w:eastAsia="宋体"/>
          <w:b/>
          <w:bCs/>
          <w:sz w:val="32"/>
          <w:szCs w:val="32"/>
          <w:lang w:val="en-US" w:eastAsia="zh-CN" w:bidi="ar-SA"/>
        </w:rPr>
        <w:t>第三章  服务要求</w:t>
      </w:r>
    </w:p>
    <w:p>
      <w:pPr>
        <w:pStyle w:val="21"/>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olor w:val="auto"/>
          <w:sz w:val="21"/>
          <w:szCs w:val="21"/>
        </w:rPr>
      </w:pPr>
    </w:p>
    <w:p>
      <w:pPr>
        <w:pStyle w:val="21"/>
        <w:keepNext w:val="0"/>
        <w:keepLines w:val="0"/>
        <w:pageBreakBefore w:val="0"/>
        <w:kinsoku/>
        <w:wordWrap/>
        <w:overflowPunct/>
        <w:topLinePunct w:val="0"/>
        <w:bidi w:val="0"/>
        <w:spacing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内容包含但不限于：对本项目的理解和认识；内容阐述；项目团队组成；工作方案等。</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cs="Arial"/>
          <w:b/>
          <w:szCs w:val="28"/>
        </w:rPr>
      </w:pPr>
      <w:r>
        <w:rPr>
          <w:rFonts w:hint="eastAsia" w:ascii="宋体" w:hAnsi="宋体" w:cs="Arial"/>
          <w:b/>
          <w:szCs w:val="28"/>
        </w:rPr>
        <w:t>一、项目概况</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cs="Arial"/>
          <w:szCs w:val="28"/>
        </w:rPr>
      </w:pPr>
      <w:r>
        <w:rPr>
          <w:rFonts w:hint="eastAsia" w:ascii="宋体" w:hAnsi="宋体" w:cs="Arial"/>
          <w:szCs w:val="28"/>
        </w:rPr>
        <w:t>1、项目名称：</w:t>
      </w:r>
      <w:r>
        <w:rPr>
          <w:rFonts w:hint="eastAsia" w:ascii="宋体" w:hAnsi="宋体" w:cs="Arial"/>
          <w:szCs w:val="28"/>
          <w:lang w:eastAsia="zh-CN"/>
        </w:rPr>
        <w:t>金凤四小乒乓球馆室内维修改造及屋顶网架拆除更换项目遴选招标代理及造价咨询机构</w:t>
      </w:r>
    </w:p>
    <w:p>
      <w:pPr>
        <w:keepNext w:val="0"/>
        <w:keepLines w:val="0"/>
        <w:pageBreakBefore w:val="0"/>
        <w:widowControl/>
        <w:shd w:val="clear" w:color="auto" w:fill="FFFFFF"/>
        <w:kinsoku/>
        <w:wordWrap/>
        <w:overflowPunct/>
        <w:topLinePunct w:val="0"/>
        <w:bidi w:val="0"/>
        <w:spacing w:line="360" w:lineRule="auto"/>
        <w:ind w:firstLine="420" w:firstLineChars="200"/>
        <w:textAlignment w:val="auto"/>
        <w:rPr>
          <w:rFonts w:hint="eastAsia" w:ascii="宋体" w:hAnsi="宋体" w:eastAsia="宋体" w:cs="宋体"/>
          <w:bCs/>
          <w:kern w:val="0"/>
          <w:szCs w:val="21"/>
          <w:lang w:eastAsia="zh-CN"/>
        </w:rPr>
      </w:pPr>
      <w:r>
        <w:rPr>
          <w:rFonts w:hint="eastAsia" w:ascii="宋体" w:hAnsi="宋体" w:cs="Arial"/>
          <w:szCs w:val="28"/>
          <w:highlight w:val="none"/>
        </w:rPr>
        <w:t>2、</w:t>
      </w:r>
      <w:r>
        <w:rPr>
          <w:rFonts w:hint="eastAsia" w:ascii="宋体" w:hAnsi="宋体" w:cs="Arial"/>
          <w:szCs w:val="28"/>
          <w:highlight w:val="none"/>
          <w:lang w:eastAsia="zh-CN"/>
        </w:rPr>
        <w:t>服务</w:t>
      </w:r>
      <w:r>
        <w:rPr>
          <w:rFonts w:hint="eastAsia" w:ascii="宋体" w:hAnsi="宋体" w:cs="Arial"/>
          <w:szCs w:val="28"/>
          <w:highlight w:val="none"/>
        </w:rPr>
        <w:t>时间：自招标代理委托合同签订之日起至项目招标服务结束</w:t>
      </w:r>
      <w:r>
        <w:rPr>
          <w:rFonts w:hint="eastAsia" w:ascii="宋体" w:hAnsi="宋体" w:cs="Arial"/>
          <w:szCs w:val="28"/>
          <w:highlight w:val="none"/>
          <w:lang w:eastAsia="zh-CN"/>
        </w:rPr>
        <w:t>，具体以实际合同约定为准。</w:t>
      </w:r>
    </w:p>
    <w:p>
      <w:pPr>
        <w:keepNext w:val="0"/>
        <w:keepLines w:val="0"/>
        <w:pageBreakBefore w:val="0"/>
        <w:widowControl/>
        <w:shd w:val="clear" w:color="auto" w:fill="FFFFFF"/>
        <w:kinsoku/>
        <w:wordWrap/>
        <w:overflowPunct/>
        <w:topLinePunct w:val="0"/>
        <w:bidi w:val="0"/>
        <w:spacing w:line="360" w:lineRule="auto"/>
        <w:ind w:firstLine="420" w:firstLineChars="200"/>
        <w:textAlignment w:val="auto"/>
        <w:rPr>
          <w:rFonts w:hint="default" w:ascii="宋体" w:hAnsi="宋体" w:cs="Arial"/>
          <w:szCs w:val="28"/>
          <w:highlight w:val="none"/>
          <w:lang w:val="en-US" w:eastAsia="zh-CN"/>
        </w:rPr>
      </w:pPr>
      <w:r>
        <w:rPr>
          <w:rFonts w:hint="eastAsia" w:ascii="宋体" w:hAnsi="宋体" w:cs="Arial"/>
          <w:szCs w:val="28"/>
          <w:highlight w:val="none"/>
          <w:lang w:val="en-US" w:eastAsia="zh-CN"/>
        </w:rPr>
        <w:t>3、项目地点：银川市金凤区</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cs="Arial"/>
          <w:b/>
          <w:szCs w:val="28"/>
          <w:lang w:eastAsia="zh-CN"/>
        </w:rPr>
      </w:pPr>
      <w:r>
        <w:rPr>
          <w:rFonts w:hint="eastAsia" w:ascii="宋体" w:hAnsi="宋体" w:cs="Arial"/>
          <w:b/>
          <w:szCs w:val="28"/>
          <w:lang w:eastAsia="zh-CN"/>
        </w:rPr>
        <w:t>二、招标代理服务要求</w:t>
      </w:r>
    </w:p>
    <w:p>
      <w:pPr>
        <w:keepNext w:val="0"/>
        <w:keepLines w:val="0"/>
        <w:pageBreakBefore w:val="0"/>
        <w:kinsoku/>
        <w:wordWrap/>
        <w:overflowPunct/>
        <w:topLinePunct w:val="0"/>
        <w:bidi w:val="0"/>
        <w:spacing w:line="360" w:lineRule="auto"/>
        <w:ind w:firstLine="420"/>
        <w:textAlignment w:val="auto"/>
        <w:rPr>
          <w:rFonts w:hint="eastAsia" w:ascii="宋体" w:cs="Arial"/>
          <w:lang w:val="en-US" w:eastAsia="zh-CN"/>
        </w:rPr>
      </w:pPr>
      <w:bookmarkStart w:id="38" w:name="_Toc805"/>
      <w:r>
        <w:rPr>
          <w:rFonts w:hint="eastAsia" w:ascii="宋体" w:cs="Arial"/>
          <w:lang w:val="en-US" w:eastAsia="zh-CN"/>
        </w:rPr>
        <w:t>1、招标代理服务依据：本项目招标代理服务执行现行国家、建设部招标投标规范、标准及银川市有关标准、规定。</w:t>
      </w:r>
    </w:p>
    <w:p>
      <w:pPr>
        <w:keepNext w:val="0"/>
        <w:keepLines w:val="0"/>
        <w:pageBreakBefore w:val="0"/>
        <w:kinsoku/>
        <w:wordWrap/>
        <w:overflowPunct/>
        <w:topLinePunct w:val="0"/>
        <w:bidi w:val="0"/>
        <w:spacing w:line="360" w:lineRule="auto"/>
        <w:ind w:firstLine="420"/>
        <w:textAlignment w:val="auto"/>
        <w:rPr>
          <w:rFonts w:hint="eastAsia" w:ascii="宋体" w:cs="Arial"/>
          <w:lang w:eastAsia="zh-CN"/>
        </w:rPr>
      </w:pPr>
      <w:r>
        <w:rPr>
          <w:rFonts w:hint="eastAsia" w:ascii="宋体" w:cs="Arial"/>
          <w:lang w:val="en-US" w:eastAsia="zh-CN"/>
        </w:rPr>
        <w:t>2、</w:t>
      </w:r>
      <w:r>
        <w:rPr>
          <w:rFonts w:hint="eastAsia" w:ascii="宋体" w:cs="Arial"/>
          <w:lang w:eastAsia="zh-CN"/>
        </w:rPr>
        <w:t>服务人员要求：投标人拟投入本项目人员须符合项目招标规范要求和实际需要。</w:t>
      </w:r>
    </w:p>
    <w:p>
      <w:pPr>
        <w:keepNext w:val="0"/>
        <w:keepLines w:val="0"/>
        <w:pageBreakBefore w:val="0"/>
        <w:kinsoku/>
        <w:wordWrap/>
        <w:overflowPunct/>
        <w:topLinePunct w:val="0"/>
        <w:bidi w:val="0"/>
        <w:spacing w:line="360" w:lineRule="auto"/>
        <w:ind w:firstLine="420"/>
        <w:textAlignment w:val="auto"/>
        <w:rPr>
          <w:rFonts w:hint="eastAsia" w:ascii="宋体" w:cs="Arial"/>
          <w:lang w:val="en-US" w:eastAsia="zh-CN"/>
        </w:rPr>
      </w:pPr>
      <w:r>
        <w:rPr>
          <w:rFonts w:hint="eastAsia" w:ascii="宋体" w:cs="Arial"/>
          <w:lang w:val="en-US" w:eastAsia="zh-CN"/>
        </w:rPr>
        <w:t>3、投标人需提供切实可行、完善的招标代理服务方案。</w:t>
      </w:r>
    </w:p>
    <w:p>
      <w:pPr>
        <w:keepNext w:val="0"/>
        <w:keepLines w:val="0"/>
        <w:pageBreakBefore w:val="0"/>
        <w:kinsoku/>
        <w:wordWrap/>
        <w:overflowPunct/>
        <w:topLinePunct w:val="0"/>
        <w:bidi w:val="0"/>
        <w:spacing w:line="360" w:lineRule="auto"/>
        <w:ind w:firstLine="420"/>
        <w:textAlignment w:val="auto"/>
        <w:rPr>
          <w:rFonts w:hint="eastAsia" w:ascii="宋体" w:cs="Arial"/>
          <w:lang w:eastAsia="zh-CN"/>
        </w:rPr>
      </w:pPr>
      <w:r>
        <w:rPr>
          <w:rFonts w:hint="eastAsia" w:ascii="宋体" w:cs="Arial"/>
          <w:lang w:val="en-US" w:eastAsia="zh-CN"/>
        </w:rPr>
        <w:t>4、</w:t>
      </w:r>
      <w:r>
        <w:rPr>
          <w:rFonts w:hint="eastAsia" w:ascii="宋体" w:cs="Arial"/>
          <w:lang w:eastAsia="zh-CN"/>
        </w:rPr>
        <w:t>投标人需要自备的工作条件：</w:t>
      </w:r>
    </w:p>
    <w:p>
      <w:pPr>
        <w:keepNext w:val="0"/>
        <w:keepLines w:val="0"/>
        <w:pageBreakBefore w:val="0"/>
        <w:kinsoku/>
        <w:wordWrap/>
        <w:overflowPunct/>
        <w:topLinePunct w:val="0"/>
        <w:bidi w:val="0"/>
        <w:spacing w:line="360" w:lineRule="auto"/>
        <w:ind w:firstLine="420"/>
        <w:textAlignment w:val="auto"/>
        <w:rPr>
          <w:rFonts w:hint="eastAsia" w:ascii="宋体" w:cs="Arial"/>
          <w:lang w:eastAsia="zh-CN"/>
        </w:rPr>
      </w:pPr>
      <w:r>
        <w:rPr>
          <w:rFonts w:hint="eastAsia" w:ascii="宋体" w:cs="Arial"/>
          <w:lang w:eastAsia="zh-CN"/>
        </w:rPr>
        <w:t>（</w:t>
      </w:r>
      <w:r>
        <w:rPr>
          <w:rFonts w:hint="eastAsia" w:ascii="宋体" w:cs="Arial"/>
          <w:lang w:val="en-US" w:eastAsia="zh-CN"/>
        </w:rPr>
        <w:t>1</w:t>
      </w:r>
      <w:r>
        <w:rPr>
          <w:rFonts w:hint="eastAsia" w:ascii="宋体" w:cs="Arial"/>
          <w:lang w:eastAsia="zh-CN"/>
        </w:rPr>
        <w:t>）投标人自备的工作手册：如本项目必备的法律文书、规范标准等；</w:t>
      </w:r>
    </w:p>
    <w:p>
      <w:pPr>
        <w:keepNext w:val="0"/>
        <w:keepLines w:val="0"/>
        <w:pageBreakBefore w:val="0"/>
        <w:kinsoku/>
        <w:wordWrap/>
        <w:overflowPunct/>
        <w:topLinePunct w:val="0"/>
        <w:bidi w:val="0"/>
        <w:spacing w:line="360" w:lineRule="auto"/>
        <w:ind w:firstLine="420"/>
        <w:textAlignment w:val="auto"/>
        <w:rPr>
          <w:rFonts w:hint="eastAsia" w:ascii="宋体" w:cs="Arial"/>
          <w:lang w:eastAsia="zh-CN"/>
        </w:rPr>
      </w:pPr>
      <w:r>
        <w:rPr>
          <w:rFonts w:hint="eastAsia" w:ascii="宋体" w:cs="Arial"/>
          <w:lang w:eastAsia="zh-CN"/>
        </w:rPr>
        <w:t>（</w:t>
      </w:r>
      <w:r>
        <w:rPr>
          <w:rFonts w:hint="eastAsia" w:ascii="宋体" w:cs="Arial"/>
          <w:lang w:val="en-US" w:eastAsia="zh-CN"/>
        </w:rPr>
        <w:t>2</w:t>
      </w:r>
      <w:r>
        <w:rPr>
          <w:rFonts w:hint="eastAsia" w:ascii="宋体" w:cs="Arial"/>
          <w:lang w:eastAsia="zh-CN"/>
        </w:rPr>
        <w:t>）投标人自备的办公设备：如电脑、投影、打印机、复印机、照相机等；</w:t>
      </w:r>
    </w:p>
    <w:p>
      <w:pPr>
        <w:keepNext w:val="0"/>
        <w:keepLines w:val="0"/>
        <w:pageBreakBefore w:val="0"/>
        <w:kinsoku/>
        <w:wordWrap/>
        <w:overflowPunct/>
        <w:topLinePunct w:val="0"/>
        <w:bidi w:val="0"/>
        <w:spacing w:line="360" w:lineRule="auto"/>
        <w:ind w:firstLine="420"/>
        <w:textAlignment w:val="auto"/>
        <w:rPr>
          <w:rFonts w:hint="eastAsia" w:ascii="宋体" w:cs="Arial"/>
          <w:lang w:eastAsia="zh-CN"/>
        </w:rPr>
      </w:pPr>
      <w:r>
        <w:rPr>
          <w:rFonts w:hint="eastAsia" w:ascii="宋体" w:cs="Arial"/>
          <w:lang w:eastAsia="zh-CN"/>
        </w:rPr>
        <w:t>（</w:t>
      </w:r>
      <w:r>
        <w:rPr>
          <w:rFonts w:hint="eastAsia" w:ascii="宋体" w:cs="Arial"/>
          <w:lang w:val="en-US" w:eastAsia="zh-CN"/>
        </w:rPr>
        <w:t>3</w:t>
      </w:r>
      <w:r>
        <w:rPr>
          <w:rFonts w:hint="eastAsia" w:ascii="宋体" w:cs="Arial"/>
          <w:lang w:eastAsia="zh-CN"/>
        </w:rPr>
        <w:t>）投标人自备的办公设施：如办公桌椅、文件柜等；</w:t>
      </w:r>
    </w:p>
    <w:p>
      <w:pPr>
        <w:keepNext w:val="0"/>
        <w:keepLines w:val="0"/>
        <w:pageBreakBefore w:val="0"/>
        <w:kinsoku/>
        <w:wordWrap/>
        <w:overflowPunct/>
        <w:topLinePunct w:val="0"/>
        <w:bidi w:val="0"/>
        <w:spacing w:line="360" w:lineRule="auto"/>
        <w:ind w:firstLine="420"/>
        <w:textAlignment w:val="auto"/>
        <w:rPr>
          <w:rFonts w:hint="eastAsia" w:ascii="宋体" w:eastAsia="宋体" w:cs="Arial"/>
          <w:lang w:val="en-US" w:eastAsia="zh-CN"/>
        </w:rPr>
      </w:pPr>
      <w:r>
        <w:rPr>
          <w:rFonts w:hint="eastAsia" w:ascii="宋体" w:cs="Arial"/>
          <w:lang w:eastAsia="zh-CN"/>
        </w:rPr>
        <w:t>（</w:t>
      </w:r>
      <w:r>
        <w:rPr>
          <w:rFonts w:hint="eastAsia" w:ascii="宋体" w:cs="Arial"/>
          <w:lang w:val="en-US" w:eastAsia="zh-CN"/>
        </w:rPr>
        <w:t>4</w:t>
      </w:r>
      <w:r>
        <w:rPr>
          <w:rFonts w:hint="eastAsia" w:ascii="宋体" w:cs="Arial"/>
          <w:lang w:eastAsia="zh-CN"/>
        </w:rPr>
        <w:t>）其他。</w:t>
      </w:r>
    </w:p>
    <w:p>
      <w:pPr>
        <w:keepNext w:val="0"/>
        <w:keepLines w:val="0"/>
        <w:pageBreakBefore w:val="0"/>
        <w:kinsoku/>
        <w:wordWrap/>
        <w:overflowPunct/>
        <w:topLinePunct w:val="0"/>
        <w:bidi w:val="0"/>
        <w:spacing w:line="360" w:lineRule="auto"/>
        <w:ind w:firstLine="420"/>
        <w:textAlignment w:val="auto"/>
        <w:rPr>
          <w:rFonts w:hint="eastAsia" w:ascii="宋体" w:cs="Arial"/>
          <w:lang w:eastAsia="zh-CN"/>
        </w:rPr>
      </w:pPr>
      <w:r>
        <w:rPr>
          <w:rFonts w:hint="eastAsia" w:ascii="宋体" w:cs="Arial"/>
          <w:lang w:val="en-US" w:eastAsia="zh-CN"/>
        </w:rPr>
        <w:t>5、</w:t>
      </w:r>
      <w:r>
        <w:rPr>
          <w:rFonts w:hint="eastAsia" w:ascii="宋体" w:cs="Arial"/>
          <w:lang w:eastAsia="zh-CN"/>
        </w:rPr>
        <w:t>中标后组建项目服务技术支持，以保证招标代理服务质量和现场伴随服务履约的即时性。</w:t>
      </w:r>
    </w:p>
    <w:p>
      <w:pPr>
        <w:ind w:firstLine="420"/>
        <w:rPr>
          <w:rFonts w:hint="eastAsia" w:ascii="宋体" w:cs="Arial"/>
          <w:lang w:eastAsia="zh-CN"/>
        </w:rPr>
      </w:pPr>
      <w:r>
        <w:rPr>
          <w:rFonts w:hint="eastAsia" w:ascii="宋体" w:cs="Arial"/>
          <w:lang w:eastAsia="zh-CN"/>
        </w:rPr>
        <w:br w:type="page"/>
      </w:r>
    </w:p>
    <w:p>
      <w:pPr>
        <w:pStyle w:val="3"/>
        <w:keepLines/>
        <w:numPr>
          <w:ilvl w:val="0"/>
          <w:numId w:val="0"/>
        </w:numPr>
        <w:jc w:val="center"/>
        <w:rPr>
          <w:rFonts w:hint="eastAsia" w:ascii="等线 Light" w:hAnsi="等线 Light" w:eastAsia="宋体"/>
          <w:b/>
          <w:bCs/>
          <w:sz w:val="32"/>
          <w:szCs w:val="32"/>
          <w:lang w:val="en-US" w:eastAsia="zh-CN" w:bidi="ar-SA"/>
        </w:rPr>
      </w:pPr>
      <w:r>
        <w:rPr>
          <w:rFonts w:hint="eastAsia" w:ascii="等线 Light" w:hAnsi="等线 Light" w:eastAsia="宋体"/>
          <w:b/>
          <w:bCs/>
          <w:sz w:val="32"/>
          <w:szCs w:val="32"/>
          <w:lang w:val="en-US" w:eastAsia="zh-CN" w:bidi="ar-SA"/>
        </w:rPr>
        <w:t>第四章  拟签订的合同文本</w:t>
      </w:r>
      <w:bookmarkEnd w:id="38"/>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cs="宋体"/>
          <w:color w:val="000000"/>
          <w:sz w:val="24"/>
          <w:szCs w:val="24"/>
        </w:rPr>
      </w:pPr>
      <w:r>
        <w:rPr>
          <w:rFonts w:hint="eastAsia" w:ascii="宋体" w:cs="宋体"/>
          <w:color w:val="000000"/>
          <w:sz w:val="24"/>
          <w:szCs w:val="24"/>
        </w:rPr>
        <w:t>（此合同文本仅作为参考）</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szCs w:val="21"/>
        </w:rPr>
      </w:pPr>
      <w:r>
        <w:rPr>
          <w:rFonts w:hint="eastAsia" w:ascii="宋体" w:cs="宋体"/>
          <w:color w:val="000000"/>
          <w:sz w:val="24"/>
          <w:szCs w:val="24"/>
          <w:u w:val="single"/>
        </w:rPr>
        <w:t xml:space="preserve">          </w:t>
      </w:r>
      <w:r>
        <w:rPr>
          <w:rFonts w:hint="eastAsia" w:ascii="宋体" w:cs="宋体"/>
          <w:color w:val="000000"/>
          <w:sz w:val="24"/>
          <w:szCs w:val="24"/>
        </w:rPr>
        <w:t>采购合同</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szCs w:val="21"/>
        </w:rPr>
      </w:pPr>
      <w:r>
        <w:rPr>
          <w:rFonts w:ascii="宋体" w:hAnsi="宋体"/>
          <w:szCs w:val="21"/>
        </w:rPr>
        <w:t>合同编号：</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szCs w:val="21"/>
        </w:rPr>
      </w:pPr>
      <w:r>
        <w:rPr>
          <w:rFonts w:ascii="宋体" w:hAnsi="宋体"/>
          <w:szCs w:val="21"/>
        </w:rPr>
        <w:t>采购人（采购方）：</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szCs w:val="21"/>
        </w:rPr>
      </w:pPr>
      <w:r>
        <w:rPr>
          <w:rFonts w:ascii="宋体" w:hAnsi="宋体"/>
          <w:szCs w:val="21"/>
        </w:rPr>
        <w:t>供应商（供应商）：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szCs w:val="21"/>
        </w:rPr>
      </w:pPr>
      <w:r>
        <w:rPr>
          <w:rFonts w:hint="eastAsia" w:ascii="宋体" w:hAnsi="宋体"/>
          <w:szCs w:val="21"/>
        </w:rPr>
        <w:t>甲方通过</w:t>
      </w:r>
      <w:r>
        <w:rPr>
          <w:rFonts w:hint="eastAsia" w:ascii="宋体" w:hAnsi="宋体"/>
          <w:szCs w:val="21"/>
          <w:lang w:eastAsia="zh-CN"/>
        </w:rPr>
        <w:t>采购人</w:t>
      </w:r>
      <w:r>
        <w:rPr>
          <w:rFonts w:hint="eastAsia" w:ascii="宋体" w:hAnsi="宋体"/>
          <w:szCs w:val="21"/>
        </w:rPr>
        <w:t>组织的</w:t>
      </w:r>
      <w:r>
        <w:rPr>
          <w:rFonts w:hint="eastAsia" w:ascii="宋体" w:hAnsi="宋体"/>
          <w:szCs w:val="21"/>
          <w:lang w:eastAsia="zh-CN"/>
        </w:rPr>
        <w:t>邀请</w:t>
      </w:r>
      <w:r>
        <w:rPr>
          <w:rFonts w:hint="eastAsia" w:ascii="宋体" w:hAnsi="宋体"/>
          <w:szCs w:val="21"/>
        </w:rPr>
        <w:t>招标采购，经评审委员会的认真评审并经采购人确认，决定将本项目采购合同授予乙方。为进一步明确双方的责任，确保合同的顺利履行，甲乙双方商定同意按如下条款和条件签订本合同：</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szCs w:val="21"/>
        </w:rPr>
      </w:pPr>
      <w:r>
        <w:rPr>
          <w:rFonts w:hint="eastAsia" w:ascii="宋体" w:hAnsi="宋体"/>
          <w:szCs w:val="21"/>
        </w:rPr>
        <w:t>1、服务的名称、服务内容</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szCs w:val="21"/>
        </w:rPr>
      </w:pPr>
      <w:r>
        <w:rPr>
          <w:rFonts w:hint="eastAsia" w:ascii="宋体" w:hAnsi="宋体"/>
          <w:szCs w:val="21"/>
        </w:rPr>
        <w:t>本合同所采购服务的名称、服务内容等在乙方投标文件中有明确规定。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szCs w:val="21"/>
        </w:rPr>
      </w:pPr>
      <w:r>
        <w:rPr>
          <w:rFonts w:hint="eastAsia" w:ascii="宋体" w:hAnsi="宋体"/>
          <w:szCs w:val="21"/>
        </w:rPr>
        <w:t>2、合同文件内容</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szCs w:val="21"/>
        </w:rPr>
      </w:pPr>
      <w:r>
        <w:rPr>
          <w:rFonts w:hint="eastAsia" w:ascii="宋体" w:hAnsi="宋体"/>
          <w:szCs w:val="21"/>
        </w:rPr>
        <w:t>以下文件是合同不可分割的部分：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szCs w:val="21"/>
        </w:rPr>
      </w:pPr>
      <w:r>
        <w:rPr>
          <w:rFonts w:hint="eastAsia" w:ascii="宋体" w:hAnsi="宋体"/>
          <w:szCs w:val="21"/>
        </w:rPr>
        <w:t>（1）本项目采购文件中合同主要条款</w:t>
      </w:r>
      <w:r>
        <w:rPr>
          <w:rFonts w:hint="eastAsia" w:ascii="宋体" w:hAnsi="宋体"/>
          <w:szCs w:val="21"/>
          <w:u w:val="single"/>
        </w:rPr>
        <w:t xml:space="preserve">    </w:t>
      </w:r>
      <w:r>
        <w:rPr>
          <w:rFonts w:hint="eastAsia" w:ascii="宋体" w:hAnsi="宋体"/>
          <w:szCs w:val="21"/>
        </w:rPr>
        <w:t>(包括特殊条款)；</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szCs w:val="21"/>
        </w:rPr>
      </w:pPr>
      <w:r>
        <w:rPr>
          <w:rFonts w:hint="eastAsia" w:ascii="宋体" w:hAnsi="宋体"/>
          <w:szCs w:val="21"/>
        </w:rPr>
        <w:t>（2）招标文件说明函；</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szCs w:val="21"/>
        </w:rPr>
      </w:pPr>
      <w:r>
        <w:rPr>
          <w:rFonts w:hint="eastAsia" w:ascii="宋体" w:hAnsi="宋体"/>
          <w:szCs w:val="21"/>
        </w:rPr>
        <w:t>（3）乙方提交的投标文件；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szCs w:val="21"/>
        </w:rPr>
      </w:pPr>
      <w:r>
        <w:rPr>
          <w:rFonts w:hint="eastAsia" w:ascii="宋体" w:hAnsi="宋体"/>
          <w:szCs w:val="21"/>
        </w:rPr>
        <w:t>（4）中标通知书；</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szCs w:val="21"/>
        </w:rPr>
      </w:pPr>
      <w:r>
        <w:rPr>
          <w:rFonts w:hint="eastAsia" w:ascii="宋体" w:hAnsi="宋体"/>
          <w:szCs w:val="21"/>
        </w:rPr>
        <w:t>（5）本合同的补充协议。</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szCs w:val="21"/>
        </w:rPr>
      </w:pPr>
      <w:r>
        <w:rPr>
          <w:rFonts w:hint="eastAsia" w:ascii="宋体" w:hAnsi="宋体"/>
          <w:szCs w:val="21"/>
        </w:rPr>
        <w:t>3、 合同金额</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szCs w:val="21"/>
        </w:rPr>
      </w:pPr>
      <w:r>
        <w:rPr>
          <w:rFonts w:hint="eastAsia" w:ascii="宋体" w:hAnsi="宋体"/>
          <w:szCs w:val="21"/>
        </w:rPr>
        <w:t>根据采购文件的要求和乙方承诺,本合同的总价款为</w:t>
      </w:r>
      <w:r>
        <w:rPr>
          <w:rFonts w:hint="eastAsia" w:ascii="宋体" w:hAnsi="宋体"/>
          <w:szCs w:val="21"/>
          <w:u w:val="single"/>
        </w:rPr>
        <w:t xml:space="preserve">    </w:t>
      </w:r>
      <w:r>
        <w:rPr>
          <w:rFonts w:hint="eastAsia" w:ascii="宋体" w:hAnsi="宋体"/>
          <w:szCs w:val="21"/>
        </w:rPr>
        <w:t>元(人民币大写：</w:t>
      </w:r>
      <w:r>
        <w:rPr>
          <w:rFonts w:hint="eastAsia" w:ascii="宋体" w:hAnsi="宋体"/>
          <w:szCs w:val="21"/>
          <w:u w:val="single"/>
        </w:rPr>
        <w:t xml:space="preserve">    </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szCs w:val="21"/>
        </w:rPr>
      </w:pPr>
      <w:r>
        <w:rPr>
          <w:rFonts w:hint="eastAsia" w:ascii="宋体" w:hAnsi="宋体"/>
          <w:szCs w:val="21"/>
        </w:rPr>
        <w:t>分项价格在乙方投标文件的投标分项报价表中有明确规定。</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20" w:firstLineChars="200"/>
        <w:textAlignment w:val="auto"/>
        <w:rPr>
          <w:rFonts w:hint="eastAsia" w:ascii="宋体" w:hAnsi="宋体"/>
          <w:szCs w:val="21"/>
        </w:rPr>
      </w:pPr>
      <w:r>
        <w:rPr>
          <w:rFonts w:hint="eastAsia" w:ascii="宋体" w:hAnsi="宋体"/>
          <w:szCs w:val="21"/>
        </w:rPr>
        <w:t>付款条件：合同约定。</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20" w:firstLineChars="200"/>
        <w:textAlignment w:val="auto"/>
        <w:rPr>
          <w:rFonts w:hint="eastAsia" w:ascii="宋体" w:hAnsi="宋体"/>
          <w:szCs w:val="21"/>
        </w:rPr>
      </w:pPr>
      <w:r>
        <w:rPr>
          <w:rFonts w:hint="eastAsia" w:ascii="宋体" w:hAnsi="宋体"/>
          <w:szCs w:val="21"/>
        </w:rPr>
        <w:t>项目交付时间</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szCs w:val="21"/>
        </w:rPr>
      </w:pPr>
      <w:r>
        <w:rPr>
          <w:rFonts w:hint="eastAsia" w:ascii="宋体" w:hAnsi="宋体"/>
          <w:szCs w:val="21"/>
        </w:rPr>
        <w:t>乙方应于合同生效之日起</w:t>
      </w:r>
      <w:r>
        <w:rPr>
          <w:rFonts w:hint="eastAsia" w:ascii="宋体" w:hAnsi="宋体"/>
          <w:szCs w:val="21"/>
          <w:u w:val="single"/>
        </w:rPr>
        <w:t xml:space="preserve">     </w:t>
      </w:r>
      <w:r>
        <w:rPr>
          <w:rFonts w:hint="eastAsia" w:ascii="宋体" w:hAnsi="宋体"/>
          <w:szCs w:val="21"/>
        </w:rPr>
        <w:t>天内，完成合同规定的全部责任与义务，并提交一份完整的自我验收报告提交甲方进行验收。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szCs w:val="21"/>
        </w:rPr>
      </w:pPr>
      <w:r>
        <w:rPr>
          <w:rFonts w:hint="eastAsia" w:ascii="宋体" w:hAnsi="宋体"/>
          <w:szCs w:val="21"/>
        </w:rPr>
        <w:t>6、合同生效</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szCs w:val="21"/>
        </w:rPr>
      </w:pPr>
      <w:r>
        <w:rPr>
          <w:rFonts w:hint="eastAsia" w:ascii="宋体" w:hAnsi="宋体"/>
          <w:szCs w:val="21"/>
        </w:rPr>
        <w:t>本合同一式伍份，自甲乙双方签字盖章之日起生效。</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szCs w:val="21"/>
        </w:rPr>
      </w:pPr>
      <w:r>
        <w:rPr>
          <w:rFonts w:hint="eastAsia" w:ascii="宋体" w:hAnsi="宋体"/>
          <w:szCs w:val="21"/>
        </w:rPr>
        <w:t>买   方：                                    卖 方：</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szCs w:val="21"/>
        </w:rPr>
      </w:pPr>
      <w:r>
        <w:rPr>
          <w:rFonts w:hint="eastAsia" w:ascii="宋体" w:hAnsi="宋体"/>
          <w:szCs w:val="21"/>
        </w:rPr>
        <w:t>单位（盖章）：                               单位（盖章）：</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szCs w:val="21"/>
        </w:rPr>
      </w:pPr>
      <w:r>
        <w:rPr>
          <w:rFonts w:hint="eastAsia" w:ascii="宋体" w:hAnsi="宋体"/>
          <w:szCs w:val="21"/>
        </w:rPr>
        <w:t>代表签字：                                   代表签字：</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szCs w:val="21"/>
        </w:rPr>
      </w:pPr>
      <w:r>
        <w:rPr>
          <w:rFonts w:hint="eastAsia" w:ascii="宋体" w:hAnsi="宋体"/>
          <w:szCs w:val="21"/>
        </w:rPr>
        <w:t>电     话：                                  电     话：</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szCs w:val="21"/>
        </w:rPr>
      </w:pPr>
      <w:r>
        <w:rPr>
          <w:rFonts w:hint="eastAsia" w:ascii="宋体" w:hAnsi="宋体"/>
          <w:szCs w:val="21"/>
        </w:rPr>
        <w:t>地     址：                                  地     址：</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szCs w:val="21"/>
        </w:rPr>
      </w:pPr>
      <w:r>
        <w:rPr>
          <w:rFonts w:ascii="宋体" w:hAnsi="宋体"/>
          <w:szCs w:val="21"/>
        </w:rPr>
        <w:t>日</w:t>
      </w:r>
      <w:r>
        <w:rPr>
          <w:rFonts w:hint="eastAsia" w:ascii="宋体" w:hAnsi="宋体"/>
          <w:szCs w:val="21"/>
        </w:rPr>
        <w:t xml:space="preserve">     </w:t>
      </w:r>
      <w:r>
        <w:rPr>
          <w:rFonts w:ascii="宋体" w:hAnsi="宋体"/>
          <w:szCs w:val="21"/>
        </w:rPr>
        <w:t xml:space="preserve">期：XX 年 XX 月 XX 日 </w:t>
      </w:r>
      <w:r>
        <w:rPr>
          <w:rFonts w:hint="eastAsia" w:ascii="宋体" w:hAnsi="宋体"/>
          <w:szCs w:val="21"/>
        </w:rPr>
        <w:t xml:space="preserve">                </w:t>
      </w:r>
      <w:r>
        <w:rPr>
          <w:rFonts w:ascii="宋体" w:hAnsi="宋体"/>
          <w:szCs w:val="21"/>
        </w:rPr>
        <w:t>日</w:t>
      </w:r>
      <w:r>
        <w:rPr>
          <w:rFonts w:hint="eastAsia" w:ascii="宋体" w:hAnsi="宋体"/>
          <w:szCs w:val="21"/>
        </w:rPr>
        <w:t xml:space="preserve">     </w:t>
      </w:r>
      <w:r>
        <w:rPr>
          <w:rFonts w:ascii="宋体" w:hAnsi="宋体"/>
          <w:szCs w:val="21"/>
        </w:rPr>
        <w:t>期：XX 年 XX 月 XX 日</w:t>
      </w:r>
    </w:p>
    <w:p>
      <w:pPr>
        <w:rPr>
          <w:rFonts w:ascii="宋体" w:hAnsi="宋体"/>
          <w:szCs w:val="21"/>
        </w:rPr>
      </w:pPr>
      <w:r>
        <w:rPr>
          <w:rFonts w:ascii="宋体" w:hAnsi="宋体"/>
          <w:szCs w:val="21"/>
        </w:rPr>
        <w:br w:type="page"/>
      </w:r>
    </w:p>
    <w:p>
      <w:pPr>
        <w:pStyle w:val="3"/>
        <w:keepLines/>
        <w:numPr>
          <w:ilvl w:val="0"/>
          <w:numId w:val="0"/>
        </w:numPr>
        <w:jc w:val="center"/>
        <w:rPr>
          <w:rFonts w:hint="eastAsia" w:ascii="等线 Light" w:hAnsi="等线 Light" w:eastAsia="宋体"/>
          <w:b/>
          <w:bCs/>
          <w:sz w:val="32"/>
          <w:szCs w:val="32"/>
          <w:lang w:val="en-US" w:eastAsia="zh-CN" w:bidi="ar-SA"/>
        </w:rPr>
      </w:pPr>
      <w:bookmarkStart w:id="39" w:name="_Toc9242"/>
      <w:r>
        <w:rPr>
          <w:rFonts w:hint="eastAsia" w:ascii="等线 Light" w:hAnsi="等线 Light" w:eastAsia="宋体"/>
          <w:b/>
          <w:bCs/>
          <w:sz w:val="32"/>
          <w:szCs w:val="32"/>
          <w:lang w:val="en-US" w:eastAsia="zh-CN" w:bidi="ar-SA"/>
        </w:rPr>
        <w:t>第五章  投标文件格式</w:t>
      </w:r>
      <w:bookmarkEnd w:id="39"/>
    </w:p>
    <w:p>
      <w:pPr>
        <w:spacing w:line="560" w:lineRule="exact"/>
        <w:ind w:firstLine="420" w:firstLineChars="200"/>
        <w:rPr>
          <w:rFonts w:hint="eastAsia" w:ascii="宋体" w:hAnsi="宋体"/>
          <w:szCs w:val="21"/>
        </w:rPr>
      </w:pPr>
    </w:p>
    <w:p>
      <w:pPr>
        <w:spacing w:line="400" w:lineRule="exact"/>
        <w:jc w:val="center"/>
        <w:rPr>
          <w:rFonts w:hint="eastAsia" w:ascii="仿宋_GB2312" w:hAnsi="宋体" w:eastAsia="仿宋_GB2312"/>
          <w:bCs/>
          <w:sz w:val="36"/>
        </w:rPr>
      </w:pPr>
    </w:p>
    <w:p>
      <w:pPr>
        <w:bidi w:val="0"/>
        <w:rPr>
          <w:rFonts w:hint="eastAsia"/>
        </w:rPr>
      </w:pPr>
    </w:p>
    <w:p>
      <w:pPr>
        <w:spacing w:line="400" w:lineRule="exact"/>
        <w:rPr>
          <w:rFonts w:hint="eastAsia" w:ascii="仿宋_GB2312" w:hAnsi="宋体" w:eastAsia="仿宋_GB2312" w:cs="Arial"/>
          <w:bCs/>
          <w:sz w:val="32"/>
        </w:rPr>
      </w:pPr>
      <w:r>
        <w:rPr>
          <w:rFonts w:hint="eastAsia" w:ascii="仿宋_GB2312" w:hAnsi="宋体" w:eastAsia="仿宋_GB2312" w:cs="Arial"/>
          <w:bCs/>
          <w:sz w:val="32"/>
        </w:rPr>
        <w:t xml:space="preserve">                     </w:t>
      </w:r>
    </w:p>
    <w:p>
      <w:pPr>
        <w:spacing w:line="400" w:lineRule="exact"/>
        <w:rPr>
          <w:rFonts w:hint="eastAsia" w:ascii="仿宋_GB2312" w:hAnsi="宋体" w:eastAsia="仿宋_GB2312" w:cs="Arial"/>
          <w:bCs/>
          <w:sz w:val="32"/>
        </w:rPr>
      </w:pPr>
    </w:p>
    <w:p>
      <w:pPr>
        <w:spacing w:line="400" w:lineRule="exact"/>
        <w:jc w:val="left"/>
        <w:rPr>
          <w:rFonts w:ascii="仿宋" w:hAnsi="仿宋" w:eastAsia="仿宋" w:cs="Arial"/>
          <w:bCs/>
          <w:sz w:val="32"/>
          <w:u w:val="single"/>
        </w:rPr>
      </w:pPr>
      <w:r>
        <w:rPr>
          <w:rFonts w:hint="eastAsia" w:ascii="仿宋" w:hAnsi="仿宋" w:eastAsia="仿宋" w:cs="Arial"/>
          <w:bCs/>
          <w:color w:val="FFFFFF"/>
          <w:sz w:val="32"/>
          <w:u w:val="single"/>
        </w:rPr>
        <w:t>（</w:t>
      </w:r>
      <w:r>
        <w:rPr>
          <w:rFonts w:hint="eastAsia" w:ascii="仿宋" w:hAnsi="仿宋" w:eastAsia="仿宋" w:cs="Arial"/>
          <w:bCs/>
          <w:sz w:val="32"/>
          <w:u w:val="single"/>
        </w:rPr>
        <w:t xml:space="preserve">                   （项目名称）                  </w:t>
      </w:r>
    </w:p>
    <w:p>
      <w:pPr>
        <w:spacing w:line="400" w:lineRule="exact"/>
        <w:rPr>
          <w:rFonts w:hint="eastAsia" w:ascii="仿宋_GB2312" w:hAnsi="宋体" w:eastAsia="仿宋_GB2312" w:cs="Arial"/>
          <w:bCs/>
          <w:sz w:val="72"/>
        </w:rPr>
      </w:pPr>
    </w:p>
    <w:p>
      <w:pPr>
        <w:spacing w:line="400" w:lineRule="exact"/>
        <w:rPr>
          <w:rFonts w:hint="eastAsia" w:ascii="仿宋_GB2312" w:hAnsi="宋体" w:eastAsia="仿宋_GB2312" w:cs="Arial"/>
          <w:bCs/>
          <w:sz w:val="72"/>
        </w:rPr>
      </w:pPr>
    </w:p>
    <w:p>
      <w:pPr>
        <w:spacing w:line="400" w:lineRule="exact"/>
        <w:rPr>
          <w:rFonts w:hint="eastAsia" w:ascii="仿宋_GB2312" w:hAnsi="宋体" w:eastAsia="仿宋_GB2312" w:cs="Arial"/>
          <w:bCs/>
          <w:sz w:val="28"/>
        </w:rPr>
      </w:pPr>
    </w:p>
    <w:p>
      <w:pPr>
        <w:spacing w:before="240" w:beforeLines="100" w:after="240" w:afterLines="100" w:line="420" w:lineRule="exact"/>
        <w:jc w:val="center"/>
        <w:rPr>
          <w:rFonts w:hint="eastAsia" w:ascii="宋体" w:cs="宋体"/>
          <w:color w:val="000000"/>
          <w:sz w:val="72"/>
          <w:szCs w:val="72"/>
        </w:rPr>
      </w:pPr>
      <w:r>
        <w:rPr>
          <w:rFonts w:hint="eastAsia" w:ascii="宋体" w:cs="宋体"/>
          <w:color w:val="000000"/>
          <w:sz w:val="72"/>
          <w:szCs w:val="72"/>
        </w:rPr>
        <w:t>投</w:t>
      </w:r>
      <w:r>
        <w:rPr>
          <w:rFonts w:hint="eastAsia" w:ascii="黑体" w:hAnsi="黑体" w:eastAsia="黑体" w:cs="Arial"/>
          <w:b/>
          <w:bCs/>
          <w:sz w:val="72"/>
        </w:rPr>
        <w:t xml:space="preserve">  </w:t>
      </w:r>
      <w:r>
        <w:rPr>
          <w:rFonts w:hint="eastAsia" w:ascii="宋体" w:cs="宋体"/>
          <w:color w:val="000000"/>
          <w:sz w:val="72"/>
          <w:szCs w:val="72"/>
        </w:rPr>
        <w:t>标  文  件</w:t>
      </w:r>
    </w:p>
    <w:p>
      <w:pPr>
        <w:spacing w:line="400" w:lineRule="exact"/>
        <w:jc w:val="center"/>
        <w:rPr>
          <w:rFonts w:hint="eastAsia" w:ascii="仿宋_GB2312" w:hAnsi="宋体" w:eastAsia="仿宋_GB2312" w:cs="Arial"/>
          <w:bCs/>
          <w:sz w:val="32"/>
        </w:rPr>
      </w:pPr>
    </w:p>
    <w:p>
      <w:pPr>
        <w:spacing w:line="400" w:lineRule="exact"/>
        <w:rPr>
          <w:rFonts w:hint="eastAsia" w:ascii="仿宋_GB2312" w:hAnsi="宋体" w:eastAsia="仿宋_GB2312" w:cs="Arial"/>
          <w:bCs/>
          <w:sz w:val="32"/>
        </w:rPr>
      </w:pPr>
    </w:p>
    <w:p>
      <w:pPr>
        <w:spacing w:line="400" w:lineRule="exact"/>
        <w:rPr>
          <w:rFonts w:hint="eastAsia" w:ascii="仿宋_GB2312" w:hAnsi="宋体" w:eastAsia="仿宋_GB2312" w:cs="Arial"/>
          <w:bCs/>
          <w:sz w:val="32"/>
        </w:rPr>
      </w:pPr>
    </w:p>
    <w:p>
      <w:pPr>
        <w:spacing w:line="400" w:lineRule="exact"/>
        <w:rPr>
          <w:rFonts w:hint="eastAsia" w:ascii="仿宋_GB2312" w:hAnsi="宋体" w:eastAsia="仿宋_GB2312" w:cs="Arial"/>
          <w:bCs/>
          <w:sz w:val="32"/>
        </w:rPr>
      </w:pPr>
    </w:p>
    <w:p>
      <w:pPr>
        <w:spacing w:line="400" w:lineRule="exact"/>
        <w:rPr>
          <w:rFonts w:hint="eastAsia" w:ascii="仿宋_GB2312" w:hAnsi="宋体" w:eastAsia="仿宋_GB2312" w:cs="Arial"/>
          <w:bCs/>
          <w:sz w:val="32"/>
        </w:rPr>
      </w:pPr>
    </w:p>
    <w:p>
      <w:pPr>
        <w:spacing w:line="520" w:lineRule="exact"/>
        <w:ind w:firstLine="2560" w:firstLineChars="800"/>
        <w:rPr>
          <w:rFonts w:hint="eastAsia" w:ascii="仿宋_GB2312" w:hAnsi="宋体" w:eastAsia="仿宋_GB2312" w:cs="Arial"/>
          <w:bCs/>
          <w:sz w:val="32"/>
        </w:rPr>
      </w:pPr>
    </w:p>
    <w:p>
      <w:pPr>
        <w:spacing w:line="400" w:lineRule="exact"/>
        <w:jc w:val="center"/>
        <w:rPr>
          <w:rFonts w:hint="eastAsia" w:ascii="仿宋_GB2312" w:hAnsi="宋体" w:eastAsia="仿宋_GB2312" w:cs="Arial"/>
          <w:bCs/>
          <w:sz w:val="32"/>
        </w:rPr>
      </w:pPr>
    </w:p>
    <w:p>
      <w:pPr>
        <w:spacing w:line="400" w:lineRule="exact"/>
        <w:rPr>
          <w:rFonts w:hint="eastAsia" w:ascii="仿宋_GB2312" w:hAnsi="宋体" w:eastAsia="仿宋_GB2312" w:cs="Arial"/>
          <w:bCs/>
          <w:sz w:val="32"/>
        </w:rPr>
      </w:pPr>
    </w:p>
    <w:p>
      <w:pPr>
        <w:spacing w:line="400" w:lineRule="exact"/>
        <w:rPr>
          <w:rFonts w:hint="eastAsia" w:ascii="仿宋_GB2312" w:hAnsi="宋体" w:eastAsia="仿宋_GB2312" w:cs="Arial"/>
          <w:bCs/>
          <w:sz w:val="32"/>
        </w:rPr>
      </w:pPr>
    </w:p>
    <w:p>
      <w:pPr>
        <w:spacing w:line="400" w:lineRule="exact"/>
        <w:rPr>
          <w:rFonts w:hint="eastAsia" w:ascii="仿宋_GB2312" w:hAnsi="宋体" w:eastAsia="仿宋_GB2312" w:cs="Arial"/>
          <w:bCs/>
          <w:sz w:val="32"/>
        </w:rPr>
      </w:pPr>
    </w:p>
    <w:p>
      <w:pPr>
        <w:spacing w:line="400" w:lineRule="exact"/>
        <w:rPr>
          <w:rFonts w:hint="eastAsia" w:ascii="仿宋_GB2312" w:hAnsi="宋体" w:eastAsia="仿宋_GB2312" w:cs="Arial"/>
          <w:bCs/>
          <w:sz w:val="32"/>
        </w:rPr>
      </w:pPr>
    </w:p>
    <w:p>
      <w:pPr>
        <w:spacing w:line="400" w:lineRule="exact"/>
        <w:jc w:val="center"/>
        <w:rPr>
          <w:rFonts w:hint="eastAsia" w:ascii="仿宋_GB2312" w:hAnsi="宋体" w:eastAsia="仿宋_GB2312" w:cs="Arial"/>
          <w:bCs/>
          <w:sz w:val="32"/>
        </w:rPr>
      </w:pPr>
    </w:p>
    <w:p>
      <w:pPr>
        <w:spacing w:line="400" w:lineRule="exact"/>
        <w:ind w:firstLine="960" w:firstLineChars="300"/>
        <w:rPr>
          <w:rFonts w:hint="eastAsia" w:ascii="仿宋" w:hAnsi="仿宋" w:eastAsia="仿宋" w:cs="Arial"/>
          <w:bCs/>
          <w:sz w:val="32"/>
          <w:u w:val="single"/>
        </w:rPr>
      </w:pPr>
      <w:r>
        <w:rPr>
          <w:rFonts w:hint="eastAsia" w:ascii="仿宋" w:hAnsi="仿宋" w:eastAsia="仿宋" w:cs="Arial"/>
          <w:sz w:val="32"/>
        </w:rPr>
        <w:t>投标单位（盖章）：</w:t>
      </w:r>
      <w:r>
        <w:rPr>
          <w:rFonts w:hint="eastAsia" w:ascii="仿宋" w:hAnsi="仿宋" w:eastAsia="仿宋" w:cs="Arial"/>
          <w:sz w:val="32"/>
          <w:u w:val="single"/>
        </w:rPr>
        <w:t xml:space="preserve"> </w:t>
      </w:r>
      <w:r>
        <w:rPr>
          <w:rFonts w:hint="eastAsia" w:ascii="仿宋" w:hAnsi="仿宋" w:eastAsia="仿宋" w:cs="Arial"/>
          <w:bCs/>
          <w:sz w:val="32"/>
          <w:u w:val="single"/>
        </w:rPr>
        <w:t xml:space="preserve">                         </w:t>
      </w:r>
    </w:p>
    <w:p>
      <w:pPr>
        <w:spacing w:line="400" w:lineRule="exact"/>
        <w:ind w:firstLine="2720" w:firstLineChars="850"/>
        <w:rPr>
          <w:rFonts w:hint="eastAsia" w:ascii="仿宋_GB2312" w:hAnsi="宋体" w:eastAsia="仿宋_GB2312" w:cs="Arial"/>
          <w:bCs/>
          <w:sz w:val="32"/>
          <w:u w:val="single"/>
        </w:rPr>
      </w:pPr>
    </w:p>
    <w:p>
      <w:pPr>
        <w:spacing w:line="400" w:lineRule="exact"/>
        <w:ind w:firstLine="2720" w:firstLineChars="850"/>
        <w:rPr>
          <w:rFonts w:hint="eastAsia" w:ascii="仿宋_GB2312" w:hAnsi="宋体" w:eastAsia="仿宋_GB2312" w:cs="Arial"/>
          <w:bCs/>
          <w:sz w:val="32"/>
          <w:u w:val="single"/>
        </w:rPr>
      </w:pPr>
    </w:p>
    <w:p>
      <w:pPr>
        <w:spacing w:line="400" w:lineRule="exact"/>
        <w:ind w:firstLine="2720" w:firstLineChars="850"/>
        <w:rPr>
          <w:rFonts w:hint="eastAsia" w:ascii="仿宋_GB2312" w:hAnsi="宋体" w:eastAsia="仿宋_GB2312" w:cs="Arial"/>
          <w:bCs/>
          <w:sz w:val="32"/>
          <w:u w:val="single"/>
        </w:rPr>
      </w:pPr>
    </w:p>
    <w:p>
      <w:pPr>
        <w:spacing w:line="400" w:lineRule="exact"/>
        <w:ind w:firstLine="2720" w:firstLineChars="850"/>
        <w:rPr>
          <w:rFonts w:hint="eastAsia" w:ascii="仿宋" w:hAnsi="仿宋" w:eastAsia="仿宋" w:cs="Arial"/>
          <w:bCs/>
          <w:sz w:val="32"/>
        </w:rPr>
      </w:pPr>
      <w:r>
        <w:rPr>
          <w:rFonts w:hint="eastAsia" w:ascii="仿宋" w:hAnsi="仿宋" w:eastAsia="仿宋" w:cs="Arial"/>
          <w:bCs/>
          <w:sz w:val="32"/>
          <w:u w:val="single"/>
        </w:rPr>
        <w:t xml:space="preserve">      </w:t>
      </w:r>
      <w:r>
        <w:rPr>
          <w:rFonts w:hint="eastAsia" w:ascii="仿宋" w:hAnsi="仿宋" w:eastAsia="仿宋" w:cs="Arial"/>
          <w:bCs/>
          <w:sz w:val="32"/>
        </w:rPr>
        <w:t>年</w:t>
      </w:r>
      <w:r>
        <w:rPr>
          <w:rFonts w:hint="eastAsia" w:ascii="仿宋" w:hAnsi="仿宋" w:eastAsia="仿宋" w:cs="Arial"/>
          <w:bCs/>
          <w:sz w:val="32"/>
          <w:u w:val="single"/>
        </w:rPr>
        <w:t xml:space="preserve">      </w:t>
      </w:r>
      <w:r>
        <w:rPr>
          <w:rFonts w:hint="eastAsia" w:ascii="仿宋" w:hAnsi="仿宋" w:eastAsia="仿宋" w:cs="Arial"/>
          <w:bCs/>
          <w:sz w:val="32"/>
        </w:rPr>
        <w:t>月</w:t>
      </w:r>
      <w:r>
        <w:rPr>
          <w:rFonts w:hint="eastAsia" w:ascii="仿宋" w:hAnsi="仿宋" w:eastAsia="仿宋" w:cs="Arial"/>
          <w:bCs/>
          <w:sz w:val="32"/>
          <w:u w:val="single"/>
        </w:rPr>
        <w:t xml:space="preserve">      </w:t>
      </w:r>
      <w:r>
        <w:rPr>
          <w:rFonts w:hint="eastAsia" w:ascii="仿宋" w:hAnsi="仿宋" w:eastAsia="仿宋" w:cs="Arial"/>
          <w:bCs/>
          <w:sz w:val="32"/>
        </w:rPr>
        <w:t>日</w:t>
      </w:r>
    </w:p>
    <w:p>
      <w:pPr>
        <w:pStyle w:val="4"/>
        <w:sectPr>
          <w:footerReference r:id="rId3" w:type="default"/>
          <w:pgSz w:w="11900" w:h="16820"/>
          <w:pgMar w:top="1418" w:right="1134" w:bottom="1134" w:left="1134" w:header="964" w:footer="851" w:gutter="0"/>
          <w:cols w:space="720" w:num="1"/>
          <w:docGrid w:linePitch="286" w:charSpace="0"/>
        </w:sectPr>
      </w:pPr>
    </w:p>
    <w:p>
      <w:pPr>
        <w:bidi w:val="0"/>
        <w:jc w:val="center"/>
        <w:rPr>
          <w:rFonts w:hint="eastAsia"/>
          <w:sz w:val="24"/>
          <w:szCs w:val="32"/>
          <w:lang w:val="en-US" w:eastAsia="zh-CN"/>
        </w:rPr>
      </w:pPr>
    </w:p>
    <w:p>
      <w:pPr>
        <w:bidi w:val="0"/>
        <w:jc w:val="center"/>
        <w:rPr>
          <w:rFonts w:hint="eastAsia"/>
          <w:sz w:val="24"/>
          <w:szCs w:val="32"/>
          <w:lang w:val="en-US" w:eastAsia="zh-CN"/>
        </w:rPr>
      </w:pPr>
      <w:r>
        <w:rPr>
          <w:rFonts w:hint="eastAsia"/>
          <w:sz w:val="24"/>
          <w:szCs w:val="32"/>
          <w:lang w:val="en-US" w:eastAsia="zh-CN"/>
        </w:rPr>
        <w:t>（投标文件内容包含但不限于以下内容，可根据自身情况进行补充和修改，但补充和修改不得造成实质性的违背，具体格式自拟。）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default"/>
          <w:sz w:val="24"/>
          <w:szCs w:val="32"/>
          <w:lang w:val="en-US" w:eastAsia="zh-CN"/>
        </w:rPr>
        <w:fldChar w:fldCharType="begin"/>
      </w:r>
      <w:r>
        <w:rPr>
          <w:rFonts w:hint="default"/>
          <w:sz w:val="24"/>
          <w:szCs w:val="32"/>
          <w:lang w:val="en-US" w:eastAsia="zh-CN"/>
        </w:rPr>
        <w:instrText xml:space="preserve"> HYPERLINK \l _Toc16356_WPSOffice_Level1 </w:instrText>
      </w:r>
      <w:r>
        <w:rPr>
          <w:rFonts w:hint="default"/>
          <w:sz w:val="24"/>
          <w:szCs w:val="32"/>
          <w:lang w:val="en-US" w:eastAsia="zh-CN"/>
        </w:rPr>
        <w:fldChar w:fldCharType="separate"/>
      </w:r>
      <w:sdt>
        <w:sdtPr>
          <w:rPr>
            <w:rFonts w:hint="default"/>
            <w:sz w:val="24"/>
            <w:szCs w:val="32"/>
            <w:lang w:val="en-US" w:eastAsia="zh-CN"/>
          </w:rPr>
          <w:id w:val="147457801"/>
          <w:placeholder>
            <w:docPart w:val="{d0c207c8-a65e-430e-909e-cc7d60e1c21a}"/>
          </w:placeholder>
          <w15:color w:val="509DF3"/>
        </w:sdtPr>
        <w:sdtEndPr>
          <w:rPr>
            <w:rFonts w:hint="default"/>
            <w:sz w:val="24"/>
            <w:szCs w:val="32"/>
            <w:lang w:val="en-US" w:eastAsia="zh-CN"/>
          </w:rPr>
        </w:sdtEndPr>
        <w:sdtContent>
          <w:r>
            <w:rPr>
              <w:rFonts w:hint="default"/>
              <w:sz w:val="24"/>
              <w:szCs w:val="32"/>
              <w:lang w:val="en-US" w:eastAsia="zh-CN"/>
            </w:rPr>
            <w:t>一、投标函</w:t>
          </w:r>
        </w:sdtContent>
      </w:sdt>
      <w:r>
        <w:rPr>
          <w:rFonts w:hint="default"/>
          <w:sz w:val="24"/>
          <w:szCs w:val="32"/>
          <w:lang w:val="en-US" w:eastAsia="zh-CN"/>
        </w:rPr>
        <w:tab/>
      </w:r>
      <w:r>
        <w:rPr>
          <w:rFonts w:hint="default"/>
          <w:sz w:val="24"/>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default"/>
          <w:sz w:val="24"/>
          <w:szCs w:val="32"/>
          <w:lang w:val="en-US" w:eastAsia="zh-CN"/>
        </w:rPr>
        <w:fldChar w:fldCharType="begin"/>
      </w:r>
      <w:r>
        <w:rPr>
          <w:rFonts w:hint="default"/>
          <w:sz w:val="24"/>
          <w:szCs w:val="32"/>
          <w:lang w:val="en-US" w:eastAsia="zh-CN"/>
        </w:rPr>
        <w:instrText xml:space="preserve"> HYPERLINK \l _Toc7933_WPSOffice_Level1 </w:instrText>
      </w:r>
      <w:r>
        <w:rPr>
          <w:rFonts w:hint="default"/>
          <w:sz w:val="24"/>
          <w:szCs w:val="32"/>
          <w:lang w:val="en-US" w:eastAsia="zh-CN"/>
        </w:rPr>
        <w:fldChar w:fldCharType="separate"/>
      </w:r>
      <w:sdt>
        <w:sdtPr>
          <w:rPr>
            <w:rFonts w:hint="default"/>
            <w:sz w:val="24"/>
            <w:szCs w:val="32"/>
            <w:lang w:val="en-US" w:eastAsia="zh-CN"/>
          </w:rPr>
          <w:id w:val="147457801"/>
          <w:placeholder>
            <w:docPart w:val="{0ed59128-6cdd-42d3-98f9-1e07ccfaedcd}"/>
          </w:placeholder>
          <w15:color w:val="509DF3"/>
        </w:sdtPr>
        <w:sdtEndPr>
          <w:rPr>
            <w:rFonts w:hint="default"/>
            <w:sz w:val="24"/>
            <w:szCs w:val="32"/>
            <w:lang w:val="en-US" w:eastAsia="zh-CN"/>
          </w:rPr>
        </w:sdtEndPr>
        <w:sdtContent>
          <w:r>
            <w:rPr>
              <w:rFonts w:hint="default"/>
              <w:sz w:val="24"/>
              <w:szCs w:val="32"/>
              <w:lang w:val="en-US" w:eastAsia="zh-CN"/>
            </w:rPr>
            <w:t>二、法定代表人身份证明</w:t>
          </w:r>
        </w:sdtContent>
      </w:sdt>
      <w:r>
        <w:rPr>
          <w:rFonts w:hint="default"/>
          <w:sz w:val="24"/>
          <w:szCs w:val="32"/>
          <w:lang w:val="en-US" w:eastAsia="zh-CN"/>
        </w:rPr>
        <w:tab/>
      </w:r>
      <w:r>
        <w:rPr>
          <w:rFonts w:hint="default"/>
          <w:sz w:val="24"/>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default"/>
          <w:sz w:val="24"/>
          <w:szCs w:val="32"/>
          <w:lang w:val="en-US" w:eastAsia="zh-CN"/>
        </w:rPr>
        <w:fldChar w:fldCharType="begin"/>
      </w:r>
      <w:r>
        <w:rPr>
          <w:rFonts w:hint="default"/>
          <w:sz w:val="24"/>
          <w:szCs w:val="32"/>
          <w:lang w:val="en-US" w:eastAsia="zh-CN"/>
        </w:rPr>
        <w:instrText xml:space="preserve"> HYPERLINK \l _Toc467_WPSOffice_Level1 </w:instrText>
      </w:r>
      <w:r>
        <w:rPr>
          <w:rFonts w:hint="default"/>
          <w:sz w:val="24"/>
          <w:szCs w:val="32"/>
          <w:lang w:val="en-US" w:eastAsia="zh-CN"/>
        </w:rPr>
        <w:fldChar w:fldCharType="separate"/>
      </w:r>
      <w:sdt>
        <w:sdtPr>
          <w:rPr>
            <w:rFonts w:hint="default"/>
            <w:sz w:val="24"/>
            <w:szCs w:val="32"/>
            <w:lang w:val="en-US" w:eastAsia="zh-CN"/>
          </w:rPr>
          <w:id w:val="147457801"/>
          <w:placeholder>
            <w:docPart w:val="{653af040-6d3a-4732-9625-008cf8f92f7a}"/>
          </w:placeholder>
          <w15:color w:val="509DF3"/>
        </w:sdtPr>
        <w:sdtEndPr>
          <w:rPr>
            <w:rFonts w:hint="default"/>
            <w:sz w:val="24"/>
            <w:szCs w:val="32"/>
            <w:lang w:val="en-US" w:eastAsia="zh-CN"/>
          </w:rPr>
        </w:sdtEndPr>
        <w:sdtContent>
          <w:r>
            <w:rPr>
              <w:rFonts w:hint="default"/>
              <w:sz w:val="24"/>
              <w:szCs w:val="32"/>
              <w:lang w:val="en-US" w:eastAsia="zh-CN"/>
            </w:rPr>
            <w:t>三、授权委托书</w:t>
          </w:r>
        </w:sdtContent>
      </w:sdt>
      <w:r>
        <w:rPr>
          <w:rFonts w:hint="default"/>
          <w:sz w:val="24"/>
          <w:szCs w:val="32"/>
          <w:lang w:val="en-US" w:eastAsia="zh-CN"/>
        </w:rPr>
        <w:tab/>
      </w:r>
      <w:r>
        <w:rPr>
          <w:rFonts w:hint="default"/>
          <w:sz w:val="24"/>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default"/>
          <w:sz w:val="24"/>
          <w:szCs w:val="32"/>
          <w:lang w:val="en-US" w:eastAsia="zh-CN"/>
        </w:rPr>
        <w:fldChar w:fldCharType="begin"/>
      </w:r>
      <w:r>
        <w:rPr>
          <w:rFonts w:hint="default"/>
          <w:sz w:val="24"/>
          <w:szCs w:val="32"/>
          <w:lang w:val="en-US" w:eastAsia="zh-CN"/>
        </w:rPr>
        <w:instrText xml:space="preserve"> HYPERLINK \l _Toc27460_WPSOffice_Level1 </w:instrText>
      </w:r>
      <w:r>
        <w:rPr>
          <w:rFonts w:hint="default"/>
          <w:sz w:val="24"/>
          <w:szCs w:val="32"/>
          <w:lang w:val="en-US" w:eastAsia="zh-CN"/>
        </w:rPr>
        <w:fldChar w:fldCharType="separate"/>
      </w:r>
      <w:sdt>
        <w:sdtPr>
          <w:rPr>
            <w:rFonts w:hint="default"/>
            <w:sz w:val="24"/>
            <w:szCs w:val="32"/>
            <w:lang w:val="en-US" w:eastAsia="zh-CN"/>
          </w:rPr>
          <w:id w:val="147457801"/>
          <w:placeholder>
            <w:docPart w:val="{650b17f1-ac4f-4b32-be4f-ac02d4ad46fd}"/>
          </w:placeholder>
          <w15:color w:val="509DF3"/>
        </w:sdtPr>
        <w:sdtEndPr>
          <w:rPr>
            <w:rFonts w:hint="default"/>
            <w:sz w:val="24"/>
            <w:szCs w:val="32"/>
            <w:lang w:val="en-US" w:eastAsia="zh-CN"/>
          </w:rPr>
        </w:sdtEndPr>
        <w:sdtContent>
          <w:r>
            <w:rPr>
              <w:rFonts w:hint="default"/>
              <w:sz w:val="24"/>
              <w:szCs w:val="32"/>
              <w:lang w:val="en-US" w:eastAsia="zh-CN"/>
            </w:rPr>
            <w:t>四、企业基本</w:t>
          </w:r>
          <w:r>
            <w:rPr>
              <w:rFonts w:hint="eastAsia"/>
              <w:sz w:val="24"/>
              <w:szCs w:val="32"/>
              <w:lang w:val="en-US" w:eastAsia="zh-CN"/>
            </w:rPr>
            <w:t>情况</w:t>
          </w:r>
        </w:sdtContent>
      </w:sdt>
      <w:r>
        <w:rPr>
          <w:rFonts w:hint="default"/>
          <w:sz w:val="24"/>
          <w:szCs w:val="32"/>
          <w:lang w:val="en-US" w:eastAsia="zh-CN"/>
        </w:rPr>
        <w:tab/>
      </w:r>
      <w:r>
        <w:rPr>
          <w:rFonts w:hint="default"/>
          <w:sz w:val="24"/>
          <w:szCs w:val="32"/>
          <w:lang w:val="en-US" w:eastAsia="zh-CN"/>
        </w:rPr>
        <w:fldChar w:fldCharType="end"/>
      </w:r>
      <w:r>
        <w:rPr>
          <w:rFonts w:hint="default"/>
          <w:sz w:val="24"/>
          <w:szCs w:val="32"/>
          <w:lang w:val="en-US" w:eastAsia="zh-CN"/>
        </w:rPr>
        <w:fldChar w:fldCharType="begin"/>
      </w:r>
      <w:r>
        <w:rPr>
          <w:rFonts w:hint="default"/>
          <w:sz w:val="24"/>
          <w:szCs w:val="32"/>
          <w:lang w:val="en-US" w:eastAsia="zh-CN"/>
        </w:rPr>
        <w:instrText xml:space="preserve"> HYPERLINK \l _Toc27397_WPSOffice_Level1 </w:instrText>
      </w:r>
      <w:r>
        <w:rPr>
          <w:rFonts w:hint="default"/>
          <w:sz w:val="24"/>
          <w:szCs w:val="32"/>
          <w:lang w:val="en-US" w:eastAsia="zh-CN"/>
        </w:rPr>
        <w:fldChar w:fldCharType="separate"/>
      </w:r>
      <w:r>
        <w:rPr>
          <w:rFonts w:hint="default"/>
          <w:sz w:val="24"/>
          <w:szCs w:val="32"/>
          <w:lang w:val="en-US" w:eastAsia="zh-CN"/>
        </w:rPr>
        <w:tab/>
      </w:r>
      <w:r>
        <w:rPr>
          <w:rFonts w:hint="default"/>
          <w:sz w:val="24"/>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default"/>
          <w:sz w:val="24"/>
          <w:szCs w:val="32"/>
          <w:lang w:val="en-US" w:eastAsia="zh-CN"/>
        </w:rPr>
        <w:fldChar w:fldCharType="begin"/>
      </w:r>
      <w:r>
        <w:rPr>
          <w:rFonts w:hint="default"/>
          <w:sz w:val="24"/>
          <w:szCs w:val="32"/>
          <w:lang w:val="en-US" w:eastAsia="zh-CN"/>
        </w:rPr>
        <w:instrText xml:space="preserve"> HYPERLINK \l _Toc8629_WPSOffice_Level1 </w:instrText>
      </w:r>
      <w:r>
        <w:rPr>
          <w:rFonts w:hint="default"/>
          <w:sz w:val="24"/>
          <w:szCs w:val="32"/>
          <w:lang w:val="en-US" w:eastAsia="zh-CN"/>
        </w:rPr>
        <w:fldChar w:fldCharType="separate"/>
      </w:r>
      <w:sdt>
        <w:sdtPr>
          <w:rPr>
            <w:rFonts w:hint="default"/>
            <w:sz w:val="24"/>
            <w:szCs w:val="32"/>
            <w:lang w:val="en-US" w:eastAsia="zh-CN"/>
          </w:rPr>
          <w:id w:val="147457801"/>
          <w:placeholder>
            <w:docPart w:val="{20cde6b3-a66c-4420-9b5e-2643941ca732}"/>
          </w:placeholder>
          <w15:color w:val="509DF3"/>
        </w:sdtPr>
        <w:sdtEndPr>
          <w:rPr>
            <w:rFonts w:hint="default"/>
            <w:sz w:val="24"/>
            <w:szCs w:val="32"/>
            <w:lang w:val="en-US" w:eastAsia="zh-CN"/>
          </w:rPr>
        </w:sdtEndPr>
        <w:sdtContent>
          <w:r>
            <w:rPr>
              <w:rFonts w:hint="eastAsia"/>
              <w:sz w:val="24"/>
              <w:szCs w:val="32"/>
              <w:lang w:val="en-US" w:eastAsia="zh-CN"/>
            </w:rPr>
            <w:t>五</w:t>
          </w:r>
          <w:r>
            <w:rPr>
              <w:rFonts w:hint="default"/>
              <w:sz w:val="24"/>
              <w:szCs w:val="32"/>
              <w:lang w:val="en-US" w:eastAsia="zh-CN"/>
            </w:rPr>
            <w:t>、人员配备</w:t>
          </w:r>
          <w:r>
            <w:rPr>
              <w:rFonts w:hint="eastAsia"/>
              <w:sz w:val="24"/>
              <w:szCs w:val="32"/>
              <w:lang w:val="en-US" w:eastAsia="zh-CN"/>
            </w:rPr>
            <w:t>情况</w:t>
          </w:r>
        </w:sdtContent>
      </w:sdt>
      <w:r>
        <w:rPr>
          <w:rFonts w:hint="default"/>
          <w:sz w:val="24"/>
          <w:szCs w:val="32"/>
          <w:lang w:val="en-US" w:eastAsia="zh-CN"/>
        </w:rPr>
        <w:tab/>
      </w:r>
      <w:r>
        <w:rPr>
          <w:rFonts w:hint="default"/>
          <w:sz w:val="24"/>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default"/>
          <w:sz w:val="24"/>
          <w:szCs w:val="32"/>
          <w:lang w:val="en-US" w:eastAsia="zh-CN"/>
        </w:rPr>
        <w:fldChar w:fldCharType="begin"/>
      </w:r>
      <w:r>
        <w:rPr>
          <w:rFonts w:hint="default"/>
          <w:sz w:val="24"/>
          <w:szCs w:val="32"/>
          <w:lang w:val="en-US" w:eastAsia="zh-CN"/>
        </w:rPr>
        <w:instrText xml:space="preserve"> HYPERLINK \l _Toc23870_WPSOffice_Level1 </w:instrText>
      </w:r>
      <w:r>
        <w:rPr>
          <w:rFonts w:hint="default"/>
          <w:sz w:val="24"/>
          <w:szCs w:val="32"/>
          <w:lang w:val="en-US" w:eastAsia="zh-CN"/>
        </w:rPr>
        <w:fldChar w:fldCharType="separate"/>
      </w:r>
      <w:sdt>
        <w:sdtPr>
          <w:rPr>
            <w:rFonts w:hint="default"/>
            <w:sz w:val="24"/>
            <w:szCs w:val="32"/>
            <w:lang w:val="en-US" w:eastAsia="zh-CN"/>
          </w:rPr>
          <w:id w:val="147457801"/>
          <w:placeholder>
            <w:docPart w:val="{5d899754-6da8-4e87-aa20-8e1a9106550b}"/>
          </w:placeholder>
          <w15:color w:val="509DF3"/>
        </w:sdtPr>
        <w:sdtEndPr>
          <w:rPr>
            <w:rFonts w:hint="default"/>
            <w:sz w:val="24"/>
            <w:szCs w:val="32"/>
            <w:lang w:val="en-US" w:eastAsia="zh-CN"/>
          </w:rPr>
        </w:sdtEndPr>
        <w:sdtContent>
          <w:r>
            <w:rPr>
              <w:rFonts w:hint="eastAsia"/>
              <w:sz w:val="24"/>
              <w:szCs w:val="32"/>
              <w:lang w:val="en-US" w:eastAsia="zh-CN"/>
            </w:rPr>
            <w:t>六</w:t>
          </w:r>
          <w:r>
            <w:rPr>
              <w:rFonts w:hint="default"/>
              <w:sz w:val="24"/>
              <w:szCs w:val="32"/>
              <w:lang w:val="en-US" w:eastAsia="zh-CN"/>
            </w:rPr>
            <w:t>、招标代理业绩</w:t>
          </w:r>
        </w:sdtContent>
      </w:sdt>
      <w:r>
        <w:rPr>
          <w:rFonts w:hint="default"/>
          <w:sz w:val="24"/>
          <w:szCs w:val="32"/>
          <w:lang w:val="en-US" w:eastAsia="zh-CN"/>
        </w:rPr>
        <w:tab/>
      </w:r>
      <w:r>
        <w:rPr>
          <w:rFonts w:hint="default"/>
          <w:sz w:val="24"/>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default"/>
          <w:sz w:val="24"/>
          <w:szCs w:val="32"/>
          <w:lang w:val="en-US" w:eastAsia="zh-CN"/>
        </w:rPr>
        <w:fldChar w:fldCharType="begin"/>
      </w:r>
      <w:r>
        <w:rPr>
          <w:rFonts w:hint="default"/>
          <w:sz w:val="24"/>
          <w:szCs w:val="32"/>
          <w:lang w:val="en-US" w:eastAsia="zh-CN"/>
        </w:rPr>
        <w:instrText xml:space="preserve"> HYPERLINK \l _Toc18307_WPSOffice_Level1 </w:instrText>
      </w:r>
      <w:r>
        <w:rPr>
          <w:rFonts w:hint="default"/>
          <w:sz w:val="24"/>
          <w:szCs w:val="32"/>
          <w:lang w:val="en-US" w:eastAsia="zh-CN"/>
        </w:rPr>
        <w:fldChar w:fldCharType="separate"/>
      </w:r>
      <w:sdt>
        <w:sdtPr>
          <w:rPr>
            <w:rFonts w:hint="default"/>
            <w:sz w:val="24"/>
            <w:szCs w:val="32"/>
            <w:lang w:val="en-US" w:eastAsia="zh-CN"/>
          </w:rPr>
          <w:id w:val="147457801"/>
          <w:placeholder>
            <w:docPart w:val="{57e33a74-c689-4715-b167-cf567e64331e}"/>
          </w:placeholder>
          <w15:color w:val="509DF3"/>
        </w:sdtPr>
        <w:sdtEndPr>
          <w:rPr>
            <w:rFonts w:hint="default"/>
            <w:sz w:val="24"/>
            <w:szCs w:val="32"/>
            <w:lang w:val="en-US" w:eastAsia="zh-CN"/>
          </w:rPr>
        </w:sdtEndPr>
        <w:sdtContent>
          <w:r>
            <w:rPr>
              <w:rFonts w:hint="eastAsia"/>
              <w:sz w:val="24"/>
              <w:szCs w:val="32"/>
              <w:lang w:val="en-US" w:eastAsia="zh-CN"/>
            </w:rPr>
            <w:t>七</w:t>
          </w:r>
          <w:r>
            <w:rPr>
              <w:rFonts w:hint="default"/>
              <w:sz w:val="24"/>
              <w:szCs w:val="32"/>
              <w:lang w:val="en-US" w:eastAsia="zh-CN"/>
            </w:rPr>
            <w:t>、服务方案</w:t>
          </w:r>
        </w:sdtContent>
      </w:sdt>
      <w:r>
        <w:rPr>
          <w:rFonts w:hint="default"/>
          <w:sz w:val="24"/>
          <w:szCs w:val="32"/>
          <w:lang w:val="en-US" w:eastAsia="zh-CN"/>
        </w:rPr>
        <w:tab/>
      </w:r>
      <w:r>
        <w:rPr>
          <w:rFonts w:hint="default"/>
          <w:sz w:val="24"/>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default"/>
          <w:sz w:val="24"/>
          <w:szCs w:val="32"/>
          <w:lang w:val="en-US" w:eastAsia="zh-CN"/>
        </w:rPr>
        <w:fldChar w:fldCharType="begin"/>
      </w:r>
      <w:r>
        <w:rPr>
          <w:rFonts w:hint="default"/>
          <w:sz w:val="24"/>
          <w:szCs w:val="32"/>
          <w:lang w:val="en-US" w:eastAsia="zh-CN"/>
        </w:rPr>
        <w:instrText xml:space="preserve"> HYPERLINK \l _Toc16135_WPSOffice_Level1 </w:instrText>
      </w:r>
      <w:r>
        <w:rPr>
          <w:rFonts w:hint="default"/>
          <w:sz w:val="24"/>
          <w:szCs w:val="32"/>
          <w:lang w:val="en-US" w:eastAsia="zh-CN"/>
        </w:rPr>
        <w:fldChar w:fldCharType="separate"/>
      </w:r>
      <w:sdt>
        <w:sdtPr>
          <w:rPr>
            <w:rFonts w:hint="default"/>
            <w:sz w:val="24"/>
            <w:szCs w:val="32"/>
            <w:lang w:val="en-US" w:eastAsia="zh-CN"/>
          </w:rPr>
          <w:id w:val="147457801"/>
          <w:placeholder>
            <w:docPart w:val="{f1f5c67c-12e5-4f49-af99-fd351f56bf23}"/>
          </w:placeholder>
          <w15:color w:val="509DF3"/>
        </w:sdtPr>
        <w:sdtEndPr>
          <w:rPr>
            <w:rFonts w:hint="default"/>
            <w:sz w:val="24"/>
            <w:szCs w:val="32"/>
            <w:lang w:val="en-US" w:eastAsia="zh-CN"/>
          </w:rPr>
        </w:sdtEndPr>
        <w:sdtContent>
          <w:r>
            <w:rPr>
              <w:rFonts w:hint="eastAsia"/>
              <w:sz w:val="24"/>
              <w:szCs w:val="32"/>
              <w:lang w:val="en-US" w:eastAsia="zh-CN"/>
            </w:rPr>
            <w:t>八</w:t>
          </w:r>
          <w:r>
            <w:rPr>
              <w:rFonts w:hint="default"/>
              <w:sz w:val="24"/>
              <w:szCs w:val="32"/>
              <w:lang w:val="en-US" w:eastAsia="zh-CN"/>
            </w:rPr>
            <w:t>、其他材料</w:t>
          </w:r>
        </w:sdtContent>
      </w:sdt>
      <w:r>
        <w:rPr>
          <w:rFonts w:hint="default"/>
          <w:sz w:val="24"/>
          <w:szCs w:val="32"/>
          <w:lang w:val="en-US" w:eastAsia="zh-CN"/>
        </w:rPr>
        <w:tab/>
      </w:r>
      <w:r>
        <w:rPr>
          <w:rFonts w:hint="default"/>
          <w:sz w:val="24"/>
          <w:szCs w:val="32"/>
          <w:lang w:val="en-US" w:eastAsia="zh-CN"/>
        </w:rPr>
        <w:fldChar w:fldCharType="end"/>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 w:hAnsi="仿宋" w:eastAsia="仿宋"/>
        <w:b/>
      </w:rPr>
    </w:pPr>
    <w:r>
      <w:rPr>
        <w:rFonts w:hint="eastAsia" w:ascii="仿宋" w:hAnsi="仿宋" w:eastAsia="仿宋"/>
        <w:b/>
        <w:sz w:val="16"/>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45AE7"/>
    <w:multiLevelType w:val="singleLevel"/>
    <w:tmpl w:val="D2845AE7"/>
    <w:lvl w:ilvl="0" w:tentative="0">
      <w:start w:val="4"/>
      <w:numFmt w:val="decimal"/>
      <w:suff w:val="nothing"/>
      <w:lvlText w:val="%1、"/>
      <w:lvlJc w:val="left"/>
    </w:lvl>
  </w:abstractNum>
  <w:abstractNum w:abstractNumId="1">
    <w:nsid w:val="40AB1CBA"/>
    <w:multiLevelType w:val="singleLevel"/>
    <w:tmpl w:val="40AB1CBA"/>
    <w:lvl w:ilvl="0" w:tentative="0">
      <w:start w:val="2"/>
      <w:numFmt w:val="upperLetter"/>
      <w:pStyle w:val="3"/>
      <w:lvlText w:val="%1."/>
      <w:lvlJc w:val="left"/>
      <w:pPr>
        <w:tabs>
          <w:tab w:val="left" w:pos="1830"/>
        </w:tabs>
        <w:ind w:left="183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01D2E"/>
    <w:rsid w:val="001C2B0A"/>
    <w:rsid w:val="0024255A"/>
    <w:rsid w:val="007C5C5C"/>
    <w:rsid w:val="0103643F"/>
    <w:rsid w:val="01B6732B"/>
    <w:rsid w:val="01BA108A"/>
    <w:rsid w:val="01E41AEE"/>
    <w:rsid w:val="02024C3B"/>
    <w:rsid w:val="02A552AC"/>
    <w:rsid w:val="02E250DF"/>
    <w:rsid w:val="02E82522"/>
    <w:rsid w:val="0341323B"/>
    <w:rsid w:val="039D04F7"/>
    <w:rsid w:val="039D6F63"/>
    <w:rsid w:val="03A57782"/>
    <w:rsid w:val="0404375D"/>
    <w:rsid w:val="045F7317"/>
    <w:rsid w:val="04955A2C"/>
    <w:rsid w:val="05A366F4"/>
    <w:rsid w:val="05B1555B"/>
    <w:rsid w:val="07473AA6"/>
    <w:rsid w:val="07884692"/>
    <w:rsid w:val="086950A1"/>
    <w:rsid w:val="089F2E78"/>
    <w:rsid w:val="08AF2DC4"/>
    <w:rsid w:val="090B1DAB"/>
    <w:rsid w:val="09310574"/>
    <w:rsid w:val="09505512"/>
    <w:rsid w:val="098C01B3"/>
    <w:rsid w:val="09935155"/>
    <w:rsid w:val="0AA92031"/>
    <w:rsid w:val="0ABD7868"/>
    <w:rsid w:val="0ADC5F7E"/>
    <w:rsid w:val="0B631A4A"/>
    <w:rsid w:val="0C8C5384"/>
    <w:rsid w:val="0CE02AB9"/>
    <w:rsid w:val="0D0D6423"/>
    <w:rsid w:val="0D58219B"/>
    <w:rsid w:val="0D6C39E8"/>
    <w:rsid w:val="0D9050E7"/>
    <w:rsid w:val="0DE834C9"/>
    <w:rsid w:val="0E161DBB"/>
    <w:rsid w:val="0E371CC1"/>
    <w:rsid w:val="0E7753AA"/>
    <w:rsid w:val="0EF40CF2"/>
    <w:rsid w:val="0EF83583"/>
    <w:rsid w:val="0F0D7715"/>
    <w:rsid w:val="0F271DBD"/>
    <w:rsid w:val="0F673932"/>
    <w:rsid w:val="0FAB1F2B"/>
    <w:rsid w:val="0FB15A80"/>
    <w:rsid w:val="0FCB195D"/>
    <w:rsid w:val="0FDF0F28"/>
    <w:rsid w:val="0FF77136"/>
    <w:rsid w:val="10A50944"/>
    <w:rsid w:val="10EF047F"/>
    <w:rsid w:val="11035856"/>
    <w:rsid w:val="11295F6C"/>
    <w:rsid w:val="115F2A8B"/>
    <w:rsid w:val="1187463B"/>
    <w:rsid w:val="123E077A"/>
    <w:rsid w:val="131B7631"/>
    <w:rsid w:val="138C3FB6"/>
    <w:rsid w:val="13987754"/>
    <w:rsid w:val="13BE4B5C"/>
    <w:rsid w:val="1407380A"/>
    <w:rsid w:val="143F44BC"/>
    <w:rsid w:val="14AC53CB"/>
    <w:rsid w:val="15C34364"/>
    <w:rsid w:val="15E63320"/>
    <w:rsid w:val="15EB24D4"/>
    <w:rsid w:val="165B204F"/>
    <w:rsid w:val="16BB6198"/>
    <w:rsid w:val="17516F16"/>
    <w:rsid w:val="17AC1F72"/>
    <w:rsid w:val="17E55C50"/>
    <w:rsid w:val="17FE447B"/>
    <w:rsid w:val="181E2576"/>
    <w:rsid w:val="185B4F3E"/>
    <w:rsid w:val="18D51CA5"/>
    <w:rsid w:val="195A7847"/>
    <w:rsid w:val="196B17B4"/>
    <w:rsid w:val="19707B69"/>
    <w:rsid w:val="19987F01"/>
    <w:rsid w:val="1A561295"/>
    <w:rsid w:val="1B830BF7"/>
    <w:rsid w:val="1BDC22ED"/>
    <w:rsid w:val="1C1D0792"/>
    <w:rsid w:val="1C3C22F5"/>
    <w:rsid w:val="1C3C2A17"/>
    <w:rsid w:val="1CBE249A"/>
    <w:rsid w:val="1CCD0748"/>
    <w:rsid w:val="1D1137B2"/>
    <w:rsid w:val="1D8B422F"/>
    <w:rsid w:val="1D9C728F"/>
    <w:rsid w:val="1E162116"/>
    <w:rsid w:val="1E8B5EAF"/>
    <w:rsid w:val="1F963A24"/>
    <w:rsid w:val="1FA66077"/>
    <w:rsid w:val="1FCC2F3D"/>
    <w:rsid w:val="1FFF2A3E"/>
    <w:rsid w:val="204A2094"/>
    <w:rsid w:val="20F224F8"/>
    <w:rsid w:val="215661A4"/>
    <w:rsid w:val="217A4AF6"/>
    <w:rsid w:val="21852FAA"/>
    <w:rsid w:val="21981660"/>
    <w:rsid w:val="21D02C5B"/>
    <w:rsid w:val="21D63A1E"/>
    <w:rsid w:val="229209D7"/>
    <w:rsid w:val="22D678B8"/>
    <w:rsid w:val="22F75953"/>
    <w:rsid w:val="231B24B2"/>
    <w:rsid w:val="232749E4"/>
    <w:rsid w:val="23BF0200"/>
    <w:rsid w:val="246A4B75"/>
    <w:rsid w:val="24995FA7"/>
    <w:rsid w:val="24B305AC"/>
    <w:rsid w:val="24E0112F"/>
    <w:rsid w:val="250C6D0A"/>
    <w:rsid w:val="25496A0A"/>
    <w:rsid w:val="26682E79"/>
    <w:rsid w:val="26F531C4"/>
    <w:rsid w:val="271A2EC9"/>
    <w:rsid w:val="27237561"/>
    <w:rsid w:val="27860427"/>
    <w:rsid w:val="27950022"/>
    <w:rsid w:val="27C5462F"/>
    <w:rsid w:val="27FC129A"/>
    <w:rsid w:val="28190AAD"/>
    <w:rsid w:val="283065E5"/>
    <w:rsid w:val="2862435C"/>
    <w:rsid w:val="286B58FC"/>
    <w:rsid w:val="28EA6F4E"/>
    <w:rsid w:val="2A2F399E"/>
    <w:rsid w:val="2A451A9E"/>
    <w:rsid w:val="2A55613B"/>
    <w:rsid w:val="2AB40387"/>
    <w:rsid w:val="2AC25C25"/>
    <w:rsid w:val="2B4176BA"/>
    <w:rsid w:val="2C787F1E"/>
    <w:rsid w:val="2C88560F"/>
    <w:rsid w:val="2DB34DBE"/>
    <w:rsid w:val="2DE8139D"/>
    <w:rsid w:val="2EC459FB"/>
    <w:rsid w:val="2F0E3951"/>
    <w:rsid w:val="2F3D44E8"/>
    <w:rsid w:val="2F5721AC"/>
    <w:rsid w:val="2FCA469D"/>
    <w:rsid w:val="2FCB323C"/>
    <w:rsid w:val="30832BDC"/>
    <w:rsid w:val="30C72E13"/>
    <w:rsid w:val="30CE1CF9"/>
    <w:rsid w:val="30EC0193"/>
    <w:rsid w:val="310811DC"/>
    <w:rsid w:val="312019DF"/>
    <w:rsid w:val="31B7520F"/>
    <w:rsid w:val="32333168"/>
    <w:rsid w:val="325F0DB6"/>
    <w:rsid w:val="32D065FA"/>
    <w:rsid w:val="32FA0C23"/>
    <w:rsid w:val="33CD59D1"/>
    <w:rsid w:val="34022CBD"/>
    <w:rsid w:val="35244104"/>
    <w:rsid w:val="35687E05"/>
    <w:rsid w:val="3577656F"/>
    <w:rsid w:val="35A8013A"/>
    <w:rsid w:val="36476097"/>
    <w:rsid w:val="365164E2"/>
    <w:rsid w:val="367D5974"/>
    <w:rsid w:val="36B64491"/>
    <w:rsid w:val="372B524D"/>
    <w:rsid w:val="373B2C35"/>
    <w:rsid w:val="378607E4"/>
    <w:rsid w:val="37F80589"/>
    <w:rsid w:val="3800445B"/>
    <w:rsid w:val="386C62CA"/>
    <w:rsid w:val="388D7089"/>
    <w:rsid w:val="38A74A04"/>
    <w:rsid w:val="38AC636A"/>
    <w:rsid w:val="38B93C70"/>
    <w:rsid w:val="3973171C"/>
    <w:rsid w:val="398F7BA7"/>
    <w:rsid w:val="39C85433"/>
    <w:rsid w:val="3A3A22F9"/>
    <w:rsid w:val="3A6E066D"/>
    <w:rsid w:val="3AA967B1"/>
    <w:rsid w:val="3B0F3235"/>
    <w:rsid w:val="3B232320"/>
    <w:rsid w:val="3B244852"/>
    <w:rsid w:val="3B3522FA"/>
    <w:rsid w:val="3B7B4316"/>
    <w:rsid w:val="3B894264"/>
    <w:rsid w:val="3CD52CB2"/>
    <w:rsid w:val="3CE12F39"/>
    <w:rsid w:val="3CE233AC"/>
    <w:rsid w:val="3D0D4D1E"/>
    <w:rsid w:val="3D653BE4"/>
    <w:rsid w:val="3D684FC2"/>
    <w:rsid w:val="3E1C4D31"/>
    <w:rsid w:val="3E3A471B"/>
    <w:rsid w:val="3ECF5052"/>
    <w:rsid w:val="3F1A3053"/>
    <w:rsid w:val="3F395628"/>
    <w:rsid w:val="3FC603FE"/>
    <w:rsid w:val="40772FEF"/>
    <w:rsid w:val="409A6A78"/>
    <w:rsid w:val="40C46DEA"/>
    <w:rsid w:val="40E02483"/>
    <w:rsid w:val="415A77BE"/>
    <w:rsid w:val="41DA369E"/>
    <w:rsid w:val="41EB00BA"/>
    <w:rsid w:val="429C60E9"/>
    <w:rsid w:val="42CA42A0"/>
    <w:rsid w:val="43375A42"/>
    <w:rsid w:val="433B5AD7"/>
    <w:rsid w:val="43866AA4"/>
    <w:rsid w:val="43E12EBB"/>
    <w:rsid w:val="44177AC3"/>
    <w:rsid w:val="44CC0BA5"/>
    <w:rsid w:val="44E40B7E"/>
    <w:rsid w:val="452A1F7B"/>
    <w:rsid w:val="45D168B1"/>
    <w:rsid w:val="45F510B8"/>
    <w:rsid w:val="466A503E"/>
    <w:rsid w:val="467B6344"/>
    <w:rsid w:val="47891CFF"/>
    <w:rsid w:val="47E24B4E"/>
    <w:rsid w:val="47FF1C5B"/>
    <w:rsid w:val="48372F8F"/>
    <w:rsid w:val="48772288"/>
    <w:rsid w:val="494F38B8"/>
    <w:rsid w:val="49E176D0"/>
    <w:rsid w:val="4AA5122A"/>
    <w:rsid w:val="4B437319"/>
    <w:rsid w:val="4B503B4E"/>
    <w:rsid w:val="4B624E10"/>
    <w:rsid w:val="4B7218E7"/>
    <w:rsid w:val="4BD76F16"/>
    <w:rsid w:val="4C0D2A60"/>
    <w:rsid w:val="4C377EBA"/>
    <w:rsid w:val="4C55777F"/>
    <w:rsid w:val="4CC64134"/>
    <w:rsid w:val="4D1067F9"/>
    <w:rsid w:val="4D1A6958"/>
    <w:rsid w:val="4DBB7D25"/>
    <w:rsid w:val="4DD13132"/>
    <w:rsid w:val="4E693F93"/>
    <w:rsid w:val="4E7251CC"/>
    <w:rsid w:val="4EA21FF6"/>
    <w:rsid w:val="4EE24C2B"/>
    <w:rsid w:val="4F3071A2"/>
    <w:rsid w:val="4F811B0E"/>
    <w:rsid w:val="4F8E77B9"/>
    <w:rsid w:val="4FAE7B1F"/>
    <w:rsid w:val="4FD70545"/>
    <w:rsid w:val="511D32BF"/>
    <w:rsid w:val="5155164A"/>
    <w:rsid w:val="51555377"/>
    <w:rsid w:val="515D4D1C"/>
    <w:rsid w:val="51665969"/>
    <w:rsid w:val="51694EA0"/>
    <w:rsid w:val="51894AEC"/>
    <w:rsid w:val="5192502C"/>
    <w:rsid w:val="52706783"/>
    <w:rsid w:val="52952261"/>
    <w:rsid w:val="52D407FC"/>
    <w:rsid w:val="52FC1514"/>
    <w:rsid w:val="538159B5"/>
    <w:rsid w:val="53956F5A"/>
    <w:rsid w:val="543379C3"/>
    <w:rsid w:val="5437403B"/>
    <w:rsid w:val="543C3D02"/>
    <w:rsid w:val="54A15FF1"/>
    <w:rsid w:val="54AC6C42"/>
    <w:rsid w:val="54AF63E2"/>
    <w:rsid w:val="54FF5B19"/>
    <w:rsid w:val="55222F11"/>
    <w:rsid w:val="552C7890"/>
    <w:rsid w:val="557270A6"/>
    <w:rsid w:val="55A7378F"/>
    <w:rsid w:val="564060E3"/>
    <w:rsid w:val="564A6712"/>
    <w:rsid w:val="570E288E"/>
    <w:rsid w:val="579A3758"/>
    <w:rsid w:val="57EC539C"/>
    <w:rsid w:val="583A3F8F"/>
    <w:rsid w:val="58724A59"/>
    <w:rsid w:val="58A7308F"/>
    <w:rsid w:val="590374FB"/>
    <w:rsid w:val="59E750DC"/>
    <w:rsid w:val="5A612D70"/>
    <w:rsid w:val="5A94784F"/>
    <w:rsid w:val="5B8B5449"/>
    <w:rsid w:val="5BCA0497"/>
    <w:rsid w:val="5C5D4A19"/>
    <w:rsid w:val="5D091B40"/>
    <w:rsid w:val="5DA674C1"/>
    <w:rsid w:val="5DBA6607"/>
    <w:rsid w:val="5DD466FA"/>
    <w:rsid w:val="5E49097F"/>
    <w:rsid w:val="5E540A25"/>
    <w:rsid w:val="5E6016B6"/>
    <w:rsid w:val="5EA51276"/>
    <w:rsid w:val="5EF12033"/>
    <w:rsid w:val="5F556818"/>
    <w:rsid w:val="5FAE2B14"/>
    <w:rsid w:val="5FD215E3"/>
    <w:rsid w:val="5FE64077"/>
    <w:rsid w:val="604565F4"/>
    <w:rsid w:val="60AC15DA"/>
    <w:rsid w:val="60FB470E"/>
    <w:rsid w:val="610542CD"/>
    <w:rsid w:val="613F08C5"/>
    <w:rsid w:val="614B5C78"/>
    <w:rsid w:val="61A463D9"/>
    <w:rsid w:val="623C1165"/>
    <w:rsid w:val="62BC4C7C"/>
    <w:rsid w:val="63301D2E"/>
    <w:rsid w:val="637B734D"/>
    <w:rsid w:val="637E288F"/>
    <w:rsid w:val="63800C5F"/>
    <w:rsid w:val="63840FB7"/>
    <w:rsid w:val="63E567F7"/>
    <w:rsid w:val="63F710CE"/>
    <w:rsid w:val="63FD4816"/>
    <w:rsid w:val="64C45473"/>
    <w:rsid w:val="65204ABC"/>
    <w:rsid w:val="6561626F"/>
    <w:rsid w:val="65D80941"/>
    <w:rsid w:val="66587614"/>
    <w:rsid w:val="66B155C7"/>
    <w:rsid w:val="67045A9B"/>
    <w:rsid w:val="676B5D78"/>
    <w:rsid w:val="677A6D94"/>
    <w:rsid w:val="678F2CA9"/>
    <w:rsid w:val="67A87013"/>
    <w:rsid w:val="67AC07DA"/>
    <w:rsid w:val="67D771B1"/>
    <w:rsid w:val="67EB0C86"/>
    <w:rsid w:val="67FB7F02"/>
    <w:rsid w:val="680500A8"/>
    <w:rsid w:val="68213279"/>
    <w:rsid w:val="68514877"/>
    <w:rsid w:val="686A6012"/>
    <w:rsid w:val="68857CBD"/>
    <w:rsid w:val="68CD28E1"/>
    <w:rsid w:val="69F0170A"/>
    <w:rsid w:val="6A051068"/>
    <w:rsid w:val="6B3E1037"/>
    <w:rsid w:val="6BA9519F"/>
    <w:rsid w:val="6BDA2884"/>
    <w:rsid w:val="6CA5375F"/>
    <w:rsid w:val="6D6527A6"/>
    <w:rsid w:val="6D673605"/>
    <w:rsid w:val="6D746F37"/>
    <w:rsid w:val="6D9A1B90"/>
    <w:rsid w:val="6DBC127E"/>
    <w:rsid w:val="6DDE2450"/>
    <w:rsid w:val="6E1653DD"/>
    <w:rsid w:val="6E6676BB"/>
    <w:rsid w:val="6EB046D1"/>
    <w:rsid w:val="6EB211DB"/>
    <w:rsid w:val="6F1C6BD8"/>
    <w:rsid w:val="6F6777ED"/>
    <w:rsid w:val="6FAF6FBF"/>
    <w:rsid w:val="70931E69"/>
    <w:rsid w:val="70C2077E"/>
    <w:rsid w:val="70E90185"/>
    <w:rsid w:val="711B0B48"/>
    <w:rsid w:val="71BB2318"/>
    <w:rsid w:val="71DF2621"/>
    <w:rsid w:val="71EA4A4A"/>
    <w:rsid w:val="722F314F"/>
    <w:rsid w:val="730A4746"/>
    <w:rsid w:val="733B064E"/>
    <w:rsid w:val="73495769"/>
    <w:rsid w:val="735E6D9C"/>
    <w:rsid w:val="7363781A"/>
    <w:rsid w:val="736F57EB"/>
    <w:rsid w:val="73AF06B3"/>
    <w:rsid w:val="73E454EF"/>
    <w:rsid w:val="742F08F4"/>
    <w:rsid w:val="743135CA"/>
    <w:rsid w:val="743A6337"/>
    <w:rsid w:val="74A108B6"/>
    <w:rsid w:val="74C51FB1"/>
    <w:rsid w:val="74E073AC"/>
    <w:rsid w:val="74F24EBC"/>
    <w:rsid w:val="74F96FE9"/>
    <w:rsid w:val="754657C1"/>
    <w:rsid w:val="7570269A"/>
    <w:rsid w:val="7571562E"/>
    <w:rsid w:val="75752C37"/>
    <w:rsid w:val="75C54BE2"/>
    <w:rsid w:val="760F57AA"/>
    <w:rsid w:val="76127769"/>
    <w:rsid w:val="76564F6F"/>
    <w:rsid w:val="767501B2"/>
    <w:rsid w:val="76852B26"/>
    <w:rsid w:val="76923F6B"/>
    <w:rsid w:val="77E01193"/>
    <w:rsid w:val="78571B87"/>
    <w:rsid w:val="785E140B"/>
    <w:rsid w:val="7874060E"/>
    <w:rsid w:val="78841CD5"/>
    <w:rsid w:val="79C94F32"/>
    <w:rsid w:val="7A49713A"/>
    <w:rsid w:val="7A512419"/>
    <w:rsid w:val="7AAE5F7A"/>
    <w:rsid w:val="7B07548C"/>
    <w:rsid w:val="7BE91CCA"/>
    <w:rsid w:val="7C7C2BEF"/>
    <w:rsid w:val="7C875E94"/>
    <w:rsid w:val="7CA731BB"/>
    <w:rsid w:val="7CD06334"/>
    <w:rsid w:val="7CF539BB"/>
    <w:rsid w:val="7DC514E2"/>
    <w:rsid w:val="7DCA48C6"/>
    <w:rsid w:val="7DE40E59"/>
    <w:rsid w:val="7E591967"/>
    <w:rsid w:val="7EC22B15"/>
    <w:rsid w:val="7ED35607"/>
    <w:rsid w:val="7F041E7C"/>
    <w:rsid w:val="7F9E59D8"/>
    <w:rsid w:val="7FA33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numPr>
        <w:ilvl w:val="0"/>
        <w:numId w:val="1"/>
      </w:numPr>
      <w:outlineLvl w:val="0"/>
    </w:pPr>
    <w:rPr>
      <w:rFonts w:ascii="Arial" w:hAnsi="Arial" w:eastAsia="仿宋_GB2312"/>
      <w:sz w:val="28"/>
      <w:lang w:bidi="he-IL"/>
    </w:rPr>
  </w:style>
  <w:style w:type="paragraph" w:styleId="4">
    <w:name w:val="heading 2"/>
    <w:basedOn w:val="1"/>
    <w:next w:val="1"/>
    <w:unhideWhenUsed/>
    <w:qFormat/>
    <w:uiPriority w:val="0"/>
    <w:pPr>
      <w:keepNext/>
      <w:keepLines/>
      <w:spacing w:line="360" w:lineRule="auto"/>
      <w:jc w:val="center"/>
      <w:outlineLvl w:val="1"/>
    </w:pPr>
    <w:rPr>
      <w:rFonts w:ascii="宋体" w:hAnsi="宋体" w:eastAsia="宋体" w:cs="Times New Roman"/>
      <w:b/>
      <w:sz w:val="32"/>
      <w:szCs w:val="2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Arial" w:hAnsi="Arial" w:eastAsia="黑体"/>
      <w:b/>
      <w:sz w:val="32"/>
    </w:rPr>
  </w:style>
  <w:style w:type="paragraph" w:styleId="5">
    <w:name w:val="footer"/>
    <w:basedOn w:val="1"/>
    <w:qFormat/>
    <w:uiPriority w:val="99"/>
    <w:pPr>
      <w:tabs>
        <w:tab w:val="center" w:pos="4153"/>
        <w:tab w:val="right" w:pos="8306"/>
      </w:tabs>
      <w:snapToGrid w:val="0"/>
      <w:jc w:val="left"/>
    </w:pPr>
    <w:rPr>
      <w:sz w:val="18"/>
      <w:lang w:bidi="he-IL"/>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8">
    <w:name w:val="Title"/>
    <w:basedOn w:val="1"/>
    <w:next w:val="1"/>
    <w:qFormat/>
    <w:uiPriority w:val="0"/>
    <w:pPr>
      <w:spacing w:before="240" w:after="60"/>
      <w:jc w:val="center"/>
      <w:outlineLvl w:val="0"/>
    </w:pPr>
    <w:rPr>
      <w:rFonts w:ascii="等线 Light" w:hAnsi="等线 Light"/>
      <w:b/>
      <w:bCs/>
      <w:sz w:val="32"/>
      <w:szCs w:val="32"/>
    </w:rPr>
  </w:style>
  <w:style w:type="character" w:styleId="11">
    <w:name w:val="FollowedHyperlink"/>
    <w:basedOn w:val="10"/>
    <w:qFormat/>
    <w:uiPriority w:val="0"/>
    <w:rPr>
      <w:color w:val="800080"/>
      <w:u w:val="none"/>
    </w:rPr>
  </w:style>
  <w:style w:type="character" w:styleId="12">
    <w:name w:val="HTML Definition"/>
    <w:basedOn w:val="10"/>
    <w:qFormat/>
    <w:uiPriority w:val="0"/>
  </w:style>
  <w:style w:type="character" w:styleId="13">
    <w:name w:val="HTML Typewriter"/>
    <w:basedOn w:val="10"/>
    <w:qFormat/>
    <w:uiPriority w:val="0"/>
    <w:rPr>
      <w:rFonts w:ascii="monospace" w:hAnsi="monospace" w:eastAsia="monospace" w:cs="monospace"/>
      <w:sz w:val="2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0000FF"/>
      <w:u w:val="none"/>
    </w:rPr>
  </w:style>
  <w:style w:type="character" w:styleId="17">
    <w:name w:val="HTML Code"/>
    <w:basedOn w:val="10"/>
    <w:qFormat/>
    <w:uiPriority w:val="0"/>
    <w:rPr>
      <w:rFonts w:hint="default" w:ascii="monospace" w:hAnsi="monospace" w:eastAsia="monospace" w:cs="monospace"/>
      <w:sz w:val="20"/>
    </w:rPr>
  </w:style>
  <w:style w:type="character" w:styleId="18">
    <w:name w:val="HTML Cite"/>
    <w:basedOn w:val="10"/>
    <w:qFormat/>
    <w:uiPriority w:val="0"/>
  </w:style>
  <w:style w:type="character" w:styleId="19">
    <w:name w:val="HTML Keyboard"/>
    <w:basedOn w:val="10"/>
    <w:qFormat/>
    <w:uiPriority w:val="0"/>
    <w:rPr>
      <w:rFonts w:hint="default" w:ascii="monospace" w:hAnsi="monospace" w:eastAsia="monospace" w:cs="monospace"/>
      <w:sz w:val="20"/>
    </w:rPr>
  </w:style>
  <w:style w:type="character" w:styleId="20">
    <w:name w:val="HTML Sample"/>
    <w:basedOn w:val="10"/>
    <w:qFormat/>
    <w:uiPriority w:val="0"/>
    <w:rPr>
      <w:rFonts w:hint="default" w:ascii="monospace" w:hAnsi="monospace" w:eastAsia="monospace" w:cs="monospace"/>
    </w:rPr>
  </w:style>
  <w:style w:type="paragraph" w:customStyle="1" w:styleId="21">
    <w:name w:val="Default"/>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0c207c8-a65e-430e-909e-cc7d60e1c21a}"/>
        <w:style w:val=""/>
        <w:category>
          <w:name w:val="常规"/>
          <w:gallery w:val="placeholder"/>
        </w:category>
        <w:types>
          <w:type w:val="bbPlcHdr"/>
        </w:types>
        <w:behaviors>
          <w:behavior w:val="content"/>
        </w:behaviors>
        <w:description w:val=""/>
        <w:guid w:val="{d0c207c8-a65e-430e-909e-cc7d60e1c21a}"/>
      </w:docPartPr>
      <w:docPartBody>
        <w:p>
          <w:r>
            <w:rPr>
              <w:color w:val="808080"/>
            </w:rPr>
            <w:t>单击此处输入文字。</w:t>
          </w:r>
        </w:p>
      </w:docPartBody>
    </w:docPart>
    <w:docPart>
      <w:docPartPr>
        <w:name w:val="{0ed59128-6cdd-42d3-98f9-1e07ccfaedcd}"/>
        <w:style w:val=""/>
        <w:category>
          <w:name w:val="常规"/>
          <w:gallery w:val="placeholder"/>
        </w:category>
        <w:types>
          <w:type w:val="bbPlcHdr"/>
        </w:types>
        <w:behaviors>
          <w:behavior w:val="content"/>
        </w:behaviors>
        <w:description w:val=""/>
        <w:guid w:val="{0ed59128-6cdd-42d3-98f9-1e07ccfaedcd}"/>
      </w:docPartPr>
      <w:docPartBody>
        <w:p>
          <w:r>
            <w:rPr>
              <w:color w:val="808080"/>
            </w:rPr>
            <w:t>单击此处输入文字。</w:t>
          </w:r>
        </w:p>
      </w:docPartBody>
    </w:docPart>
    <w:docPart>
      <w:docPartPr>
        <w:name w:val="{653af040-6d3a-4732-9625-008cf8f92f7a}"/>
        <w:style w:val=""/>
        <w:category>
          <w:name w:val="常规"/>
          <w:gallery w:val="placeholder"/>
        </w:category>
        <w:types>
          <w:type w:val="bbPlcHdr"/>
        </w:types>
        <w:behaviors>
          <w:behavior w:val="content"/>
        </w:behaviors>
        <w:description w:val=""/>
        <w:guid w:val="{653af040-6d3a-4732-9625-008cf8f92f7a}"/>
      </w:docPartPr>
      <w:docPartBody>
        <w:p>
          <w:r>
            <w:rPr>
              <w:color w:val="808080"/>
            </w:rPr>
            <w:t>单击此处输入文字。</w:t>
          </w:r>
        </w:p>
      </w:docPartBody>
    </w:docPart>
    <w:docPart>
      <w:docPartPr>
        <w:name w:val="{650b17f1-ac4f-4b32-be4f-ac02d4ad46fd}"/>
        <w:style w:val=""/>
        <w:category>
          <w:name w:val="常规"/>
          <w:gallery w:val="placeholder"/>
        </w:category>
        <w:types>
          <w:type w:val="bbPlcHdr"/>
        </w:types>
        <w:behaviors>
          <w:behavior w:val="content"/>
        </w:behaviors>
        <w:description w:val=""/>
        <w:guid w:val="{650b17f1-ac4f-4b32-be4f-ac02d4ad46fd}"/>
      </w:docPartPr>
      <w:docPartBody>
        <w:p>
          <w:r>
            <w:rPr>
              <w:color w:val="808080"/>
            </w:rPr>
            <w:t>单击此处输入文字。</w:t>
          </w:r>
        </w:p>
      </w:docPartBody>
    </w:docPart>
    <w:docPart>
      <w:docPartPr>
        <w:name w:val="{20cde6b3-a66c-4420-9b5e-2643941ca732}"/>
        <w:style w:val=""/>
        <w:category>
          <w:name w:val="常规"/>
          <w:gallery w:val="placeholder"/>
        </w:category>
        <w:types>
          <w:type w:val="bbPlcHdr"/>
        </w:types>
        <w:behaviors>
          <w:behavior w:val="content"/>
        </w:behaviors>
        <w:description w:val=""/>
        <w:guid w:val="{20cde6b3-a66c-4420-9b5e-2643941ca732}"/>
      </w:docPartPr>
      <w:docPartBody>
        <w:p>
          <w:r>
            <w:rPr>
              <w:color w:val="808080"/>
            </w:rPr>
            <w:t>单击此处输入文字。</w:t>
          </w:r>
        </w:p>
      </w:docPartBody>
    </w:docPart>
    <w:docPart>
      <w:docPartPr>
        <w:name w:val="{5d899754-6da8-4e87-aa20-8e1a9106550b}"/>
        <w:style w:val=""/>
        <w:category>
          <w:name w:val="常规"/>
          <w:gallery w:val="placeholder"/>
        </w:category>
        <w:types>
          <w:type w:val="bbPlcHdr"/>
        </w:types>
        <w:behaviors>
          <w:behavior w:val="content"/>
        </w:behaviors>
        <w:description w:val=""/>
        <w:guid w:val="{5d899754-6da8-4e87-aa20-8e1a9106550b}"/>
      </w:docPartPr>
      <w:docPartBody>
        <w:p>
          <w:r>
            <w:rPr>
              <w:color w:val="808080"/>
            </w:rPr>
            <w:t>单击此处输入文字。</w:t>
          </w:r>
        </w:p>
      </w:docPartBody>
    </w:docPart>
    <w:docPart>
      <w:docPartPr>
        <w:name w:val="{57e33a74-c689-4715-b167-cf567e64331e}"/>
        <w:style w:val=""/>
        <w:category>
          <w:name w:val="常规"/>
          <w:gallery w:val="placeholder"/>
        </w:category>
        <w:types>
          <w:type w:val="bbPlcHdr"/>
        </w:types>
        <w:behaviors>
          <w:behavior w:val="content"/>
        </w:behaviors>
        <w:description w:val=""/>
        <w:guid w:val="{57e33a74-c689-4715-b167-cf567e64331e}"/>
      </w:docPartPr>
      <w:docPartBody>
        <w:p>
          <w:r>
            <w:rPr>
              <w:color w:val="808080"/>
            </w:rPr>
            <w:t>单击此处输入文字。</w:t>
          </w:r>
        </w:p>
      </w:docPartBody>
    </w:docPart>
    <w:docPart>
      <w:docPartPr>
        <w:name w:val="{f1f5c67c-12e5-4f49-af99-fd351f56bf23}"/>
        <w:style w:val=""/>
        <w:category>
          <w:name w:val="常规"/>
          <w:gallery w:val="placeholder"/>
        </w:category>
        <w:types>
          <w:type w:val="bbPlcHdr"/>
        </w:types>
        <w:behaviors>
          <w:behavior w:val="content"/>
        </w:behaviors>
        <w:description w:val=""/>
        <w:guid w:val="{f1f5c67c-12e5-4f49-af99-fd351f56bf2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2019-12-12T02:28:00Z</dcterms:created>
  <dc:creator>蓟蓟芽</dc:creator>
  <cp:lastModifiedBy>LENOVO</cp:lastModifiedBy>
  <cp:lastPrinted>2021-08-06T06:38:00Z</cp:lastPrinted>
  <dcterms:modified xsi:type="dcterms:W3CDTF">2021-08-06T10:14:35Z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13CB611F682C427CAA19A959743A1793</vt:lpwstr>
  </property>
</Properties>
</file>