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60" w:lineRule="exact"/>
        <w:outlineLvl w:val="1"/>
        <w:rPr>
          <w:rFonts w:hint="eastAsia" w:ascii="黑体" w:hAnsi="黑体" w:eastAsia="黑体" w:cs="黑体"/>
          <w:sz w:val="32"/>
          <w:szCs w:val="32"/>
        </w:rPr>
      </w:pPr>
      <w:r>
        <w:rPr>
          <w:rFonts w:hint="eastAsia" w:ascii="黑体" w:hAnsi="黑体" w:eastAsia="黑体" w:cs="黑体"/>
          <w:sz w:val="32"/>
          <w:szCs w:val="32"/>
        </w:rPr>
        <w:t>附件2：</w:t>
      </w: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eastAsia="仿宋_GB2312"/>
          <w:kern w:val="0"/>
          <w:sz w:val="52"/>
          <w:szCs w:val="52"/>
        </w:rPr>
      </w:pP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lang w:eastAsia="zh-CN"/>
        </w:rPr>
        <w:t>2024年</w:t>
      </w:r>
      <w:r>
        <w:rPr>
          <w:rFonts w:hint="eastAsia" w:ascii="方正小标宋简体" w:eastAsia="方正小标宋简体"/>
          <w:bCs/>
          <w:kern w:val="0"/>
          <w:sz w:val="52"/>
          <w:szCs w:val="52"/>
        </w:rPr>
        <w:t>度</w:t>
      </w:r>
    </w:p>
    <w:p>
      <w:pPr>
        <w:spacing w:before="100" w:beforeAutospacing="1" w:after="100" w:afterAutospacing="1" w:line="560" w:lineRule="exact"/>
        <w:jc w:val="center"/>
        <w:outlineLvl w:val="1"/>
        <w:rPr>
          <w:rFonts w:ascii="方正小标宋简体" w:eastAsia="方正小标宋简体"/>
          <w:bCs/>
          <w:kern w:val="0"/>
          <w:sz w:val="52"/>
          <w:szCs w:val="52"/>
        </w:rPr>
      </w:pPr>
    </w:p>
    <w:p>
      <w:pPr>
        <w:spacing w:before="100" w:beforeAutospacing="1" w:after="100" w:afterAutospacing="1" w:line="560" w:lineRule="exact"/>
        <w:jc w:val="center"/>
        <w:outlineLvl w:val="1"/>
        <w:rPr>
          <w:rFonts w:hint="eastAsia" w:ascii="方正小标宋简体" w:eastAsia="方正小标宋简体"/>
          <w:bCs/>
          <w:kern w:val="0"/>
          <w:sz w:val="52"/>
          <w:szCs w:val="52"/>
          <w:lang w:eastAsia="zh-CN"/>
        </w:rPr>
      </w:pPr>
      <w:r>
        <w:rPr>
          <w:rFonts w:hint="eastAsia" w:ascii="方正小标宋简体" w:eastAsia="方正小标宋简体"/>
          <w:bCs/>
          <w:kern w:val="0"/>
          <w:sz w:val="52"/>
          <w:szCs w:val="52"/>
          <w:lang w:eastAsia="zh-CN"/>
        </w:rPr>
        <w:t>银川市金凤区应急管理局</w:t>
      </w: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部门决算</w:t>
      </w:r>
    </w:p>
    <w:p>
      <w:pPr>
        <w:widowControl/>
        <w:jc w:val="left"/>
        <w:rPr>
          <w:rFonts w:eastAsia="仿宋_GB2312"/>
          <w:bCs/>
          <w:kern w:val="0"/>
          <w:sz w:val="52"/>
          <w:szCs w:val="52"/>
        </w:rPr>
      </w:pPr>
      <w:r>
        <w:rPr>
          <w:rFonts w:eastAsia="仿宋_GB2312"/>
          <w:bCs/>
          <w:kern w:val="0"/>
          <w:sz w:val="52"/>
          <w:szCs w:val="52"/>
        </w:rPr>
        <w:br w:type="page"/>
      </w:r>
    </w:p>
    <w:p>
      <w:pPr>
        <w:spacing w:line="560" w:lineRule="exact"/>
        <w:jc w:val="center"/>
        <w:outlineLvl w:val="1"/>
        <w:rPr>
          <w:rFonts w:eastAsia="仿宋_GB2312"/>
          <w:b/>
          <w:kern w:val="0"/>
          <w:sz w:val="44"/>
          <w:szCs w:val="44"/>
        </w:rPr>
      </w:pPr>
      <w:r>
        <w:rPr>
          <w:rFonts w:eastAsia="仿宋_GB2312"/>
          <w:b/>
          <w:kern w:val="0"/>
          <w:sz w:val="44"/>
          <w:szCs w:val="44"/>
        </w:rPr>
        <w:t>目  录</w:t>
      </w:r>
    </w:p>
    <w:p>
      <w:pPr>
        <w:spacing w:line="560" w:lineRule="exact"/>
        <w:jc w:val="center"/>
        <w:outlineLvl w:val="1"/>
        <w:rPr>
          <w:rFonts w:eastAsia="仿宋_GB2312"/>
          <w:b/>
          <w:kern w:val="0"/>
          <w:sz w:val="44"/>
          <w:szCs w:val="44"/>
        </w:rPr>
      </w:pPr>
    </w:p>
    <w:p>
      <w:pPr>
        <w:spacing w:line="560" w:lineRule="exact"/>
        <w:jc w:val="both"/>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pPr>
        <w:spacing w:line="560" w:lineRule="exact"/>
        <w:ind w:firstLine="640" w:firstLineChars="200"/>
        <w:outlineLvl w:val="1"/>
        <w:rPr>
          <w:rFonts w:hint="default" w:ascii="黑体" w:hAnsi="黑体" w:eastAsia="黑体"/>
          <w:b/>
          <w:kern w:val="0"/>
          <w:sz w:val="32"/>
          <w:szCs w:val="32"/>
          <w:lang w:val="en-US" w:eastAsia="zh-CN"/>
        </w:rPr>
      </w:pPr>
      <w:r>
        <w:rPr>
          <w:rFonts w:ascii="黑体" w:hAnsi="黑体" w:eastAsia="黑体"/>
          <w:kern w:val="0"/>
          <w:sz w:val="32"/>
          <w:szCs w:val="32"/>
        </w:rPr>
        <w:t>一、部门职责</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二、机构设置</w:t>
      </w:r>
      <w:r>
        <w:rPr>
          <w:rFonts w:hint="eastAsia" w:ascii="黑体" w:hAnsi="黑体" w:eastAsia="黑体"/>
          <w:kern w:val="0"/>
          <w:sz w:val="32"/>
          <w:szCs w:val="32"/>
          <w:lang w:val="en-US" w:eastAsia="zh-CN"/>
        </w:rPr>
        <w:t>····················</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度部门决算表</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一、收入支出决算总表</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二、收入决算表</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三、支出决算表</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四、财政拨款收入支出决算总表</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五、一般公共预算财政拨款支出决算表</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六、一般公共预算财政拨款基本支出决算</w:t>
      </w:r>
      <w:r>
        <w:rPr>
          <w:rFonts w:hint="eastAsia" w:ascii="黑体" w:hAnsi="黑体" w:eastAsia="黑体"/>
          <w:kern w:val="0"/>
          <w:sz w:val="32"/>
          <w:szCs w:val="32"/>
          <w:lang w:val="en-US" w:eastAsia="zh-CN"/>
        </w:rPr>
        <w:t>明细</w:t>
      </w:r>
      <w:r>
        <w:rPr>
          <w:rFonts w:ascii="黑体" w:hAnsi="黑体" w:eastAsia="黑体"/>
          <w:kern w:val="0"/>
          <w:sz w:val="32"/>
          <w:szCs w:val="32"/>
        </w:rPr>
        <w:t>表</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七、财政拨款“三公”经费支出决算表</w:t>
      </w:r>
      <w:r>
        <w:rPr>
          <w:rFonts w:hint="eastAsia" w:ascii="黑体" w:hAnsi="黑体" w:eastAsia="黑体"/>
          <w:kern w:val="0"/>
          <w:sz w:val="32"/>
          <w:szCs w:val="32"/>
          <w:lang w:val="en-US" w:eastAsia="zh-CN"/>
        </w:rPr>
        <w:t>···</w:t>
      </w:r>
    </w:p>
    <w:p>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lang w:val="en-US" w:eastAsia="zh-CN"/>
        </w:rPr>
        <w:t>······</w:t>
      </w:r>
    </w:p>
    <w:p>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九、国有资本经营预算财政拨款支出决算表·······</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度部门决算情况说明</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七、财政拨款“三公”经费支出决算情况说明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lang w:val="en-US" w:eastAsia="zh-CN"/>
        </w:rPr>
        <w:t>···</w:t>
      </w:r>
    </w:p>
    <w:p>
      <w:pPr>
        <w:spacing w:line="560" w:lineRule="exact"/>
        <w:ind w:firstLine="640" w:firstLineChars="200"/>
        <w:outlineLvl w:val="1"/>
        <w:rPr>
          <w:rFonts w:hint="eastAsia" w:ascii="黑体" w:hAnsi="黑体" w:eastAsia="黑体"/>
          <w:kern w:val="0"/>
          <w:sz w:val="32"/>
          <w:szCs w:val="32"/>
          <w:lang w:eastAsia="zh-CN"/>
        </w:rPr>
      </w:pPr>
      <w:r>
        <w:rPr>
          <w:rFonts w:hint="eastAsia" w:ascii="黑体" w:hAnsi="黑体" w:eastAsia="黑体"/>
          <w:kern w:val="0"/>
          <w:sz w:val="32"/>
          <w:szCs w:val="32"/>
          <w:lang w:eastAsia="zh-CN"/>
        </w:rPr>
        <w:t>九、国有资本经营预算财政拨款支出情况说明</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lang w:eastAsia="zh-CN"/>
        </w:rPr>
        <w:t>十</w:t>
      </w:r>
      <w:r>
        <w:rPr>
          <w:rFonts w:ascii="黑体" w:hAnsi="黑体" w:eastAsia="黑体"/>
          <w:kern w:val="0"/>
          <w:sz w:val="32"/>
          <w:szCs w:val="32"/>
        </w:rPr>
        <w:t>、其他重要事项的情况说明</w:t>
      </w:r>
      <w:r>
        <w:rPr>
          <w:rFonts w:hint="eastAsia" w:ascii="黑体" w:hAnsi="黑体" w:eastAsia="黑体"/>
          <w:kern w:val="0"/>
          <w:sz w:val="32"/>
          <w:szCs w:val="32"/>
          <w:lang w:val="en-US" w:eastAsia="zh-CN"/>
        </w:rPr>
        <w:t>·············</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lang w:val="en-US"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w:t>
      </w:r>
      <w:r>
        <w:rPr>
          <w:rFonts w:hint="eastAsia" w:ascii="楷体_GB2312" w:eastAsia="楷体_GB2312"/>
          <w:b/>
          <w:kern w:val="0"/>
          <w:sz w:val="32"/>
          <w:szCs w:val="32"/>
          <w:lang w:val="en-US" w:eastAsia="zh-CN"/>
        </w:rPr>
        <w:t>支出</w:t>
      </w:r>
      <w:r>
        <w:rPr>
          <w:rFonts w:hint="eastAsia" w:ascii="楷体_GB2312" w:eastAsia="楷体_GB2312"/>
          <w:b/>
          <w:kern w:val="0"/>
          <w:sz w:val="32"/>
          <w:szCs w:val="32"/>
        </w:rPr>
        <w:t>情况说明</w:t>
      </w:r>
      <w:r>
        <w:rPr>
          <w:rFonts w:hint="eastAsia" w:ascii="黑体" w:hAnsi="黑体" w:eastAsia="黑体"/>
          <w:kern w:val="0"/>
          <w:sz w:val="32"/>
          <w:szCs w:val="32"/>
          <w:lang w:val="en-US" w:eastAsia="zh-CN"/>
        </w:rPr>
        <w:t>···············</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lang w:val="en-US"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lang w:val="en-US" w:eastAsia="zh-CN"/>
        </w:rPr>
        <w:t>·········</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pPr>
        <w:spacing w:line="560" w:lineRule="exact"/>
        <w:jc w:val="both"/>
        <w:outlineLvl w:val="1"/>
        <w:rPr>
          <w:rFonts w:hint="default" w:ascii="方正小标宋简体" w:eastAsia="方正小标宋简体"/>
          <w:kern w:val="0"/>
          <w:sz w:val="32"/>
          <w:szCs w:val="32"/>
          <w:lang w:val="en-US" w:eastAsia="zh-CN"/>
        </w:rPr>
        <w:sectPr>
          <w:type w:val="continuous"/>
          <w:pgSz w:w="11906" w:h="16838"/>
          <w:pgMar w:top="2098" w:right="1474" w:bottom="1985" w:left="1588" w:header="851" w:footer="1021" w:gutter="0"/>
          <w:pgNumType w:start="2"/>
          <w:cols w:space="720" w:num="1"/>
          <w:docGrid w:linePitch="312" w:charSpace="0"/>
        </w:sectPr>
      </w:pPr>
      <w:r>
        <w:rPr>
          <w:rFonts w:hint="eastAsia" w:ascii="方正小标宋简体" w:eastAsia="方正小标宋简体"/>
          <w:kern w:val="0"/>
          <w:sz w:val="32"/>
          <w:szCs w:val="32"/>
          <w:lang w:val="en-US" w:eastAsia="zh-CN"/>
        </w:rPr>
        <w:t>第五部分  附件</w:t>
      </w:r>
    </w:p>
    <w:p>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pPr>
        <w:widowControl/>
        <w:spacing w:line="560" w:lineRule="exact"/>
        <w:jc w:val="left"/>
        <w:rPr>
          <w:rFonts w:eastAsia="仿宋_GB2312"/>
          <w:b/>
          <w:bCs/>
          <w:kern w:val="0"/>
          <w:sz w:val="32"/>
          <w:szCs w:val="32"/>
        </w:rPr>
      </w:pPr>
    </w:p>
    <w:p>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pPr>
        <w:spacing w:line="328" w:lineRule="auto"/>
        <w:jc w:val="both"/>
        <w:rPr>
          <w:rFonts w:hint="eastAsia" w:ascii="仿宋" w:hAnsi="仿宋" w:eastAsia="仿宋" w:cs="仿宋"/>
          <w:spacing w:val="0"/>
          <w:w w:val="95"/>
          <w:sz w:val="32"/>
          <w:szCs w:val="32"/>
        </w:rPr>
      </w:pPr>
      <w:r>
        <w:rPr>
          <w:rFonts w:hint="eastAsia" w:ascii="仿宋" w:hAnsi="仿宋" w:eastAsia="仿宋" w:cs="仿宋"/>
          <w:spacing w:val="0"/>
          <w:w w:val="95"/>
          <w:sz w:val="32"/>
          <w:szCs w:val="32"/>
          <w:lang w:val="en-US" w:eastAsia="zh-CN"/>
        </w:rPr>
        <w:t xml:space="preserve">    金</w:t>
      </w:r>
      <w:r>
        <w:rPr>
          <w:rFonts w:hint="eastAsia" w:ascii="仿宋" w:hAnsi="仿宋" w:eastAsia="仿宋" w:cs="仿宋"/>
          <w:spacing w:val="0"/>
          <w:w w:val="95"/>
          <w:sz w:val="32"/>
          <w:szCs w:val="32"/>
        </w:rPr>
        <w:t>凤区应急管理局是金凤区党委、政府贯彻落实党中央深化党和国家机构改革决策部，推进金凤区应急管理体系和应急能力现代化建设，根据自治区、银川市机构设立方式于2019年3月完成组建的一个政府工作部门，在机构设置和人员配置上均有很大调整，即原安监局承担的安全生产监管职能全部划入应急管理局，政府办公室应急办职责，银川市公安局金凤分局的消防管理职责，民政局的救灾职责和减灾委员会的职责，银川市国土资源局金凤分局的地质灾害防治职责，农牧水务局的水旱灾害防治、草原（地）防火、林业局的森林防火等职责全部整合到应急管理局。</w:t>
      </w:r>
    </w:p>
    <w:p>
      <w:pPr>
        <w:widowControl/>
        <w:spacing w:line="560" w:lineRule="exact"/>
        <w:jc w:val="left"/>
        <w:rPr>
          <w:rFonts w:ascii="黑体" w:hAnsi="黑体" w:eastAsia="黑体"/>
          <w:kern w:val="0"/>
          <w:sz w:val="32"/>
          <w:szCs w:val="32"/>
        </w:rPr>
      </w:pPr>
      <w:r>
        <w:rPr>
          <w:rFonts w:hint="eastAsia" w:ascii="黑体" w:hAnsi="黑体" w:eastAsia="黑体"/>
          <w:kern w:val="0"/>
          <w:sz w:val="32"/>
          <w:szCs w:val="32"/>
          <w:lang w:val="en-US" w:eastAsia="zh-CN"/>
        </w:rPr>
        <w:t xml:space="preserve">    </w:t>
      </w:r>
      <w:r>
        <w:rPr>
          <w:rFonts w:ascii="黑体" w:hAnsi="黑体" w:eastAsia="黑体"/>
          <w:kern w:val="0"/>
          <w:sz w:val="32"/>
          <w:szCs w:val="32"/>
        </w:rPr>
        <w:t>二、机构设置</w:t>
      </w:r>
    </w:p>
    <w:p>
      <w:pPr>
        <w:widowControl/>
        <w:spacing w:line="560" w:lineRule="exact"/>
        <w:ind w:firstLine="640" w:firstLineChars="200"/>
        <w:jc w:val="left"/>
        <w:rPr>
          <w:rFonts w:eastAsia="仿宋_GB2312"/>
          <w:kern w:val="0"/>
          <w:sz w:val="32"/>
          <w:szCs w:val="32"/>
        </w:rPr>
      </w:pPr>
      <w:r>
        <w:rPr>
          <w:rFonts w:hAnsi="仿宋_GB2312" w:eastAsia="仿宋_GB2312"/>
          <w:kern w:val="0"/>
          <w:sz w:val="32"/>
          <w:szCs w:val="32"/>
        </w:rPr>
        <w:t>按照部门决算编报要求，纳入</w:t>
      </w:r>
      <w:r>
        <w:rPr>
          <w:rFonts w:hint="eastAsia" w:eastAsia="仿宋_GB2312"/>
          <w:kern w:val="0"/>
          <w:sz w:val="32"/>
          <w:szCs w:val="32"/>
          <w:lang w:eastAsia="zh-CN"/>
        </w:rPr>
        <w:t>金凤区应急管理局</w:t>
      </w:r>
      <w:r>
        <w:rPr>
          <w:rFonts w:hAnsi="仿宋_GB2312" w:eastAsia="仿宋_GB2312"/>
          <w:bCs/>
          <w:kern w:val="0"/>
          <w:sz w:val="32"/>
          <w:szCs w:val="32"/>
        </w:rPr>
        <w:t>部门（单位）</w:t>
      </w:r>
      <w:r>
        <w:rPr>
          <w:rFonts w:hint="eastAsia" w:eastAsia="仿宋_GB2312"/>
          <w:kern w:val="0"/>
          <w:sz w:val="32"/>
          <w:szCs w:val="32"/>
          <w:lang w:eastAsia="zh-CN"/>
        </w:rPr>
        <w:t>2024年</w:t>
      </w:r>
      <w:r>
        <w:rPr>
          <w:rFonts w:hAnsi="仿宋_GB2312" w:eastAsia="仿宋_GB2312"/>
          <w:kern w:val="0"/>
          <w:sz w:val="32"/>
          <w:szCs w:val="32"/>
        </w:rPr>
        <w:t>度部门决算编报范围的单位共</w:t>
      </w:r>
      <w:r>
        <w:rPr>
          <w:rFonts w:hint="eastAsia" w:eastAsia="仿宋_GB2312"/>
          <w:kern w:val="0"/>
          <w:sz w:val="32"/>
          <w:szCs w:val="32"/>
          <w:lang w:val="en-US" w:eastAsia="zh-CN"/>
        </w:rPr>
        <w:t>1</w:t>
      </w:r>
      <w:r>
        <w:rPr>
          <w:rFonts w:hAnsi="仿宋_GB2312" w:eastAsia="仿宋_GB2312"/>
          <w:kern w:val="0"/>
          <w:sz w:val="32"/>
          <w:szCs w:val="32"/>
        </w:rPr>
        <w:t>个</w:t>
      </w:r>
      <w:r>
        <w:rPr>
          <w:rFonts w:hint="eastAsia" w:hAnsi="仿宋_GB2312" w:eastAsia="仿宋_GB2312"/>
          <w:kern w:val="0"/>
          <w:sz w:val="32"/>
          <w:szCs w:val="32"/>
          <w:lang w:eastAsia="zh-CN"/>
        </w:rPr>
        <w:t>。</w:t>
      </w: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r>
        <w:rPr>
          <w:rFonts w:eastAsia="仿宋_GB2312"/>
          <w:kern w:val="0"/>
          <w:sz w:val="32"/>
          <w:szCs w:val="32"/>
        </w:rPr>
        <w:t>…</w:t>
      </w:r>
    </w:p>
    <w:p>
      <w:pPr>
        <w:widowControl/>
        <w:spacing w:line="560" w:lineRule="exact"/>
        <w:rPr>
          <w:rFonts w:eastAsia="仿宋_GB2312"/>
          <w:b/>
          <w:bCs/>
          <w:color w:val="000000"/>
          <w:kern w:val="0"/>
          <w:sz w:val="44"/>
          <w:szCs w:val="44"/>
        </w:rPr>
        <w:sectPr>
          <w:footerReference r:id="rId3" w:type="default"/>
          <w:pgSz w:w="11906" w:h="16838"/>
          <w:pgMar w:top="2098" w:right="1474" w:bottom="850" w:left="1588" w:header="851" w:footer="1021" w:gutter="0"/>
          <w:pgNumType w:fmt="decimal" w:start="1"/>
          <w:cols w:space="720" w:num="1"/>
          <w:docGrid w:linePitch="312" w:charSpace="0"/>
        </w:sectPr>
      </w:pPr>
    </w:p>
    <w:tbl>
      <w:tblPr>
        <w:tblStyle w:val="15"/>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tblPrEx>
          <w:tblLayout w:type="fixed"/>
          <w:tblCellMar>
            <w:top w:w="0" w:type="dxa"/>
            <w:left w:w="108" w:type="dxa"/>
            <w:bottom w:w="0" w:type="dxa"/>
            <w:right w:w="108" w:type="dxa"/>
          </w:tblCellMar>
        </w:tblPrEx>
        <w:trPr>
          <w:trHeight w:val="243" w:hRule="atLeast"/>
        </w:trPr>
        <w:tc>
          <w:tcPr>
            <w:tcW w:w="13769" w:type="dxa"/>
            <w:gridSpan w:val="8"/>
            <w:tcBorders>
              <w:top w:val="nil"/>
              <w:left w:val="nil"/>
              <w:bottom w:val="nil"/>
              <w:right w:val="nil"/>
            </w:tcBorders>
            <w:vAlign w:val="center"/>
          </w:tcPr>
          <w:p>
            <w:pPr>
              <w:widowControl/>
              <w:jc w:val="center"/>
              <w:rPr>
                <w:b/>
                <w:bCs/>
                <w:color w:val="000000"/>
                <w:kern w:val="0"/>
                <w:sz w:val="32"/>
                <w:szCs w:val="32"/>
              </w:rPr>
            </w:pPr>
            <w:r>
              <w:rPr>
                <w:b/>
                <w:bCs/>
                <w:color w:val="000000"/>
                <w:kern w:val="0"/>
                <w:sz w:val="32"/>
                <w:szCs w:val="32"/>
              </w:rPr>
              <w:t>收入支出决算总表</w:t>
            </w:r>
          </w:p>
        </w:tc>
      </w:tr>
      <w:tr>
        <w:tblPrEx>
          <w:tblLayout w:type="fixed"/>
          <w:tblCellMar>
            <w:top w:w="0" w:type="dxa"/>
            <w:left w:w="108" w:type="dxa"/>
            <w:bottom w:w="0" w:type="dxa"/>
            <w:right w:w="108" w:type="dxa"/>
          </w:tblCellMar>
        </w:tblPrEx>
        <w:trPr>
          <w:gridAfter w:val="1"/>
          <w:wAfter w:w="34" w:type="dxa"/>
          <w:trHeight w:val="275" w:hRule="exact"/>
        </w:trPr>
        <w:tc>
          <w:tcPr>
            <w:tcW w:w="6980" w:type="dxa"/>
            <w:gridSpan w:val="4"/>
            <w:tcBorders>
              <w:top w:val="nil"/>
              <w:left w:val="nil"/>
              <w:bottom w:val="nil"/>
              <w:right w:val="nil"/>
            </w:tcBorders>
            <w:vAlign w:val="center"/>
          </w:tcPr>
          <w:p>
            <w:pPr>
              <w:widowControl/>
              <w:jc w:val="left"/>
              <w:rPr>
                <w:color w:val="000000"/>
                <w:kern w:val="0"/>
                <w:sz w:val="20"/>
              </w:rPr>
            </w:pPr>
            <w:r>
              <w:rPr>
                <w:color w:val="000000"/>
                <w:kern w:val="0"/>
                <w:sz w:val="24"/>
              </w:rPr>
              <w:t>公开部门：</w:t>
            </w:r>
            <w:r>
              <w:rPr>
                <w:rFonts w:hint="eastAsia"/>
                <w:color w:val="000000"/>
                <w:kern w:val="0"/>
                <w:sz w:val="24"/>
                <w:lang w:eastAsia="zh-CN"/>
              </w:rPr>
              <w:t>银川市金凤区应急管理局</w:t>
            </w:r>
          </w:p>
        </w:tc>
        <w:tc>
          <w:tcPr>
            <w:tcW w:w="6755" w:type="dxa"/>
            <w:gridSpan w:val="3"/>
            <w:tcBorders>
              <w:top w:val="nil"/>
              <w:left w:val="nil"/>
              <w:bottom w:val="nil"/>
              <w:right w:val="nil"/>
            </w:tcBorders>
            <w:vAlign w:val="center"/>
          </w:tcPr>
          <w:p>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tblPrEx>
          <w:tblLayout w:type="fixed"/>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支出</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决算数</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rFonts w:hint="eastAsia"/>
                <w:color w:val="000000"/>
                <w:kern w:val="0"/>
                <w:sz w:val="18"/>
                <w:szCs w:val="18"/>
                <w:lang w:val="en-US" w:eastAsia="zh-CN"/>
              </w:rPr>
              <w:t>决算数</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jc w:val="center"/>
            </w:pPr>
          </w:p>
        </w:tc>
        <w:tc>
          <w:tcPr>
            <w:tcW w:w="216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2</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9720130.38</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30476.3</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239260.24</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441020.59</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147575.9</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auto"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268570.88</w:t>
            </w:r>
          </w:p>
        </w:tc>
      </w:tr>
      <w:tr>
        <w:tblPrEx>
          <w:tblLayout w:type="fixed"/>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8549167.58</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nil"/>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529540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b/>
                <w:bCs/>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9959390.62</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9963351.25</w:t>
            </w:r>
          </w:p>
        </w:tc>
      </w:tr>
      <w:tr>
        <w:tblPrEx>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lang w:val="en-US" w:eastAsia="zh-CN"/>
              </w:rPr>
              <w:t>35252.96</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eastAsia="宋体"/>
                <w:b/>
                <w:bCs/>
                <w:color w:val="000000"/>
                <w:kern w:val="0"/>
                <w:sz w:val="18"/>
                <w:szCs w:val="18"/>
                <w:lang w:val="en-US" w:eastAsia="zh-CN"/>
              </w:rPr>
            </w:pPr>
            <w:r>
              <w:rPr>
                <w:rFonts w:hint="eastAsia"/>
                <w:b/>
                <w:bCs/>
                <w:color w:val="000000"/>
                <w:kern w:val="0"/>
                <w:sz w:val="18"/>
                <w:szCs w:val="18"/>
                <w:lang w:val="en-US" w:eastAsia="zh-CN"/>
              </w:rPr>
              <w:t>31292.33</w:t>
            </w:r>
          </w:p>
        </w:tc>
      </w:tr>
      <w:tr>
        <w:tblPrEx>
          <w:tblLayout w:type="fixed"/>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9994643.58</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eastAsia="宋体"/>
                <w:b/>
                <w:bCs/>
                <w:color w:val="000000"/>
                <w:kern w:val="0"/>
                <w:sz w:val="18"/>
                <w:szCs w:val="18"/>
                <w:lang w:val="en-US" w:eastAsia="zh-CN"/>
              </w:rPr>
            </w:pPr>
            <w:r>
              <w:rPr>
                <w:rFonts w:hint="eastAsia"/>
                <w:b/>
                <w:bCs/>
                <w:color w:val="000000"/>
                <w:kern w:val="0"/>
                <w:sz w:val="18"/>
                <w:szCs w:val="18"/>
                <w:lang w:val="en-US" w:eastAsia="zh-CN"/>
              </w:rPr>
              <w:t>9994643.58</w:t>
            </w:r>
          </w:p>
        </w:tc>
      </w:tr>
      <w:tr>
        <w:tblPrEx>
          <w:tblLayout w:type="fixed"/>
          <w:tblCellMar>
            <w:top w:w="0" w:type="dxa"/>
            <w:left w:w="108" w:type="dxa"/>
            <w:bottom w:w="0" w:type="dxa"/>
            <w:right w:w="108" w:type="dxa"/>
          </w:tblCellMar>
        </w:tblPrEx>
        <w:trPr>
          <w:trHeight w:val="275" w:hRule="exact"/>
        </w:trPr>
        <w:tc>
          <w:tcPr>
            <w:tcW w:w="13769" w:type="dxa"/>
            <w:gridSpan w:val="8"/>
            <w:tcBorders>
              <w:top w:val="single" w:color="auto" w:sz="4" w:space="0"/>
              <w:left w:val="nil"/>
              <w:bottom w:val="nil"/>
              <w:right w:val="nil"/>
            </w:tcBorders>
            <w:shd w:val="clear" w:color="auto" w:fill="auto"/>
            <w:vAlign w:val="center"/>
          </w:tcPr>
          <w:p>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lang w:eastAsia="zh-CN"/>
        </w:rPr>
        <w:t>2024年</w:t>
      </w:r>
      <w:r>
        <w:rPr>
          <w:rFonts w:eastAsia="黑体"/>
          <w:b/>
          <w:bCs/>
          <w:color w:val="000000"/>
          <w:kern w:val="0"/>
          <w:sz w:val="40"/>
          <w:szCs w:val="40"/>
        </w:rPr>
        <w:t>度部门决算表</w:t>
      </w:r>
    </w:p>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5"/>
        <w:tblpPr w:leftFromText="180" w:rightFromText="180" w:vertAnchor="text" w:tblpX="-93" w:tblpY="1"/>
        <w:tblOverlap w:val="never"/>
        <w:tblW w:w="15608" w:type="dxa"/>
        <w:tblInd w:w="0" w:type="dxa"/>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tblGrid>
      <w:tr>
        <w:tblPrEx>
          <w:tblLayout w:type="fixed"/>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tcMar>
              <w:top w:w="15" w:type="dxa"/>
              <w:left w:w="15" w:type="dxa"/>
              <w:right w:w="15" w:type="dxa"/>
            </w:tcMar>
            <w:vAlign w:val="center"/>
          </w:tcPr>
          <w:p>
            <w:pPr>
              <w:widowControl/>
              <w:jc w:val="center"/>
              <w:textAlignment w:val="center"/>
              <w:rPr>
                <w:rFonts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tblPrEx>
          <w:tblLayout w:type="fixed"/>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tcMar>
              <w:top w:w="15" w:type="dxa"/>
              <w:left w:w="15" w:type="dxa"/>
              <w:right w:w="15" w:type="dxa"/>
            </w:tcMar>
            <w:vAlign w:val="center"/>
          </w:tcPr>
          <w:p>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tblPrEx>
          <w:tblLayout w:type="fixed"/>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tcMar>
              <w:top w:w="15" w:type="dxa"/>
              <w:left w:w="15" w:type="dxa"/>
              <w:right w:w="15" w:type="dxa"/>
            </w:tcMar>
            <w:vAlign w:val="center"/>
          </w:tcPr>
          <w:p>
            <w:pPr>
              <w:widowControl/>
              <w:jc w:val="left"/>
              <w:textAlignment w:val="center"/>
              <w:rPr>
                <w:rFonts w:ascii="宋体" w:hAnsi="宋体" w:cs="宋体"/>
                <w:color w:val="000000"/>
                <w:kern w:val="0"/>
                <w:sz w:val="22"/>
              </w:rPr>
            </w:pPr>
            <w:r>
              <w:rPr>
                <w:color w:val="000000"/>
                <w:kern w:val="0"/>
                <w:sz w:val="24"/>
              </w:rPr>
              <w:t>公开部门：</w:t>
            </w:r>
            <w:r>
              <w:rPr>
                <w:rFonts w:hint="eastAsia"/>
                <w:color w:val="000000"/>
                <w:kern w:val="0"/>
                <w:sz w:val="24"/>
                <w:lang w:eastAsia="zh-CN"/>
              </w:rPr>
              <w:t>金凤区应急管理局</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right"/>
              <w:rPr>
                <w:color w:val="000000"/>
                <w:kern w:val="0"/>
                <w:sz w:val="24"/>
              </w:rPr>
            </w:pPr>
            <w:r>
              <w:rPr>
                <w:color w:val="000000"/>
                <w:kern w:val="0"/>
                <w:sz w:val="24"/>
              </w:rPr>
              <w:t>金额单位：元</w:t>
            </w:r>
          </w:p>
        </w:tc>
      </w:tr>
      <w:tr>
        <w:tblPrEx>
          <w:tblLayout w:type="fixed"/>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tblPrEx>
          <w:tblLayout w:type="fixed"/>
          <w:tblCellMar>
            <w:top w:w="0" w:type="dxa"/>
            <w:left w:w="0" w:type="dxa"/>
            <w:bottom w:w="0" w:type="dxa"/>
            <w:right w:w="0" w:type="dxa"/>
          </w:tblCellMar>
        </w:tblPrEx>
        <w:trPr>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其中：</w:t>
            </w:r>
          </w:p>
          <w:p>
            <w:pPr>
              <w:widowControl/>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Layout w:type="fixed"/>
          <w:tblCellMar>
            <w:top w:w="0" w:type="dxa"/>
            <w:left w:w="0" w:type="dxa"/>
            <w:bottom w:w="0" w:type="dxa"/>
            <w:right w:w="0" w:type="dxa"/>
          </w:tblCellMar>
        </w:tblPrEx>
        <w:trPr>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r>
      <w:tr>
        <w:tblPrEx>
          <w:tblLayout w:type="fixed"/>
          <w:tblCellMar>
            <w:top w:w="0" w:type="dxa"/>
            <w:left w:w="0" w:type="dxa"/>
            <w:bottom w:w="0" w:type="dxa"/>
            <w:right w:w="0" w:type="dxa"/>
          </w:tblCellMar>
        </w:tblPrEx>
        <w:trPr>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27"/>
              </w:tabs>
              <w:jc w:val="center"/>
              <w:textAlignment w:val="center"/>
              <w:rPr>
                <w:rFonts w:hint="eastAsia" w:ascii="宋体" w:hAnsi="宋体" w:eastAsia="宋体" w:cs="宋体"/>
                <w:color w:val="000000"/>
                <w:sz w:val="22"/>
                <w:lang w:eastAsia="zh-CN"/>
              </w:rPr>
            </w:pPr>
            <w:r>
              <w:rPr>
                <w:rFonts w:hint="eastAsia" w:ascii="宋体" w:hAnsi="宋体" w:cs="宋体"/>
                <w:color w:val="000000"/>
                <w:sz w:val="22"/>
                <w:lang w:val="en-US" w:eastAsia="zh-CN"/>
              </w:rPr>
              <w:t>9959390.62</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224"/>
              </w:tabs>
              <w:jc w:val="center"/>
              <w:textAlignment w:val="center"/>
              <w:rPr>
                <w:rFonts w:hint="eastAsia" w:ascii="宋体" w:hAnsi="宋体" w:eastAsia="宋体" w:cs="宋体"/>
                <w:color w:val="000000"/>
                <w:sz w:val="22"/>
                <w:lang w:eastAsia="zh-CN"/>
              </w:rPr>
            </w:pPr>
            <w:r>
              <w:rPr>
                <w:rFonts w:hint="eastAsia" w:ascii="宋体" w:hAnsi="宋体" w:cs="宋体"/>
                <w:color w:val="000000"/>
                <w:sz w:val="22"/>
                <w:lang w:val="en-US" w:eastAsia="zh-CN"/>
              </w:rPr>
              <w:t>9720130.38</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201</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一般公共服务支出</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30476.3</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30476.3</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2013202</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一般行政管理事物</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1076.3</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1076.3</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2013299</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其他组织事物支出</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577"/>
              </w:tabs>
              <w:jc w:val="center"/>
              <w:textAlignment w:val="center"/>
              <w:rPr>
                <w:rFonts w:hint="eastAsia" w:ascii="宋体" w:hAnsi="宋体" w:eastAsia="宋体" w:cs="宋体"/>
                <w:color w:val="000000"/>
                <w:sz w:val="22"/>
                <w:lang w:eastAsia="zh-CN"/>
              </w:rPr>
            </w:pPr>
            <w:r>
              <w:rPr>
                <w:rFonts w:hint="eastAsia" w:ascii="宋体" w:hAnsi="宋体" w:cs="宋体"/>
                <w:color w:val="000000"/>
                <w:sz w:val="22"/>
                <w:lang w:val="en-US" w:eastAsia="zh-CN"/>
              </w:rPr>
              <w:t>29400.00</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29400.00</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20805</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行政事业单位养老支出</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441020.59</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441020.59</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2080501</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行政事业单位离退休</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26529.01</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454"/>
              </w:tabs>
              <w:jc w:val="center"/>
              <w:textAlignment w:val="center"/>
              <w:rPr>
                <w:rFonts w:hint="eastAsia" w:ascii="宋体" w:hAnsi="宋体" w:eastAsia="宋体" w:cs="宋体"/>
                <w:color w:val="000000"/>
                <w:sz w:val="22"/>
                <w:lang w:eastAsia="zh-CN"/>
              </w:rPr>
            </w:pPr>
            <w:r>
              <w:rPr>
                <w:rFonts w:hint="eastAsia" w:ascii="宋体" w:hAnsi="宋体" w:cs="宋体"/>
                <w:color w:val="000000"/>
                <w:sz w:val="22"/>
                <w:lang w:val="en-US" w:eastAsia="zh-CN"/>
              </w:rPr>
              <w:t>26529.01</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2080505</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机关事业单位基本养老保险费支出</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236010.24</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236010.24</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2080506</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机关事业单位职业年金缴费支出</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178481.34</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178481.34</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21011</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行政事业单位医疗</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142234.84</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142234.84</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2101101</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行政单位医疗</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104222.42</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104222.42</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2101103</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公务员医疗补助</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38012.42</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38012.42</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22102</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住房改革支出</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267750.88</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267750.88</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2210203</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购房补贴</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43169.88</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43169.88</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224</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灾害防治及应急管理支出</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8551368.01</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textDirection w:val="lrTb"/>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8551368.01</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2240101</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行政运行</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2126152.07</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textDirection w:val="lrTb"/>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2126152.07</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2240102</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一般行政管理事物</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23580.00</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textDirection w:val="lrTb"/>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23580.00</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2240106</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安全监管</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4775560.9</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textDirection w:val="lrTb"/>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4775560.9</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lang w:val="en-US" w:eastAsia="zh-CN"/>
              </w:rPr>
            </w:pPr>
            <w:r>
              <w:rPr>
                <w:rFonts w:hint="eastAsia" w:ascii="宋体" w:hAnsi="宋体" w:cs="宋体"/>
                <w:color w:val="000000"/>
                <w:sz w:val="22"/>
                <w:lang w:val="en-US" w:eastAsia="zh-CN"/>
              </w:rPr>
              <w:t>2240109</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lang w:eastAsia="zh-CN"/>
              </w:rPr>
            </w:pPr>
            <w:r>
              <w:rPr>
                <w:rFonts w:hint="eastAsia" w:ascii="宋体" w:hAnsi="宋体" w:cs="宋体"/>
                <w:color w:val="000000"/>
                <w:sz w:val="22"/>
                <w:lang w:eastAsia="zh-CN"/>
              </w:rPr>
              <w:t>应急管理</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lang w:val="en-US" w:eastAsia="zh-CN"/>
              </w:rPr>
            </w:pPr>
            <w:r>
              <w:rPr>
                <w:rFonts w:hint="eastAsia" w:ascii="宋体" w:hAnsi="宋体" w:cs="宋体"/>
                <w:color w:val="000000"/>
                <w:sz w:val="22"/>
                <w:lang w:val="en-US" w:eastAsia="zh-CN"/>
              </w:rPr>
              <w:t>192856.02</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textDirection w:val="lrTb"/>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192856.02</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2240199</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其他应急管理支出</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313379.24</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textDirection w:val="lrTb"/>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313379.24</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2240703</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自然灾害救灾补助</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337310</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textDirection w:val="lrTb"/>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337310</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2249999</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其他灾害防治及应急管理支出</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782529.78</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textDirection w:val="lrTb"/>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782529.78</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2299999</w:t>
            </w:r>
          </w:p>
        </w:tc>
        <w:tc>
          <w:tcPr>
            <w:tcW w:w="40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其他支出</w:t>
            </w:r>
          </w:p>
        </w:tc>
        <w:tc>
          <w:tcPr>
            <w:tcW w:w="1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526540</w:t>
            </w:r>
          </w:p>
        </w:tc>
        <w:tc>
          <w:tcPr>
            <w:tcW w:w="1984" w:type="dxa"/>
            <w:tcBorders>
              <w:top w:val="nil"/>
              <w:left w:val="nil"/>
              <w:bottom w:val="single" w:color="000000" w:sz="4" w:space="0"/>
              <w:right w:val="single" w:color="000000" w:sz="4" w:space="0"/>
            </w:tcBorders>
            <w:shd w:val="clear" w:color="auto" w:fill="auto"/>
            <w:tcMar>
              <w:top w:w="15" w:type="dxa"/>
              <w:left w:w="15" w:type="dxa"/>
              <w:right w:w="15" w:type="dxa"/>
            </w:tcMar>
            <w:textDirection w:val="lrTb"/>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526540</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Layout w:type="fixed"/>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tcMar>
              <w:top w:w="15" w:type="dxa"/>
              <w:left w:w="15" w:type="dxa"/>
              <w:right w:w="15" w:type="dxa"/>
            </w:tcMar>
            <w:vAlign w:val="bottom"/>
          </w:tcPr>
          <w:p>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pPr>
        <w:widowControl/>
        <w:jc w:val="left"/>
        <w:rPr>
          <w:rFonts w:eastAsia="黑体"/>
          <w:b/>
          <w:bCs/>
          <w:color w:val="000000"/>
          <w:kern w:val="0"/>
          <w:sz w:val="40"/>
          <w:szCs w:val="40"/>
        </w:rPr>
      </w:pPr>
    </w:p>
    <w:tbl>
      <w:tblPr>
        <w:tblStyle w:val="15"/>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tblGrid>
      <w:tr>
        <w:tblPrEx>
          <w:tblLayout w:type="fixed"/>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支出决算表</w:t>
            </w:r>
          </w:p>
        </w:tc>
      </w:tr>
      <w:tr>
        <w:tblPrEx>
          <w:tblLayout w:type="fixed"/>
          <w:tblCellMar>
            <w:top w:w="0" w:type="dxa"/>
            <w:left w:w="108" w:type="dxa"/>
            <w:bottom w:w="0" w:type="dxa"/>
            <w:right w:w="108" w:type="dxa"/>
          </w:tblCellMar>
        </w:tblPrEx>
        <w:trPr>
          <w:trHeight w:val="172" w:hRule="atLeast"/>
        </w:trPr>
        <w:tc>
          <w:tcPr>
            <w:tcW w:w="9055" w:type="dxa"/>
            <w:gridSpan w:val="6"/>
            <w:tcBorders>
              <w:top w:val="nil"/>
              <w:left w:val="nil"/>
              <w:bottom w:val="single" w:color="000000" w:sz="8" w:space="0"/>
              <w:right w:val="nil"/>
            </w:tcBorders>
            <w:vAlign w:val="bottom"/>
          </w:tcPr>
          <w:p>
            <w:pPr>
              <w:widowControl/>
              <w:jc w:val="left"/>
              <w:rPr>
                <w:color w:val="000000"/>
                <w:kern w:val="0"/>
                <w:sz w:val="24"/>
              </w:rPr>
            </w:pPr>
            <w:r>
              <w:rPr>
                <w:color w:val="000000"/>
                <w:kern w:val="0"/>
                <w:sz w:val="24"/>
              </w:rPr>
              <w:t>公开部门：</w:t>
            </w:r>
            <w:r>
              <w:rPr>
                <w:rFonts w:hint="eastAsia"/>
                <w:color w:val="000000"/>
                <w:kern w:val="0"/>
                <w:sz w:val="24"/>
                <w:lang w:eastAsia="zh-CN"/>
              </w:rPr>
              <w:t>金凤区应急管理局</w:t>
            </w:r>
          </w:p>
        </w:tc>
        <w:tc>
          <w:tcPr>
            <w:tcW w:w="1896" w:type="dxa"/>
            <w:tcBorders>
              <w:top w:val="nil"/>
              <w:left w:val="nil"/>
              <w:bottom w:val="single" w:color="000000" w:sz="8" w:space="0"/>
              <w:right w:val="nil"/>
            </w:tcBorders>
            <w:vAlign w:val="bottom"/>
          </w:tcPr>
          <w:p>
            <w:pPr>
              <w:widowControl/>
              <w:jc w:val="left"/>
              <w:rPr>
                <w:color w:val="000000"/>
                <w:kern w:val="0"/>
                <w:sz w:val="20"/>
              </w:rPr>
            </w:pPr>
          </w:p>
        </w:tc>
        <w:tc>
          <w:tcPr>
            <w:tcW w:w="1149" w:type="dxa"/>
            <w:tcBorders>
              <w:top w:val="nil"/>
              <w:left w:val="nil"/>
              <w:bottom w:val="single" w:color="000000" w:sz="8" w:space="0"/>
              <w:right w:val="nil"/>
            </w:tcBorders>
            <w:vAlign w:val="bottom"/>
          </w:tcPr>
          <w:p>
            <w:pPr>
              <w:widowControl/>
              <w:jc w:val="left"/>
              <w:rPr>
                <w:color w:val="000000"/>
                <w:kern w:val="0"/>
                <w:sz w:val="20"/>
              </w:rPr>
            </w:pPr>
          </w:p>
        </w:tc>
        <w:tc>
          <w:tcPr>
            <w:tcW w:w="1111" w:type="dxa"/>
            <w:tcBorders>
              <w:top w:val="nil"/>
              <w:left w:val="nil"/>
              <w:bottom w:val="single" w:color="000000" w:sz="8" w:space="0"/>
              <w:right w:val="nil"/>
            </w:tcBorders>
            <w:vAlign w:val="bottom"/>
          </w:tcPr>
          <w:p>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pPr>
              <w:widowControl/>
              <w:jc w:val="right"/>
              <w:rPr>
                <w:color w:val="000000"/>
                <w:kern w:val="0"/>
                <w:sz w:val="18"/>
                <w:szCs w:val="18"/>
              </w:rPr>
            </w:pPr>
            <w:r>
              <w:rPr>
                <w:color w:val="000000"/>
                <w:kern w:val="0"/>
                <w:sz w:val="18"/>
                <w:szCs w:val="18"/>
              </w:rPr>
              <w:t>金额单位：元</w:t>
            </w:r>
          </w:p>
        </w:tc>
      </w:tr>
      <w:tr>
        <w:tblPrEx>
          <w:tblLayout w:type="fixed"/>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对附属单位补助支出</w:t>
            </w:r>
          </w:p>
        </w:tc>
      </w:tr>
      <w:tr>
        <w:tblPrEx>
          <w:tblLayout w:type="fixed"/>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Layout w:type="fixed"/>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Layout w:type="fixed"/>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Layout w:type="fixed"/>
          <w:tblCellMar>
            <w:top w:w="0" w:type="dxa"/>
            <w:left w:w="108" w:type="dxa"/>
            <w:bottom w:w="0" w:type="dxa"/>
            <w:right w:w="108" w:type="dxa"/>
          </w:tblCellMar>
        </w:tblPrEx>
        <w:trPr>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6</w:t>
            </w:r>
          </w:p>
        </w:tc>
      </w:tr>
      <w:tr>
        <w:tblPrEx>
          <w:tblLayout w:type="fixed"/>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529"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9963351.25</w:t>
            </w:r>
            <w:r>
              <w:rPr>
                <w:color w:val="000000"/>
                <w:kern w:val="0"/>
                <w:sz w:val="22"/>
              </w:rPr>
              <w:t>　</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2983226.08</w:t>
            </w:r>
            <w:r>
              <w:rPr>
                <w:color w:val="000000"/>
                <w:kern w:val="0"/>
                <w:sz w:val="22"/>
              </w:rPr>
              <w:t>　</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6980125.17</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color w:val="000000"/>
                <w:kern w:val="0"/>
                <w:sz w:val="22"/>
              </w:rPr>
              <w:t>　</w:t>
            </w: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lang w:val="en-US" w:eastAsia="zh-CN"/>
              </w:rPr>
              <w:t>2013202</w:t>
            </w:r>
          </w:p>
        </w:tc>
        <w:tc>
          <w:tcPr>
            <w:tcW w:w="3908" w:type="dxa"/>
            <w:tcBorders>
              <w:top w:val="nil"/>
              <w:left w:val="nil"/>
              <w:bottom w:val="single" w:color="000000" w:sz="4" w:space="0"/>
              <w:right w:val="single" w:color="000000" w:sz="4" w:space="0"/>
            </w:tcBorders>
            <w:vAlign w:val="center"/>
          </w:tcPr>
          <w:p>
            <w:pPr>
              <w:widowControl/>
              <w:jc w:val="left"/>
              <w:rPr>
                <w:color w:val="000000"/>
                <w:kern w:val="0"/>
                <w:sz w:val="22"/>
              </w:rPr>
            </w:pPr>
            <w:r>
              <w:rPr>
                <w:color w:val="000000"/>
                <w:kern w:val="0"/>
                <w:sz w:val="22"/>
              </w:rPr>
              <w:t>　</w:t>
            </w:r>
            <w:r>
              <w:rPr>
                <w:rFonts w:hint="eastAsia"/>
                <w:color w:val="000000"/>
                <w:kern w:val="0"/>
                <w:sz w:val="22"/>
                <w:lang w:eastAsia="zh-CN"/>
              </w:rPr>
              <w:t>一般行政管理事物</w:t>
            </w: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1076.3</w:t>
            </w:r>
            <w:r>
              <w:rPr>
                <w:color w:val="000000"/>
                <w:kern w:val="0"/>
                <w:sz w:val="22"/>
              </w:rPr>
              <w:t>　</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r>
              <w:rPr>
                <w:color w:val="000000"/>
                <w:kern w:val="0"/>
                <w:sz w:val="22"/>
              </w:rPr>
              <w:t>　</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1076.3</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color w:val="000000"/>
                <w:kern w:val="0"/>
                <w:sz w:val="22"/>
              </w:rPr>
              <w:t>　</w:t>
            </w: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lang w:val="en-US" w:eastAsia="zh-CN"/>
              </w:rPr>
              <w:t>2013299</w:t>
            </w:r>
          </w:p>
        </w:tc>
        <w:tc>
          <w:tcPr>
            <w:tcW w:w="3908" w:type="dxa"/>
            <w:tcBorders>
              <w:top w:val="nil"/>
              <w:left w:val="nil"/>
              <w:bottom w:val="single" w:color="000000" w:sz="4" w:space="0"/>
              <w:right w:val="single" w:color="000000" w:sz="4" w:space="0"/>
            </w:tcBorders>
            <w:vAlign w:val="center"/>
          </w:tcPr>
          <w:p>
            <w:pPr>
              <w:widowControl/>
              <w:jc w:val="left"/>
              <w:rPr>
                <w:color w:val="000000"/>
                <w:kern w:val="0"/>
                <w:sz w:val="22"/>
              </w:rPr>
            </w:pPr>
            <w:r>
              <w:rPr>
                <w:color w:val="000000"/>
                <w:kern w:val="0"/>
                <w:sz w:val="22"/>
              </w:rPr>
              <w:t>　</w:t>
            </w:r>
            <w:r>
              <w:rPr>
                <w:rFonts w:hint="eastAsia"/>
                <w:color w:val="000000"/>
                <w:kern w:val="0"/>
                <w:sz w:val="22"/>
                <w:lang w:eastAsia="zh-CN"/>
              </w:rPr>
              <w:t>其他组织事物</w:t>
            </w: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29400</w:t>
            </w:r>
            <w:r>
              <w:rPr>
                <w:color w:val="000000"/>
                <w:kern w:val="0"/>
                <w:sz w:val="22"/>
              </w:rPr>
              <w:t>　</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r>
              <w:rPr>
                <w:color w:val="000000"/>
                <w:kern w:val="0"/>
                <w:sz w:val="22"/>
              </w:rPr>
              <w:t>　</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29400</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color w:val="000000"/>
                <w:kern w:val="0"/>
                <w:sz w:val="22"/>
              </w:rPr>
              <w:t>　</w:t>
            </w: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lang w:val="en-US" w:eastAsia="zh-CN"/>
              </w:rPr>
              <w:t>2080501</w:t>
            </w:r>
          </w:p>
        </w:tc>
        <w:tc>
          <w:tcPr>
            <w:tcW w:w="3908" w:type="dxa"/>
            <w:tcBorders>
              <w:top w:val="nil"/>
              <w:left w:val="nil"/>
              <w:bottom w:val="single" w:color="000000" w:sz="4" w:space="0"/>
              <w:right w:val="single" w:color="000000" w:sz="4" w:space="0"/>
            </w:tcBorders>
            <w:vAlign w:val="center"/>
          </w:tcPr>
          <w:p>
            <w:pPr>
              <w:widowControl/>
              <w:jc w:val="left"/>
              <w:rPr>
                <w:color w:val="000000"/>
                <w:kern w:val="0"/>
                <w:sz w:val="22"/>
              </w:rPr>
            </w:pPr>
            <w:r>
              <w:rPr>
                <w:color w:val="000000"/>
                <w:kern w:val="0"/>
                <w:sz w:val="22"/>
              </w:rPr>
              <w:t>　</w:t>
            </w:r>
            <w:r>
              <w:rPr>
                <w:rFonts w:hint="eastAsia"/>
                <w:color w:val="000000"/>
                <w:kern w:val="0"/>
                <w:sz w:val="22"/>
                <w:lang w:eastAsia="zh-CN"/>
              </w:rPr>
              <w:t>行政单位离退休</w:t>
            </w: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26529.01</w:t>
            </w:r>
            <w:r>
              <w:rPr>
                <w:color w:val="000000"/>
                <w:kern w:val="0"/>
                <w:sz w:val="22"/>
              </w:rPr>
              <w:t>　</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26529.01</w:t>
            </w:r>
            <w:r>
              <w:rPr>
                <w:color w:val="000000"/>
                <w:kern w:val="0"/>
                <w:sz w:val="22"/>
              </w:rPr>
              <w:t>　</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color w:val="000000"/>
                <w:kern w:val="0"/>
                <w:sz w:val="22"/>
              </w:rPr>
              <w:t>　</w:t>
            </w: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lang w:val="en-US" w:eastAsia="zh-CN"/>
              </w:rPr>
              <w:t>2080505</w:t>
            </w:r>
          </w:p>
        </w:tc>
        <w:tc>
          <w:tcPr>
            <w:tcW w:w="3908"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lang w:eastAsia="zh-CN"/>
              </w:rPr>
              <w:t>机关事业单位基本养老保险缴费支出</w:t>
            </w: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236010.24</w:t>
            </w:r>
            <w:r>
              <w:rPr>
                <w:color w:val="000000"/>
                <w:kern w:val="0"/>
                <w:sz w:val="22"/>
              </w:rPr>
              <w:t>　</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236010.24</w:t>
            </w:r>
            <w:r>
              <w:rPr>
                <w:color w:val="000000"/>
                <w:kern w:val="0"/>
                <w:sz w:val="22"/>
              </w:rPr>
              <w:t>　</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color w:val="000000"/>
                <w:kern w:val="0"/>
                <w:sz w:val="22"/>
              </w:rPr>
              <w:t>　</w:t>
            </w: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2080506</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eastAsia="zh-CN"/>
              </w:rPr>
            </w:pPr>
            <w:r>
              <w:rPr>
                <w:rFonts w:hint="eastAsia"/>
                <w:color w:val="000000"/>
                <w:kern w:val="0"/>
                <w:sz w:val="22"/>
                <w:lang w:eastAsia="zh-CN"/>
              </w:rPr>
              <w:t>机关事业单位职业年金缴费支出</w:t>
            </w:r>
          </w:p>
        </w:tc>
        <w:tc>
          <w:tcPr>
            <w:tcW w:w="193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178481.34</w:t>
            </w:r>
          </w:p>
        </w:tc>
        <w:tc>
          <w:tcPr>
            <w:tcW w:w="182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178481.34</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2101101</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eastAsia="zh-CN"/>
              </w:rPr>
            </w:pPr>
            <w:r>
              <w:rPr>
                <w:rFonts w:hint="eastAsia"/>
                <w:color w:val="000000"/>
                <w:kern w:val="0"/>
                <w:sz w:val="22"/>
                <w:lang w:eastAsia="zh-CN"/>
              </w:rPr>
              <w:t>行政单位医疗</w:t>
            </w:r>
          </w:p>
        </w:tc>
        <w:tc>
          <w:tcPr>
            <w:tcW w:w="193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109563.48</w:t>
            </w:r>
          </w:p>
        </w:tc>
        <w:tc>
          <w:tcPr>
            <w:tcW w:w="182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109563.48</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2101103</w:t>
            </w:r>
          </w:p>
        </w:tc>
        <w:tc>
          <w:tcPr>
            <w:tcW w:w="3908"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lang w:eastAsia="zh-CN"/>
              </w:rPr>
              <w:t>公务员医疗补助</w:t>
            </w:r>
            <w:r>
              <w:rPr>
                <w:color w:val="000000"/>
                <w:kern w:val="0"/>
                <w:sz w:val="22"/>
              </w:rPr>
              <w:t>　</w:t>
            </w: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38012.42</w:t>
            </w:r>
            <w:r>
              <w:rPr>
                <w:color w:val="000000"/>
                <w:kern w:val="0"/>
                <w:sz w:val="22"/>
              </w:rPr>
              <w:t>　</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38012.42</w:t>
            </w:r>
            <w:r>
              <w:rPr>
                <w:color w:val="000000"/>
                <w:kern w:val="0"/>
                <w:sz w:val="22"/>
              </w:rPr>
              <w:t>　</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color w:val="000000"/>
                <w:kern w:val="0"/>
                <w:sz w:val="22"/>
              </w:rPr>
              <w:t>　</w:t>
            </w: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2210201</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eastAsia="zh-CN"/>
              </w:rPr>
            </w:pPr>
            <w:r>
              <w:rPr>
                <w:rFonts w:hint="eastAsia"/>
                <w:color w:val="000000"/>
                <w:kern w:val="0"/>
                <w:sz w:val="22"/>
                <w:lang w:eastAsia="zh-CN"/>
              </w:rPr>
              <w:t>住房公积金</w:t>
            </w:r>
          </w:p>
        </w:tc>
        <w:tc>
          <w:tcPr>
            <w:tcW w:w="193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225401</w:t>
            </w:r>
          </w:p>
        </w:tc>
        <w:tc>
          <w:tcPr>
            <w:tcW w:w="182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225401</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2210203</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eastAsia="zh-CN"/>
              </w:rPr>
            </w:pPr>
            <w:r>
              <w:rPr>
                <w:rFonts w:hint="eastAsia"/>
                <w:color w:val="000000"/>
                <w:kern w:val="0"/>
                <w:sz w:val="22"/>
                <w:lang w:eastAsia="zh-CN"/>
              </w:rPr>
              <w:t>购房补贴</w:t>
            </w:r>
          </w:p>
        </w:tc>
        <w:tc>
          <w:tcPr>
            <w:tcW w:w="193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43169.88</w:t>
            </w:r>
          </w:p>
        </w:tc>
        <w:tc>
          <w:tcPr>
            <w:tcW w:w="182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43169.88</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2240101</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eastAsia="zh-CN"/>
              </w:rPr>
            </w:pPr>
            <w:r>
              <w:rPr>
                <w:rFonts w:hint="eastAsia"/>
                <w:color w:val="000000"/>
                <w:kern w:val="0"/>
                <w:sz w:val="22"/>
                <w:lang w:eastAsia="zh-CN"/>
              </w:rPr>
              <w:t>行政运行</w:t>
            </w:r>
          </w:p>
        </w:tc>
        <w:tc>
          <w:tcPr>
            <w:tcW w:w="193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2126058.71</w:t>
            </w:r>
          </w:p>
        </w:tc>
        <w:tc>
          <w:tcPr>
            <w:tcW w:w="182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2126058.71</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2240102</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eastAsia="zh-CN"/>
              </w:rPr>
            </w:pPr>
            <w:r>
              <w:rPr>
                <w:rFonts w:hint="eastAsia"/>
                <w:color w:val="000000"/>
                <w:kern w:val="0"/>
                <w:sz w:val="22"/>
                <w:lang w:eastAsia="zh-CN"/>
              </w:rPr>
              <w:t>一般行政事物管理</w:t>
            </w:r>
          </w:p>
        </w:tc>
        <w:tc>
          <w:tcPr>
            <w:tcW w:w="193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23580.00</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1896"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23580.00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2240106</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eastAsia="zh-CN"/>
              </w:rPr>
            </w:pPr>
            <w:r>
              <w:rPr>
                <w:rFonts w:hint="eastAsia"/>
                <w:color w:val="000000"/>
                <w:kern w:val="0"/>
                <w:sz w:val="22"/>
                <w:lang w:eastAsia="zh-CN"/>
              </w:rPr>
              <w:t>安全监管</w:t>
            </w:r>
          </w:p>
        </w:tc>
        <w:tc>
          <w:tcPr>
            <w:tcW w:w="193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4775560.9</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1896"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4775560.9</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2240109</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eastAsia="zh-CN"/>
              </w:rPr>
            </w:pPr>
            <w:r>
              <w:rPr>
                <w:rFonts w:hint="eastAsia"/>
                <w:color w:val="000000"/>
                <w:kern w:val="0"/>
                <w:sz w:val="22"/>
                <w:lang w:eastAsia="zh-CN"/>
              </w:rPr>
              <w:t>应急管理</w:t>
            </w:r>
          </w:p>
        </w:tc>
        <w:tc>
          <w:tcPr>
            <w:tcW w:w="193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192856.02</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1896"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192856.02</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2240199</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eastAsia="zh-CN"/>
              </w:rPr>
            </w:pPr>
            <w:r>
              <w:rPr>
                <w:rFonts w:hint="eastAsia"/>
                <w:color w:val="000000"/>
                <w:kern w:val="0"/>
                <w:sz w:val="22"/>
                <w:lang w:eastAsia="zh-CN"/>
              </w:rPr>
              <w:t>其他应急管理支出</w:t>
            </w:r>
          </w:p>
        </w:tc>
        <w:tc>
          <w:tcPr>
            <w:tcW w:w="193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311272.17</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311272.17</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2240703</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eastAsia="zh-CN"/>
              </w:rPr>
            </w:pPr>
            <w:r>
              <w:rPr>
                <w:rFonts w:hint="eastAsia"/>
                <w:color w:val="000000"/>
                <w:kern w:val="0"/>
                <w:sz w:val="22"/>
                <w:lang w:eastAsia="zh-CN"/>
              </w:rPr>
              <w:t>自然灾害救灾补助</w:t>
            </w:r>
          </w:p>
        </w:tc>
        <w:tc>
          <w:tcPr>
            <w:tcW w:w="193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337310</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337310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341"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2249999</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eastAsia="zh-CN"/>
              </w:rPr>
            </w:pPr>
            <w:r>
              <w:rPr>
                <w:rFonts w:hint="eastAsia"/>
                <w:color w:val="000000"/>
                <w:kern w:val="0"/>
                <w:sz w:val="22"/>
                <w:lang w:eastAsia="zh-CN"/>
              </w:rPr>
              <w:t>其他灾害防治及应急管理支出</w:t>
            </w:r>
          </w:p>
        </w:tc>
        <w:tc>
          <w:tcPr>
            <w:tcW w:w="193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782529.78</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1896"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782529.78</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2299999</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eastAsia="zh-CN"/>
              </w:rPr>
            </w:pPr>
            <w:r>
              <w:rPr>
                <w:rFonts w:hint="eastAsia"/>
                <w:color w:val="000000"/>
                <w:kern w:val="0"/>
                <w:sz w:val="22"/>
                <w:lang w:eastAsia="zh-CN"/>
              </w:rPr>
              <w:t>其他支出</w:t>
            </w:r>
          </w:p>
        </w:tc>
        <w:tc>
          <w:tcPr>
            <w:tcW w:w="1932"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526540</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1896"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526540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color w:val="000000"/>
                <w:kern w:val="0"/>
                <w:sz w:val="22"/>
              </w:rPr>
            </w:pPr>
            <w:r>
              <w:rPr>
                <w:color w:val="000000"/>
                <w:kern w:val="0"/>
                <w:sz w:val="22"/>
              </w:rPr>
              <w:t>　</w:t>
            </w:r>
          </w:p>
        </w:tc>
        <w:tc>
          <w:tcPr>
            <w:tcW w:w="3908" w:type="dxa"/>
            <w:tcBorders>
              <w:top w:val="nil"/>
              <w:left w:val="nil"/>
              <w:bottom w:val="single" w:color="000000" w:sz="8" w:space="0"/>
              <w:right w:val="single" w:color="000000" w:sz="4" w:space="0"/>
            </w:tcBorders>
            <w:vAlign w:val="center"/>
          </w:tcPr>
          <w:p>
            <w:pPr>
              <w:widowControl/>
              <w:jc w:val="left"/>
              <w:rPr>
                <w:color w:val="000000"/>
                <w:kern w:val="0"/>
                <w:sz w:val="22"/>
              </w:rPr>
            </w:pPr>
            <w:r>
              <w:rPr>
                <w:color w:val="000000"/>
                <w:kern w:val="0"/>
                <w:sz w:val="22"/>
              </w:rPr>
              <w:t>　</w:t>
            </w:r>
          </w:p>
        </w:tc>
        <w:tc>
          <w:tcPr>
            <w:tcW w:w="1932"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822"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896"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149"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111"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654" w:type="dxa"/>
            <w:tcBorders>
              <w:top w:val="nil"/>
              <w:left w:val="nil"/>
              <w:bottom w:val="single" w:color="000000" w:sz="8" w:space="0"/>
              <w:right w:val="single" w:color="000000" w:sz="8" w:space="0"/>
            </w:tcBorders>
            <w:vAlign w:val="center"/>
          </w:tcPr>
          <w:p>
            <w:pPr>
              <w:widowControl/>
              <w:jc w:val="right"/>
              <w:rPr>
                <w:color w:val="000000"/>
                <w:kern w:val="0"/>
                <w:sz w:val="22"/>
              </w:rPr>
            </w:pPr>
            <w:r>
              <w:rPr>
                <w:color w:val="000000"/>
                <w:kern w:val="0"/>
                <w:sz w:val="22"/>
              </w:rPr>
              <w:t>　</w:t>
            </w:r>
          </w:p>
        </w:tc>
      </w:tr>
      <w:tr>
        <w:tblPrEx>
          <w:tblLayout w:type="fixed"/>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pPr>
              <w:widowControl/>
              <w:jc w:val="left"/>
              <w:rPr>
                <w:sz w:val="22"/>
              </w:rPr>
            </w:pPr>
            <w:r>
              <w:rPr>
                <w:rFonts w:hint="eastAsia"/>
                <w:color w:val="000000"/>
                <w:kern w:val="0"/>
                <w:sz w:val="22"/>
              </w:rPr>
              <w:t>注：本表反映部门本年度各项支出情况，数据取自财决04表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5"/>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433"/>
        <w:gridCol w:w="3396"/>
        <w:gridCol w:w="518"/>
        <w:gridCol w:w="1473"/>
        <w:gridCol w:w="1336"/>
        <w:gridCol w:w="1415"/>
        <w:gridCol w:w="153"/>
        <w:gridCol w:w="1567"/>
      </w:tblGrid>
      <w:tr>
        <w:tblPrEx>
          <w:tblLayout w:type="fixed"/>
          <w:tblCellMar>
            <w:top w:w="0" w:type="dxa"/>
            <w:left w:w="108" w:type="dxa"/>
            <w:bottom w:w="0" w:type="dxa"/>
            <w:right w:w="108" w:type="dxa"/>
          </w:tblCellMar>
        </w:tblPrEx>
        <w:trPr>
          <w:trHeight w:val="267" w:hRule="atLeast"/>
        </w:trPr>
        <w:tc>
          <w:tcPr>
            <w:tcW w:w="14820" w:type="dxa"/>
            <w:gridSpan w:val="10"/>
            <w:tcBorders>
              <w:top w:val="nil"/>
              <w:left w:val="nil"/>
              <w:bottom w:val="nil"/>
              <w:right w:val="nil"/>
            </w:tcBorders>
            <w:vAlign w:val="bottom"/>
          </w:tcPr>
          <w:p>
            <w:pPr>
              <w:widowControl/>
              <w:jc w:val="center"/>
              <w:textAlignment w:val="bottom"/>
              <w:rPr>
                <w:b/>
                <w:color w:val="000000"/>
                <w:kern w:val="0"/>
                <w:sz w:val="40"/>
                <w:szCs w:val="40"/>
              </w:rPr>
            </w:pPr>
            <w:r>
              <w:rPr>
                <w:rFonts w:hint="eastAsia" w:ascii="宋体" w:hAnsi="宋体" w:cs="宋体"/>
                <w:b/>
                <w:color w:val="000000"/>
                <w:kern w:val="0"/>
                <w:sz w:val="44"/>
                <w:szCs w:val="44"/>
              </w:rPr>
              <w:t>财政拨款收入支出决算总表</w:t>
            </w:r>
          </w:p>
        </w:tc>
      </w:tr>
      <w:tr>
        <w:tblPrEx>
          <w:tblLayout w:type="fixed"/>
          <w:tblCellMar>
            <w:top w:w="0" w:type="dxa"/>
            <w:left w:w="108" w:type="dxa"/>
            <w:bottom w:w="0" w:type="dxa"/>
            <w:right w:w="108" w:type="dxa"/>
          </w:tblCellMar>
        </w:tblPrEx>
        <w:trPr>
          <w:trHeight w:val="319" w:hRule="exact"/>
        </w:trPr>
        <w:tc>
          <w:tcPr>
            <w:tcW w:w="8358" w:type="dxa"/>
            <w:gridSpan w:val="4"/>
            <w:tcBorders>
              <w:top w:val="nil"/>
              <w:left w:val="nil"/>
              <w:bottom w:val="nil"/>
              <w:right w:val="nil"/>
            </w:tcBorders>
            <w:vAlign w:val="bottom"/>
          </w:tcPr>
          <w:p>
            <w:pPr>
              <w:jc w:val="left"/>
              <w:rPr>
                <w:color w:val="000000"/>
                <w:kern w:val="0"/>
                <w:sz w:val="18"/>
                <w:szCs w:val="18"/>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ascii="宋体" w:hAnsi="宋体" w:cs="宋体"/>
                <w:color w:val="000000"/>
                <w:kern w:val="0"/>
                <w:sz w:val="24"/>
                <w:lang w:eastAsia="zh-CN"/>
              </w:rPr>
              <w:t>金凤区应急管理局</w:t>
            </w:r>
          </w:p>
        </w:tc>
        <w:tc>
          <w:tcPr>
            <w:tcW w:w="518" w:type="dxa"/>
            <w:tcBorders>
              <w:top w:val="nil"/>
              <w:left w:val="nil"/>
              <w:bottom w:val="nil"/>
              <w:right w:val="nil"/>
            </w:tcBorders>
            <w:vAlign w:val="bottom"/>
          </w:tcPr>
          <w:p>
            <w:pPr>
              <w:rPr>
                <w:color w:val="000000"/>
                <w:kern w:val="0"/>
                <w:sz w:val="18"/>
                <w:szCs w:val="18"/>
              </w:rPr>
            </w:pPr>
          </w:p>
        </w:tc>
        <w:tc>
          <w:tcPr>
            <w:tcW w:w="1473" w:type="dxa"/>
            <w:tcBorders>
              <w:top w:val="nil"/>
              <w:left w:val="nil"/>
              <w:bottom w:val="nil"/>
              <w:right w:val="nil"/>
            </w:tcBorders>
            <w:vAlign w:val="bottom"/>
          </w:tcPr>
          <w:p>
            <w:pPr/>
          </w:p>
        </w:tc>
        <w:tc>
          <w:tcPr>
            <w:tcW w:w="1336" w:type="dxa"/>
            <w:tcBorders>
              <w:top w:val="nil"/>
              <w:left w:val="nil"/>
              <w:bottom w:val="nil"/>
              <w:right w:val="nil"/>
            </w:tcBorders>
            <w:vAlign w:val="bottom"/>
          </w:tcPr>
          <w:p>
            <w:pPr>
              <w:jc w:val="center"/>
              <w:rPr>
                <w:color w:val="000000"/>
                <w:kern w:val="0"/>
                <w:sz w:val="18"/>
                <w:szCs w:val="18"/>
              </w:rPr>
            </w:pPr>
          </w:p>
        </w:tc>
        <w:tc>
          <w:tcPr>
            <w:tcW w:w="1415" w:type="dxa"/>
            <w:tcBorders>
              <w:top w:val="nil"/>
              <w:left w:val="nil"/>
              <w:bottom w:val="nil"/>
              <w:right w:val="nil"/>
            </w:tcBorders>
            <w:vAlign w:val="bottom"/>
          </w:tcPr>
          <w:p>
            <w:pPr/>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tblPrEx>
          <w:tblLayout w:type="fixed"/>
          <w:tblCellMar>
            <w:top w:w="0" w:type="dxa"/>
            <w:left w:w="108" w:type="dxa"/>
            <w:bottom w:w="0" w:type="dxa"/>
            <w:right w:w="108" w:type="dxa"/>
          </w:tblCellMar>
        </w:tblPrEx>
        <w:trPr>
          <w:trHeight w:val="256" w:hRule="exact"/>
        </w:trPr>
        <w:tc>
          <w:tcPr>
            <w:tcW w:w="4962"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858" w:type="dxa"/>
            <w:gridSpan w:val="7"/>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tblPrEx>
          <w:tblLayout w:type="fixed"/>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143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c>
          <w:tcPr>
            <w:tcW w:w="3396"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5"/>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r>
      <w:tr>
        <w:tblPrEx>
          <w:tblLayout w:type="fixed"/>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43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3396" w:type="dxa"/>
            <w:vMerge w:val="continue"/>
            <w:tcBorders>
              <w:top w:val="nil"/>
              <w:left w:val="nil"/>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pPr>
              <w:jc w:val="center"/>
              <w:rPr>
                <w:sz w:val="16"/>
                <w:szCs w:val="16"/>
              </w:rPr>
            </w:pPr>
          </w:p>
        </w:tc>
        <w:tc>
          <w:tcPr>
            <w:tcW w:w="1473"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合计</w:t>
            </w:r>
          </w:p>
        </w:tc>
        <w:tc>
          <w:tcPr>
            <w:tcW w:w="1336"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568"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1567"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43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pPr>
              <w:jc w:val="center"/>
              <w:rPr>
                <w:sz w:val="16"/>
                <w:szCs w:val="16"/>
              </w:rPr>
            </w:pPr>
          </w:p>
        </w:tc>
        <w:tc>
          <w:tcPr>
            <w:tcW w:w="14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336"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eastAsia="宋体"/>
                <w:sz w:val="18"/>
                <w:szCs w:val="21"/>
                <w:lang w:val="en-US" w:eastAsia="zh-CN"/>
              </w:rPr>
            </w:pPr>
            <w:r>
              <w:rPr>
                <w:rFonts w:hint="eastAsia"/>
                <w:sz w:val="18"/>
                <w:szCs w:val="21"/>
                <w:lang w:val="en-US" w:eastAsia="zh-CN"/>
              </w:rPr>
              <w:t>9720130.38</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jc w:val="center"/>
              <w:textAlignment w:val="center"/>
              <w:rPr>
                <w:rFonts w:ascii="宋体" w:hAnsi="宋体" w:cs="宋体"/>
                <w:color w:val="000000"/>
                <w:kern w:val="0"/>
                <w:sz w:val="20"/>
                <w:szCs w:val="20"/>
              </w:rPr>
            </w:pP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sz w:val="18"/>
                <w:szCs w:val="21"/>
                <w:lang w:val="en-US" w:eastAsia="zh-CN"/>
              </w:rPr>
            </w:pPr>
            <w:r>
              <w:rPr>
                <w:rFonts w:hint="eastAsia"/>
                <w:sz w:val="18"/>
                <w:szCs w:val="21"/>
                <w:lang w:val="en-US" w:eastAsia="zh-CN"/>
              </w:rPr>
              <w:t>30476.3</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color w:val="000000"/>
                <w:kern w:val="0"/>
                <w:sz w:val="15"/>
                <w:szCs w:val="15"/>
                <w:lang w:val="en-US" w:eastAsia="zh-CN"/>
              </w:rPr>
            </w:pPr>
            <w:r>
              <w:rPr>
                <w:rFonts w:hint="eastAsia"/>
                <w:color w:val="000000"/>
                <w:kern w:val="0"/>
                <w:sz w:val="15"/>
                <w:szCs w:val="15"/>
                <w:lang w:val="en-US" w:eastAsia="zh-CN"/>
              </w:rPr>
              <w:t>30476.3</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31</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32</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4</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33</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5</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34</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35</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7</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36</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8</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37</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sz w:val="18"/>
                <w:szCs w:val="21"/>
                <w:lang w:val="en-US" w:eastAsia="zh-CN"/>
              </w:rPr>
            </w:pPr>
            <w:r>
              <w:rPr>
                <w:rFonts w:hint="eastAsia"/>
                <w:sz w:val="18"/>
                <w:szCs w:val="21"/>
                <w:lang w:val="en-US" w:eastAsia="zh-CN"/>
              </w:rPr>
              <w:t>441020.59</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color w:val="000000"/>
                <w:kern w:val="0"/>
                <w:sz w:val="15"/>
                <w:szCs w:val="15"/>
                <w:lang w:val="en-US" w:eastAsia="zh-CN"/>
              </w:rPr>
            </w:pPr>
            <w:r>
              <w:rPr>
                <w:rFonts w:hint="eastAsia"/>
                <w:color w:val="000000"/>
                <w:kern w:val="0"/>
                <w:sz w:val="15"/>
                <w:szCs w:val="15"/>
                <w:lang w:val="en-US" w:eastAsia="zh-CN"/>
              </w:rPr>
              <w:t>441020.59</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9</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38</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sz w:val="18"/>
                <w:szCs w:val="21"/>
                <w:lang w:val="en-US" w:eastAsia="zh-CN"/>
              </w:rPr>
            </w:pPr>
            <w:r>
              <w:rPr>
                <w:rFonts w:hint="eastAsia"/>
                <w:sz w:val="18"/>
                <w:szCs w:val="21"/>
                <w:lang w:val="en-US" w:eastAsia="zh-CN"/>
              </w:rPr>
              <w:t>147575.9</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color w:val="000000"/>
                <w:kern w:val="0"/>
                <w:sz w:val="15"/>
                <w:szCs w:val="15"/>
                <w:lang w:val="en-US" w:eastAsia="zh-CN"/>
              </w:rPr>
            </w:pPr>
            <w:r>
              <w:rPr>
                <w:rFonts w:hint="eastAsia"/>
                <w:color w:val="000000"/>
                <w:kern w:val="0"/>
                <w:sz w:val="15"/>
                <w:szCs w:val="15"/>
                <w:lang w:val="en-US" w:eastAsia="zh-CN"/>
              </w:rPr>
              <w:t>147575.9</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10</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39</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40</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433" w:type="dxa"/>
            <w:tcBorders>
              <w:top w:val="nil"/>
              <w:left w:val="single" w:color="000000" w:sz="8" w:space="0"/>
              <w:bottom w:val="single" w:color="auto"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41</w:t>
            </w:r>
          </w:p>
        </w:tc>
        <w:tc>
          <w:tcPr>
            <w:tcW w:w="1473" w:type="dxa"/>
            <w:tcBorders>
              <w:top w:val="nil"/>
              <w:left w:val="nil"/>
              <w:bottom w:val="single" w:color="auto"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auto"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auto"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auto"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13</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42</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sz w:val="18"/>
                <w:szCs w:val="21"/>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43</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sz w:val="18"/>
                <w:szCs w:val="21"/>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15</w:t>
            </w:r>
          </w:p>
        </w:tc>
        <w:tc>
          <w:tcPr>
            <w:tcW w:w="1433" w:type="dxa"/>
            <w:tcBorders>
              <w:top w:val="single" w:color="auto" w:sz="4" w:space="0"/>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44</w:t>
            </w:r>
          </w:p>
        </w:tc>
        <w:tc>
          <w:tcPr>
            <w:tcW w:w="1473"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45</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17</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46</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18</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47</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19</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48</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sz w:val="18"/>
                <w:szCs w:val="21"/>
                <w:lang w:val="en-US" w:eastAsia="zh-CN"/>
              </w:rPr>
            </w:pPr>
            <w:r>
              <w:rPr>
                <w:rFonts w:hint="eastAsia"/>
                <w:sz w:val="18"/>
                <w:szCs w:val="21"/>
                <w:lang w:val="en-US" w:eastAsia="zh-CN"/>
              </w:rPr>
              <w:t>268570.88</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color w:val="000000"/>
                <w:kern w:val="0"/>
                <w:sz w:val="15"/>
                <w:szCs w:val="15"/>
                <w:lang w:val="en-US" w:eastAsia="zh-CN"/>
              </w:rPr>
            </w:pPr>
            <w:r>
              <w:rPr>
                <w:rFonts w:hint="eastAsia"/>
                <w:color w:val="000000"/>
                <w:kern w:val="0"/>
                <w:sz w:val="15"/>
                <w:szCs w:val="15"/>
                <w:lang w:val="en-US" w:eastAsia="zh-CN"/>
              </w:rPr>
              <w:t>268570.88</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20</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49</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50</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22</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51</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sz w:val="18"/>
                <w:szCs w:val="21"/>
                <w:lang w:val="en-US" w:eastAsia="zh-CN"/>
              </w:rPr>
            </w:pPr>
            <w:r>
              <w:rPr>
                <w:rFonts w:hint="eastAsia"/>
                <w:sz w:val="18"/>
                <w:szCs w:val="21"/>
                <w:lang w:val="en-US" w:eastAsia="zh-CN"/>
              </w:rPr>
              <w:t>8312014.41</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color w:val="000000"/>
                <w:kern w:val="0"/>
                <w:sz w:val="15"/>
                <w:szCs w:val="15"/>
                <w:lang w:val="en-US" w:eastAsia="zh-CN"/>
              </w:rPr>
            </w:pPr>
            <w:r>
              <w:rPr>
                <w:rFonts w:hint="eastAsia"/>
                <w:color w:val="000000"/>
                <w:kern w:val="0"/>
                <w:sz w:val="15"/>
                <w:szCs w:val="15"/>
                <w:lang w:val="en-US" w:eastAsia="zh-CN"/>
              </w:rPr>
              <w:t>8312014.41</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23</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52</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sz w:val="18"/>
                <w:szCs w:val="21"/>
                <w:lang w:val="en-US" w:eastAsia="zh-CN"/>
              </w:rPr>
            </w:pPr>
            <w:r>
              <w:rPr>
                <w:rFonts w:hint="eastAsia"/>
                <w:sz w:val="18"/>
                <w:szCs w:val="21"/>
                <w:lang w:val="en-US" w:eastAsia="zh-CN"/>
              </w:rPr>
              <w:t>526540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color w:val="000000"/>
                <w:kern w:val="0"/>
                <w:sz w:val="15"/>
                <w:szCs w:val="15"/>
                <w:lang w:val="en-US" w:eastAsia="zh-CN"/>
              </w:rPr>
            </w:pPr>
            <w:r>
              <w:rPr>
                <w:rFonts w:hint="eastAsia"/>
                <w:color w:val="000000"/>
                <w:kern w:val="0"/>
                <w:sz w:val="15"/>
                <w:szCs w:val="15"/>
                <w:lang w:val="en-US" w:eastAsia="zh-CN"/>
              </w:rPr>
              <w:t>526540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24</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rFonts w:hint="eastAsia" w:eastAsia="宋体"/>
                <w:sz w:val="16"/>
                <w:szCs w:val="16"/>
                <w:lang w:val="en-US" w:eastAsia="zh-CN"/>
              </w:rPr>
            </w:pPr>
            <w:r>
              <w:rPr>
                <w:rFonts w:hint="eastAsia"/>
                <w:sz w:val="16"/>
                <w:szCs w:val="16"/>
                <w:lang w:val="en-US" w:eastAsia="zh-CN"/>
              </w:rPr>
              <w:t>9720130.38</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53</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b/>
                <w:bCs/>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25</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rFonts w:hint="eastAsia" w:eastAsia="宋体"/>
                <w:sz w:val="16"/>
                <w:szCs w:val="16"/>
                <w:lang w:val="en-US" w:eastAsia="zh-CN"/>
              </w:rPr>
            </w:pPr>
            <w:r>
              <w:rPr>
                <w:rFonts w:hint="eastAsia"/>
                <w:sz w:val="16"/>
                <w:szCs w:val="16"/>
                <w:lang w:val="en-US" w:eastAsia="zh-CN"/>
              </w:rPr>
              <w:t>10309.84</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54</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rFonts w:hint="eastAsia" w:eastAsia="宋体"/>
                <w:sz w:val="16"/>
                <w:szCs w:val="16"/>
                <w:lang w:val="en-US" w:eastAsia="zh-CN"/>
              </w:rPr>
            </w:pPr>
            <w:r>
              <w:rPr>
                <w:rFonts w:hint="eastAsia"/>
                <w:sz w:val="16"/>
                <w:szCs w:val="16"/>
                <w:lang w:val="en-US" w:eastAsia="zh-CN"/>
              </w:rPr>
              <w:t>10309.84</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55</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27</w:t>
            </w:r>
          </w:p>
        </w:tc>
        <w:tc>
          <w:tcPr>
            <w:tcW w:w="1433" w:type="dxa"/>
            <w:tcBorders>
              <w:top w:val="nil"/>
              <w:left w:val="single" w:color="000000" w:sz="8" w:space="0"/>
              <w:bottom w:val="single" w:color="auto"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18"/>
                <w:szCs w:val="18"/>
                <w:lang w:val="en-US" w:eastAsia="zh-CN"/>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56</w:t>
            </w:r>
          </w:p>
        </w:tc>
        <w:tc>
          <w:tcPr>
            <w:tcW w:w="1473"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eastAsia="宋体"/>
                <w:sz w:val="18"/>
                <w:szCs w:val="21"/>
                <w:lang w:val="en-US" w:eastAsia="zh-CN"/>
              </w:rPr>
            </w:pPr>
            <w:r>
              <w:rPr>
                <w:rFonts w:hint="eastAsia"/>
                <w:sz w:val="18"/>
                <w:szCs w:val="21"/>
                <w:lang w:val="en-US" w:eastAsia="zh-CN"/>
              </w:rPr>
              <w:t>9726198.08</w:t>
            </w:r>
          </w:p>
        </w:tc>
        <w:tc>
          <w:tcPr>
            <w:tcW w:w="1336"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eastAsia="宋体"/>
                <w:color w:val="000000"/>
                <w:kern w:val="0"/>
                <w:sz w:val="15"/>
                <w:szCs w:val="15"/>
                <w:lang w:val="en-US" w:eastAsia="zh-CN"/>
              </w:rPr>
            </w:pPr>
            <w:r>
              <w:rPr>
                <w:rFonts w:hint="eastAsia"/>
                <w:color w:val="000000"/>
                <w:kern w:val="0"/>
                <w:sz w:val="15"/>
                <w:szCs w:val="15"/>
                <w:lang w:val="en-US" w:eastAsia="zh-CN"/>
              </w:rPr>
              <w:t>9726198.08</w:t>
            </w:r>
          </w:p>
        </w:tc>
        <w:tc>
          <w:tcPr>
            <w:tcW w:w="1568" w:type="dxa"/>
            <w:gridSpan w:val="2"/>
            <w:tcBorders>
              <w:top w:val="nil"/>
              <w:left w:val="nil"/>
              <w:bottom w:val="single" w:color="auto" w:sz="4" w:space="0"/>
              <w:right w:val="single" w:color="000000" w:sz="4" w:space="0"/>
            </w:tcBorders>
            <w:shd w:val="clear" w:color="auto" w:fill="auto"/>
            <w:vAlign w:val="center"/>
          </w:tcPr>
          <w:p>
            <w:pPr>
              <w:widowControl/>
              <w:jc w:val="right"/>
              <w:textAlignment w:val="center"/>
              <w:rPr>
                <w:sz w:val="18"/>
                <w:szCs w:val="21"/>
              </w:rPr>
            </w:pPr>
          </w:p>
        </w:tc>
        <w:tc>
          <w:tcPr>
            <w:tcW w:w="1567" w:type="dxa"/>
            <w:tcBorders>
              <w:top w:val="nil"/>
              <w:left w:val="nil"/>
              <w:bottom w:val="single" w:color="auto" w:sz="4" w:space="0"/>
              <w:right w:val="single" w:color="000000"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433" w:type="dxa"/>
            <w:tcBorders>
              <w:top w:val="nil"/>
              <w:left w:val="single" w:color="000000" w:sz="8" w:space="0"/>
              <w:bottom w:val="single" w:color="auto" w:sz="4" w:space="0"/>
              <w:right w:val="single" w:color="000000" w:sz="4" w:space="0"/>
            </w:tcBorders>
            <w:shd w:val="clear" w:color="auto" w:fill="auto"/>
            <w:vAlign w:val="center"/>
          </w:tcPr>
          <w:p>
            <w:pPr>
              <w:widowControl/>
              <w:jc w:val="right"/>
              <w:textAlignment w:val="center"/>
              <w:rPr>
                <w:rFonts w:ascii="宋体" w:hAnsi="宋体" w:cs="宋体"/>
                <w:color w:val="000000"/>
                <w:kern w:val="0"/>
                <w:sz w:val="20"/>
                <w:szCs w:val="20"/>
              </w:rPr>
            </w:pPr>
            <w:r>
              <w:rPr>
                <w:rFonts w:hint="eastAsia"/>
                <w:color w:val="000000"/>
                <w:kern w:val="0"/>
                <w:sz w:val="18"/>
                <w:szCs w:val="18"/>
                <w:lang w:val="en-US" w:eastAsia="zh-CN"/>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473"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宋体"/>
                <w:color w:val="000000"/>
                <w:kern w:val="0"/>
                <w:sz w:val="20"/>
                <w:szCs w:val="20"/>
              </w:rPr>
            </w:pPr>
            <w:r>
              <w:rPr>
                <w:rFonts w:hint="eastAsia"/>
                <w:color w:val="000000"/>
                <w:kern w:val="0"/>
                <w:sz w:val="18"/>
                <w:szCs w:val="18"/>
                <w:lang w:val="en-US" w:eastAsia="zh-CN"/>
              </w:rPr>
              <w:t>0.00</w:t>
            </w:r>
          </w:p>
        </w:tc>
        <w:tc>
          <w:tcPr>
            <w:tcW w:w="1336"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宋体"/>
                <w:color w:val="000000"/>
                <w:kern w:val="0"/>
                <w:sz w:val="20"/>
                <w:szCs w:val="20"/>
              </w:rPr>
            </w:pPr>
            <w:r>
              <w:rPr>
                <w:rFonts w:hint="eastAsia"/>
                <w:color w:val="000000"/>
                <w:kern w:val="0"/>
                <w:sz w:val="18"/>
                <w:szCs w:val="18"/>
                <w:lang w:val="en-US" w:eastAsia="zh-CN"/>
              </w:rPr>
              <w:t>0.00</w:t>
            </w:r>
          </w:p>
        </w:tc>
        <w:tc>
          <w:tcPr>
            <w:tcW w:w="1568" w:type="dxa"/>
            <w:gridSpan w:val="2"/>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宋体"/>
                <w:color w:val="000000"/>
                <w:kern w:val="0"/>
                <w:sz w:val="20"/>
                <w:szCs w:val="20"/>
              </w:rPr>
            </w:pPr>
          </w:p>
        </w:tc>
        <w:tc>
          <w:tcPr>
            <w:tcW w:w="1567"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27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hint="eastAsia" w:eastAsia="宋体"/>
                <w:sz w:val="18"/>
                <w:szCs w:val="21"/>
                <w:lang w:val="en-US" w:eastAsia="zh-CN"/>
              </w:rPr>
            </w:pPr>
            <w:r>
              <w:rPr>
                <w:rFonts w:hint="eastAsia" w:ascii="宋体" w:hAnsi="宋体" w:cs="宋体"/>
                <w:color w:val="000000"/>
                <w:kern w:val="0"/>
                <w:sz w:val="20"/>
                <w:szCs w:val="20"/>
              </w:rPr>
              <w:t>2</w:t>
            </w:r>
            <w:r>
              <w:rPr>
                <w:rFonts w:hint="eastAsia" w:ascii="宋体" w:hAnsi="宋体" w:cs="宋体"/>
                <w:color w:val="000000"/>
                <w:kern w:val="0"/>
                <w:sz w:val="20"/>
                <w:szCs w:val="20"/>
                <w:lang w:val="en-US" w:eastAsia="zh-CN"/>
              </w:rPr>
              <w:t>9</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eastAsia="宋体"/>
                <w:sz w:val="18"/>
                <w:szCs w:val="21"/>
                <w:lang w:val="en-US" w:eastAsia="zh-CN"/>
              </w:rPr>
            </w:pPr>
            <w:r>
              <w:rPr>
                <w:rFonts w:hint="eastAsia"/>
                <w:sz w:val="18"/>
                <w:szCs w:val="21"/>
                <w:lang w:val="en-US" w:eastAsia="zh-CN"/>
              </w:rPr>
              <w:t>9730440.22</w:t>
            </w: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58</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eastAsia="宋体"/>
                <w:sz w:val="18"/>
                <w:szCs w:val="21"/>
                <w:lang w:val="en-US" w:eastAsia="zh-CN"/>
              </w:rPr>
            </w:pPr>
            <w:r>
              <w:rPr>
                <w:rFonts w:hint="eastAsia"/>
                <w:sz w:val="18"/>
                <w:szCs w:val="21"/>
                <w:lang w:val="en-US" w:eastAsia="zh-CN"/>
              </w:rPr>
              <w:t>9726198.08</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eastAsia="宋体"/>
                <w:b/>
                <w:bCs/>
                <w:color w:val="000000"/>
                <w:kern w:val="0"/>
                <w:sz w:val="15"/>
                <w:szCs w:val="15"/>
                <w:lang w:val="en-US" w:eastAsia="zh-CN"/>
              </w:rPr>
            </w:pPr>
            <w:r>
              <w:rPr>
                <w:rFonts w:hint="eastAsia"/>
                <w:b/>
                <w:bCs/>
                <w:color w:val="000000"/>
                <w:kern w:val="0"/>
                <w:sz w:val="15"/>
                <w:szCs w:val="15"/>
                <w:lang w:val="en-US" w:eastAsia="zh-CN"/>
              </w:rPr>
              <w:t>9726198.08</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sz w:val="18"/>
                <w:szCs w:val="21"/>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color w:val="000000"/>
                <w:kern w:val="0"/>
                <w:sz w:val="15"/>
                <w:szCs w:val="15"/>
              </w:rPr>
            </w:pPr>
          </w:p>
        </w:tc>
      </w:tr>
      <w:tr>
        <w:tblPrEx>
          <w:tblLayout w:type="fixed"/>
          <w:tblCellMar>
            <w:top w:w="0" w:type="dxa"/>
            <w:left w:w="108" w:type="dxa"/>
            <w:bottom w:w="0" w:type="dxa"/>
            <w:right w:w="108" w:type="dxa"/>
          </w:tblCellMar>
        </w:tblPrEx>
        <w:trPr>
          <w:trHeight w:val="398" w:hRule="exact"/>
        </w:trPr>
        <w:tc>
          <w:tcPr>
            <w:tcW w:w="14820" w:type="dxa"/>
            <w:gridSpan w:val="10"/>
            <w:tcBorders>
              <w:top w:val="single" w:color="auto" w:sz="4" w:space="0"/>
              <w:left w:val="nil"/>
              <w:bottom w:val="single" w:color="auto" w:sz="4" w:space="0"/>
              <w:right w:val="nil"/>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pPr>
        <w:widowControl/>
        <w:jc w:val="left"/>
        <w:rPr>
          <w:rFonts w:eastAsia="黑体"/>
          <w:b/>
          <w:bCs/>
          <w:color w:val="000000"/>
          <w:kern w:val="0"/>
          <w:sz w:val="40"/>
          <w:szCs w:val="40"/>
        </w:rPr>
      </w:pPr>
    </w:p>
    <w:tbl>
      <w:tblPr>
        <w:tblStyle w:val="15"/>
        <w:tblpPr w:leftFromText="180" w:rightFromText="180" w:vertAnchor="text" w:horzAnchor="page" w:tblpX="788" w:tblpY="165"/>
        <w:tblOverlap w:val="never"/>
        <w:tblW w:w="15185"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tblGrid>
      <w:tr>
        <w:tblPrEx>
          <w:tblLayout w:type="fixed"/>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pPr>
              <w:widowControl/>
              <w:jc w:val="right"/>
              <w:rPr>
                <w:color w:val="000000"/>
                <w:kern w:val="0"/>
                <w:sz w:val="24"/>
              </w:rPr>
            </w:pPr>
            <w:r>
              <w:rPr>
                <w:color w:val="000000"/>
                <w:kern w:val="0"/>
                <w:sz w:val="24"/>
              </w:rPr>
              <w:t>公开05表</w:t>
            </w:r>
          </w:p>
        </w:tc>
      </w:tr>
      <w:tr>
        <w:tblPrEx>
          <w:tblLayout w:type="fixed"/>
          <w:tblCellMar>
            <w:top w:w="0" w:type="dxa"/>
            <w:left w:w="108" w:type="dxa"/>
            <w:bottom w:w="0" w:type="dxa"/>
            <w:right w:w="108" w:type="dxa"/>
          </w:tblCellMar>
        </w:tblPrEx>
        <w:trPr>
          <w:trHeight w:val="305" w:hRule="atLeast"/>
        </w:trPr>
        <w:tc>
          <w:tcPr>
            <w:tcW w:w="9146" w:type="dxa"/>
            <w:gridSpan w:val="5"/>
            <w:tcBorders>
              <w:top w:val="nil"/>
              <w:left w:val="nil"/>
              <w:bottom w:val="nil"/>
              <w:right w:val="nil"/>
            </w:tcBorders>
            <w:vAlign w:val="bottom"/>
          </w:tcPr>
          <w:p>
            <w:pPr>
              <w:widowControl/>
              <w:jc w:val="left"/>
              <w:rPr>
                <w:color w:val="000000"/>
                <w:kern w:val="0"/>
                <w:sz w:val="20"/>
              </w:rPr>
            </w:pPr>
            <w:r>
              <w:rPr>
                <w:color w:val="000000"/>
                <w:kern w:val="0"/>
                <w:sz w:val="24"/>
              </w:rPr>
              <w:t>公开部门：</w:t>
            </w:r>
            <w:r>
              <w:rPr>
                <w:rFonts w:hint="eastAsia"/>
                <w:color w:val="000000"/>
                <w:kern w:val="0"/>
                <w:sz w:val="24"/>
                <w:lang w:eastAsia="zh-CN"/>
              </w:rPr>
              <w:t>金凤区应急管理局</w:t>
            </w:r>
          </w:p>
        </w:tc>
        <w:tc>
          <w:tcPr>
            <w:tcW w:w="3059" w:type="dxa"/>
            <w:tcBorders>
              <w:top w:val="nil"/>
              <w:left w:val="nil"/>
              <w:bottom w:val="nil"/>
              <w:right w:val="nil"/>
            </w:tcBorders>
            <w:vAlign w:val="bottom"/>
          </w:tcPr>
          <w:p>
            <w:pPr>
              <w:widowControl/>
              <w:jc w:val="center"/>
              <w:rPr>
                <w:color w:val="000000"/>
                <w:kern w:val="0"/>
                <w:sz w:val="24"/>
              </w:rPr>
            </w:pPr>
          </w:p>
        </w:tc>
        <w:tc>
          <w:tcPr>
            <w:tcW w:w="2980" w:type="dxa"/>
            <w:tcBorders>
              <w:top w:val="nil"/>
              <w:left w:val="nil"/>
              <w:bottom w:val="nil"/>
              <w:right w:val="nil"/>
            </w:tcBorders>
            <w:vAlign w:val="bottom"/>
          </w:tcPr>
          <w:p>
            <w:pPr>
              <w:widowControl/>
              <w:jc w:val="right"/>
              <w:rPr>
                <w:color w:val="000000"/>
                <w:kern w:val="0"/>
                <w:sz w:val="24"/>
              </w:rPr>
            </w:pPr>
            <w:r>
              <w:rPr>
                <w:color w:val="000000"/>
                <w:kern w:val="0"/>
                <w:sz w:val="24"/>
              </w:rPr>
              <w:t>金额单位：元</w:t>
            </w:r>
          </w:p>
        </w:tc>
      </w:tr>
      <w:tr>
        <w:tblPrEx>
          <w:tblLayout w:type="fixed"/>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项目支出</w:t>
            </w:r>
          </w:p>
        </w:tc>
      </w:tr>
      <w:tr>
        <w:tblPrEx>
          <w:tblLayout w:type="fixed"/>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Layout w:type="fixed"/>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Layout w:type="fixed"/>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Layout w:type="fixed"/>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Layout w:type="fixed"/>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9720130.38</w:t>
            </w:r>
            <w:r>
              <w:rPr>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2977158.38</w:t>
            </w:r>
            <w:r>
              <w:rPr>
                <w:color w:val="000000"/>
                <w:kern w:val="0"/>
                <w:sz w:val="22"/>
              </w:rPr>
              <w:t>　</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6742972</w:t>
            </w:r>
            <w:r>
              <w:rPr>
                <w:color w:val="000000"/>
                <w:kern w:val="0"/>
                <w:sz w:val="22"/>
              </w:rPr>
              <w:t>　</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lang w:val="en-US" w:eastAsia="zh-CN"/>
              </w:rPr>
              <w:t>2013202</w:t>
            </w: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lang w:eastAsia="zh-CN"/>
              </w:rPr>
              <w:t>一般行政管理事物</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1076.3</w:t>
            </w:r>
            <w:r>
              <w:rPr>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1076.3</w:t>
            </w:r>
            <w:r>
              <w:rPr>
                <w:color w:val="000000"/>
                <w:kern w:val="0"/>
                <w:sz w:val="22"/>
              </w:rPr>
              <w:t>　</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2013299</w:t>
            </w:r>
          </w:p>
        </w:tc>
        <w:tc>
          <w:tcPr>
            <w:tcW w:w="4826"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eastAsia="zh-CN"/>
              </w:rPr>
            </w:pPr>
            <w:r>
              <w:rPr>
                <w:rFonts w:hint="eastAsia"/>
                <w:color w:val="000000"/>
                <w:kern w:val="0"/>
                <w:sz w:val="22"/>
                <w:lang w:eastAsia="zh-CN"/>
              </w:rPr>
              <w:t>其他组织事物支出</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29400.00</w:t>
            </w:r>
            <w:r>
              <w:rPr>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29400.00</w:t>
            </w:r>
            <w:r>
              <w:rPr>
                <w:color w:val="000000"/>
                <w:kern w:val="0"/>
                <w:sz w:val="22"/>
              </w:rPr>
              <w:t>　</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lang w:val="en-US" w:eastAsia="zh-CN"/>
              </w:rPr>
              <w:t>2080501</w:t>
            </w: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lang w:eastAsia="zh-CN"/>
              </w:rPr>
              <w:t>行政单位离退休</w:t>
            </w:r>
            <w:r>
              <w:rPr>
                <w:color w:val="000000"/>
                <w:kern w:val="0"/>
                <w:sz w:val="22"/>
              </w:rPr>
              <w:t>　</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r>
              <w:rPr>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26529.01</w:t>
            </w:r>
            <w:r>
              <w:rPr>
                <w:color w:val="000000"/>
                <w:kern w:val="0"/>
                <w:sz w:val="22"/>
              </w:rPr>
              <w:t>　</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val="en-US" w:eastAsia="zh-CN"/>
              </w:rPr>
              <w:t>2080505</w:t>
            </w:r>
          </w:p>
        </w:tc>
        <w:tc>
          <w:tcPr>
            <w:tcW w:w="4826" w:type="dxa"/>
            <w:tcBorders>
              <w:top w:val="nil"/>
              <w:left w:val="nil"/>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eastAsia="zh-CN"/>
              </w:rPr>
              <w:t>机关事业单位基本养老保险缴费支出</w:t>
            </w:r>
          </w:p>
        </w:tc>
        <w:tc>
          <w:tcPr>
            <w:tcW w:w="2844"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236010.24</w:t>
            </w:r>
            <w:r>
              <w:rPr>
                <w:color w:val="000000"/>
                <w:kern w:val="0"/>
                <w:sz w:val="22"/>
              </w:rPr>
              <w:t>　</w:t>
            </w:r>
          </w:p>
        </w:tc>
        <w:tc>
          <w:tcPr>
            <w:tcW w:w="3059"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236010.24</w:t>
            </w:r>
            <w:r>
              <w:rPr>
                <w:color w:val="000000"/>
                <w:kern w:val="0"/>
                <w:sz w:val="22"/>
              </w:rPr>
              <w:t>　</w:t>
            </w:r>
          </w:p>
        </w:tc>
        <w:tc>
          <w:tcPr>
            <w:tcW w:w="2980"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val="en-US" w:eastAsia="zh-CN"/>
              </w:rPr>
              <w:t>2080506</w:t>
            </w:r>
          </w:p>
        </w:tc>
        <w:tc>
          <w:tcPr>
            <w:tcW w:w="4826" w:type="dxa"/>
            <w:tcBorders>
              <w:top w:val="nil"/>
              <w:left w:val="nil"/>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eastAsia="zh-CN"/>
              </w:rPr>
              <w:t>机关事业单位职业年金缴费支出</w:t>
            </w:r>
          </w:p>
        </w:tc>
        <w:tc>
          <w:tcPr>
            <w:tcW w:w="2844"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178481.34</w:t>
            </w:r>
          </w:p>
        </w:tc>
        <w:tc>
          <w:tcPr>
            <w:tcW w:w="3059"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178481.34</w:t>
            </w:r>
          </w:p>
        </w:tc>
        <w:tc>
          <w:tcPr>
            <w:tcW w:w="2980"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val="en-US" w:eastAsia="zh-CN"/>
              </w:rPr>
              <w:t>2101101</w:t>
            </w:r>
          </w:p>
        </w:tc>
        <w:tc>
          <w:tcPr>
            <w:tcW w:w="4826" w:type="dxa"/>
            <w:tcBorders>
              <w:top w:val="nil"/>
              <w:left w:val="nil"/>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eastAsia="zh-CN"/>
              </w:rPr>
              <w:t>行政单位医疗</w:t>
            </w:r>
          </w:p>
        </w:tc>
        <w:tc>
          <w:tcPr>
            <w:tcW w:w="2844"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109563.48</w:t>
            </w:r>
          </w:p>
        </w:tc>
        <w:tc>
          <w:tcPr>
            <w:tcW w:w="3059"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109563.48</w:t>
            </w:r>
          </w:p>
        </w:tc>
        <w:tc>
          <w:tcPr>
            <w:tcW w:w="2980"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val="en-US" w:eastAsia="zh-CN"/>
              </w:rPr>
              <w:t>2101103</w:t>
            </w:r>
          </w:p>
        </w:tc>
        <w:tc>
          <w:tcPr>
            <w:tcW w:w="4826" w:type="dxa"/>
            <w:tcBorders>
              <w:top w:val="nil"/>
              <w:left w:val="nil"/>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eastAsia="zh-CN"/>
              </w:rPr>
              <w:t>公务员医疗补助</w:t>
            </w:r>
            <w:r>
              <w:rPr>
                <w:color w:val="000000"/>
                <w:kern w:val="0"/>
                <w:sz w:val="22"/>
              </w:rPr>
              <w:t>　</w:t>
            </w:r>
          </w:p>
        </w:tc>
        <w:tc>
          <w:tcPr>
            <w:tcW w:w="2844"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38012.42</w:t>
            </w:r>
            <w:r>
              <w:rPr>
                <w:color w:val="000000"/>
                <w:kern w:val="0"/>
                <w:sz w:val="22"/>
              </w:rPr>
              <w:t>　</w:t>
            </w:r>
          </w:p>
        </w:tc>
        <w:tc>
          <w:tcPr>
            <w:tcW w:w="3059"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38012.42</w:t>
            </w:r>
            <w:r>
              <w:rPr>
                <w:color w:val="000000"/>
                <w:kern w:val="0"/>
                <w:sz w:val="22"/>
              </w:rPr>
              <w:t>　</w:t>
            </w:r>
          </w:p>
        </w:tc>
        <w:tc>
          <w:tcPr>
            <w:tcW w:w="2980"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val="en-US" w:eastAsia="zh-CN"/>
              </w:rPr>
              <w:t>2210201</w:t>
            </w:r>
          </w:p>
        </w:tc>
        <w:tc>
          <w:tcPr>
            <w:tcW w:w="4826" w:type="dxa"/>
            <w:tcBorders>
              <w:top w:val="nil"/>
              <w:left w:val="nil"/>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eastAsia="zh-CN"/>
              </w:rPr>
              <w:t>住房公积金</w:t>
            </w:r>
          </w:p>
        </w:tc>
        <w:tc>
          <w:tcPr>
            <w:tcW w:w="2844"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225401</w:t>
            </w:r>
          </w:p>
        </w:tc>
        <w:tc>
          <w:tcPr>
            <w:tcW w:w="3059"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225401</w:t>
            </w:r>
          </w:p>
        </w:tc>
        <w:tc>
          <w:tcPr>
            <w:tcW w:w="2980"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val="en-US" w:eastAsia="zh-CN"/>
              </w:rPr>
              <w:t>2210203</w:t>
            </w:r>
          </w:p>
        </w:tc>
        <w:tc>
          <w:tcPr>
            <w:tcW w:w="4826" w:type="dxa"/>
            <w:tcBorders>
              <w:top w:val="nil"/>
              <w:left w:val="nil"/>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eastAsia="zh-CN"/>
              </w:rPr>
              <w:t>购房补贴</w:t>
            </w:r>
          </w:p>
        </w:tc>
        <w:tc>
          <w:tcPr>
            <w:tcW w:w="2844"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43169.88</w:t>
            </w:r>
          </w:p>
        </w:tc>
        <w:tc>
          <w:tcPr>
            <w:tcW w:w="3059"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43169.88</w:t>
            </w:r>
          </w:p>
        </w:tc>
        <w:tc>
          <w:tcPr>
            <w:tcW w:w="2980"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val="en-US" w:eastAsia="zh-CN"/>
              </w:rPr>
              <w:t>2240101</w:t>
            </w:r>
          </w:p>
        </w:tc>
        <w:tc>
          <w:tcPr>
            <w:tcW w:w="4826" w:type="dxa"/>
            <w:tcBorders>
              <w:top w:val="nil"/>
              <w:left w:val="nil"/>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eastAsia="zh-CN"/>
              </w:rPr>
              <w:t>行政运行</w:t>
            </w:r>
          </w:p>
        </w:tc>
        <w:tc>
          <w:tcPr>
            <w:tcW w:w="2844"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2126058.71</w:t>
            </w:r>
          </w:p>
        </w:tc>
        <w:tc>
          <w:tcPr>
            <w:tcW w:w="3059"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2126058.71</w:t>
            </w:r>
          </w:p>
        </w:tc>
        <w:tc>
          <w:tcPr>
            <w:tcW w:w="2980"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val="en-US" w:eastAsia="zh-CN"/>
              </w:rPr>
              <w:t>2240102</w:t>
            </w:r>
          </w:p>
        </w:tc>
        <w:tc>
          <w:tcPr>
            <w:tcW w:w="4826" w:type="dxa"/>
            <w:tcBorders>
              <w:top w:val="nil"/>
              <w:left w:val="nil"/>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eastAsia="zh-CN"/>
              </w:rPr>
              <w:t>一般行政事物管理</w:t>
            </w:r>
          </w:p>
        </w:tc>
        <w:tc>
          <w:tcPr>
            <w:tcW w:w="2844"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23580.00</w:t>
            </w:r>
          </w:p>
        </w:tc>
        <w:tc>
          <w:tcPr>
            <w:tcW w:w="3059"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18"/>
                <w:szCs w:val="18"/>
                <w:lang w:val="en-US" w:eastAsia="zh-CN"/>
              </w:rPr>
              <w:t>0.00</w:t>
            </w:r>
          </w:p>
        </w:tc>
        <w:tc>
          <w:tcPr>
            <w:tcW w:w="2980"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23580.00</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val="en-US" w:eastAsia="zh-CN"/>
              </w:rPr>
              <w:t>2240106</w:t>
            </w:r>
          </w:p>
        </w:tc>
        <w:tc>
          <w:tcPr>
            <w:tcW w:w="4826" w:type="dxa"/>
            <w:tcBorders>
              <w:top w:val="nil"/>
              <w:left w:val="nil"/>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eastAsia="zh-CN"/>
              </w:rPr>
              <w:t>安全监管</w:t>
            </w:r>
          </w:p>
        </w:tc>
        <w:tc>
          <w:tcPr>
            <w:tcW w:w="2844"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4775560.9</w:t>
            </w:r>
          </w:p>
        </w:tc>
        <w:tc>
          <w:tcPr>
            <w:tcW w:w="3059"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18"/>
                <w:szCs w:val="18"/>
                <w:lang w:val="en-US" w:eastAsia="zh-CN"/>
              </w:rPr>
              <w:t>0.00</w:t>
            </w:r>
          </w:p>
        </w:tc>
        <w:tc>
          <w:tcPr>
            <w:tcW w:w="2980"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4775560.9</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val="en-US" w:eastAsia="zh-CN"/>
              </w:rPr>
              <w:t>2240109</w:t>
            </w:r>
          </w:p>
        </w:tc>
        <w:tc>
          <w:tcPr>
            <w:tcW w:w="4826" w:type="dxa"/>
            <w:tcBorders>
              <w:top w:val="nil"/>
              <w:left w:val="nil"/>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eastAsia="zh-CN"/>
              </w:rPr>
              <w:t>应急管理</w:t>
            </w:r>
          </w:p>
        </w:tc>
        <w:tc>
          <w:tcPr>
            <w:tcW w:w="2844"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192856.02</w:t>
            </w:r>
          </w:p>
        </w:tc>
        <w:tc>
          <w:tcPr>
            <w:tcW w:w="3059"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18"/>
                <w:szCs w:val="18"/>
                <w:lang w:val="en-US" w:eastAsia="zh-CN"/>
              </w:rPr>
              <w:t>0.00</w:t>
            </w:r>
          </w:p>
        </w:tc>
        <w:tc>
          <w:tcPr>
            <w:tcW w:w="2980"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192856.02</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val="en-US" w:eastAsia="zh-CN"/>
              </w:rPr>
              <w:t>2240199</w:t>
            </w:r>
          </w:p>
        </w:tc>
        <w:tc>
          <w:tcPr>
            <w:tcW w:w="4826" w:type="dxa"/>
            <w:tcBorders>
              <w:top w:val="nil"/>
              <w:left w:val="nil"/>
              <w:bottom w:val="single" w:color="000000"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eastAsia="zh-CN"/>
              </w:rPr>
              <w:t>其他应急管理支出</w:t>
            </w:r>
          </w:p>
        </w:tc>
        <w:tc>
          <w:tcPr>
            <w:tcW w:w="2844"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311272.17</w:t>
            </w:r>
          </w:p>
        </w:tc>
        <w:tc>
          <w:tcPr>
            <w:tcW w:w="3059"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18"/>
                <w:szCs w:val="18"/>
                <w:lang w:val="en-US" w:eastAsia="zh-CN"/>
              </w:rPr>
              <w:t>0.00</w:t>
            </w:r>
          </w:p>
        </w:tc>
        <w:tc>
          <w:tcPr>
            <w:tcW w:w="2980" w:type="dxa"/>
            <w:tcBorders>
              <w:top w:val="nil"/>
              <w:left w:val="nil"/>
              <w:bottom w:val="single" w:color="000000"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311272.17</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auto"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val="en-US" w:eastAsia="zh-CN"/>
              </w:rPr>
              <w:t>2240703</w:t>
            </w:r>
          </w:p>
        </w:tc>
        <w:tc>
          <w:tcPr>
            <w:tcW w:w="4826" w:type="dxa"/>
            <w:tcBorders>
              <w:top w:val="nil"/>
              <w:left w:val="nil"/>
              <w:bottom w:val="single" w:color="auto" w:sz="4" w:space="0"/>
              <w:right w:val="single" w:color="000000" w:sz="4" w:space="0"/>
            </w:tcBorders>
            <w:textDirection w:val="lrTb"/>
            <w:vAlign w:val="center"/>
          </w:tcPr>
          <w:p>
            <w:pPr>
              <w:widowControl/>
              <w:jc w:val="left"/>
              <w:rPr>
                <w:color w:val="000000"/>
                <w:kern w:val="0"/>
                <w:sz w:val="22"/>
              </w:rPr>
            </w:pPr>
            <w:r>
              <w:rPr>
                <w:rFonts w:hint="eastAsia"/>
                <w:color w:val="000000"/>
                <w:kern w:val="0"/>
                <w:sz w:val="22"/>
                <w:lang w:eastAsia="zh-CN"/>
              </w:rPr>
              <w:t>自然灾害救灾补助</w:t>
            </w:r>
          </w:p>
        </w:tc>
        <w:tc>
          <w:tcPr>
            <w:tcW w:w="2844" w:type="dxa"/>
            <w:tcBorders>
              <w:top w:val="nil"/>
              <w:left w:val="nil"/>
              <w:bottom w:val="single" w:color="auto"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337310</w:t>
            </w:r>
          </w:p>
        </w:tc>
        <w:tc>
          <w:tcPr>
            <w:tcW w:w="3059" w:type="dxa"/>
            <w:tcBorders>
              <w:top w:val="nil"/>
              <w:left w:val="nil"/>
              <w:bottom w:val="single" w:color="auto" w:sz="4" w:space="0"/>
              <w:right w:val="single" w:color="000000" w:sz="4" w:space="0"/>
            </w:tcBorders>
            <w:textDirection w:val="lrTb"/>
            <w:vAlign w:val="center"/>
          </w:tcPr>
          <w:p>
            <w:pPr>
              <w:widowControl/>
              <w:jc w:val="right"/>
              <w:rPr>
                <w:color w:val="000000"/>
                <w:kern w:val="0"/>
                <w:sz w:val="22"/>
              </w:rPr>
            </w:pPr>
            <w:r>
              <w:rPr>
                <w:rFonts w:hint="eastAsia"/>
                <w:color w:val="000000"/>
                <w:kern w:val="0"/>
                <w:sz w:val="18"/>
                <w:szCs w:val="18"/>
                <w:lang w:val="en-US" w:eastAsia="zh-CN"/>
              </w:rPr>
              <w:t>0.00</w:t>
            </w:r>
          </w:p>
        </w:tc>
        <w:tc>
          <w:tcPr>
            <w:tcW w:w="2980" w:type="dxa"/>
            <w:tcBorders>
              <w:top w:val="nil"/>
              <w:left w:val="nil"/>
              <w:bottom w:val="single" w:color="auto" w:sz="4" w:space="0"/>
              <w:right w:val="single" w:color="000000" w:sz="4" w:space="0"/>
            </w:tcBorders>
            <w:textDirection w:val="lrTb"/>
            <w:vAlign w:val="center"/>
          </w:tcPr>
          <w:p>
            <w:pPr>
              <w:widowControl/>
              <w:jc w:val="right"/>
              <w:rPr>
                <w:color w:val="000000"/>
                <w:kern w:val="0"/>
                <w:sz w:val="22"/>
              </w:rPr>
            </w:pPr>
            <w:r>
              <w:rPr>
                <w:rFonts w:hint="eastAsia"/>
                <w:color w:val="000000"/>
                <w:kern w:val="0"/>
                <w:sz w:val="22"/>
                <w:lang w:val="en-US" w:eastAsia="zh-CN"/>
              </w:rPr>
              <w:t>337310</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auto" w:sz="4" w:space="0"/>
              <w:left w:val="single" w:color="auto" w:sz="4" w:space="0"/>
              <w:bottom w:val="single" w:color="auto" w:sz="4" w:space="0"/>
              <w:right w:val="single" w:color="auto" w:sz="4" w:space="0"/>
            </w:tcBorders>
            <w:textDirection w:val="lrTb"/>
            <w:vAlign w:val="center"/>
          </w:tcPr>
          <w:p>
            <w:pPr>
              <w:widowControl/>
              <w:jc w:val="left"/>
              <w:rPr>
                <w:color w:val="000000"/>
                <w:kern w:val="0"/>
                <w:sz w:val="22"/>
              </w:rPr>
            </w:pPr>
            <w:r>
              <w:rPr>
                <w:rFonts w:hint="eastAsia"/>
                <w:color w:val="000000"/>
                <w:kern w:val="0"/>
                <w:sz w:val="22"/>
                <w:lang w:val="en-US" w:eastAsia="zh-CN"/>
              </w:rPr>
              <w:t>2249999</w:t>
            </w:r>
          </w:p>
        </w:tc>
        <w:tc>
          <w:tcPr>
            <w:tcW w:w="4826"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pPr>
            <w:r>
              <w:rPr>
                <w:rFonts w:hint="eastAsia"/>
                <w:color w:val="000000"/>
                <w:kern w:val="0"/>
                <w:sz w:val="22"/>
                <w:lang w:eastAsia="zh-CN"/>
              </w:rPr>
              <w:t>其他灾害防治及应急管理支出</w:t>
            </w:r>
          </w:p>
        </w:tc>
        <w:tc>
          <w:tcPr>
            <w:tcW w:w="2844" w:type="dxa"/>
            <w:tcBorders>
              <w:top w:val="single" w:color="auto" w:sz="4" w:space="0"/>
              <w:left w:val="single" w:color="auto" w:sz="4" w:space="0"/>
              <w:bottom w:val="single" w:color="auto" w:sz="4" w:space="0"/>
              <w:right w:val="single" w:color="auto" w:sz="4" w:space="0"/>
            </w:tcBorders>
            <w:textDirection w:val="lrTb"/>
            <w:vAlign w:val="center"/>
          </w:tcPr>
          <w:p>
            <w:pPr>
              <w:widowControl/>
              <w:jc w:val="right"/>
            </w:pPr>
            <w:r>
              <w:rPr>
                <w:rFonts w:hint="eastAsia"/>
                <w:color w:val="000000"/>
                <w:kern w:val="0"/>
                <w:sz w:val="22"/>
                <w:lang w:val="en-US" w:eastAsia="zh-CN"/>
              </w:rPr>
              <w:t>782529.78</w:t>
            </w:r>
          </w:p>
        </w:tc>
        <w:tc>
          <w:tcPr>
            <w:tcW w:w="3059" w:type="dxa"/>
            <w:tcBorders>
              <w:top w:val="single" w:color="auto" w:sz="4" w:space="0"/>
              <w:left w:val="single" w:color="auto" w:sz="4" w:space="0"/>
              <w:bottom w:val="single" w:color="auto" w:sz="4" w:space="0"/>
              <w:right w:val="single" w:color="auto" w:sz="4" w:space="0"/>
            </w:tcBorders>
            <w:textDirection w:val="lrTb"/>
            <w:vAlign w:val="center"/>
          </w:tcPr>
          <w:p>
            <w:pPr>
              <w:widowControl/>
              <w:jc w:val="right"/>
            </w:pPr>
            <w:r>
              <w:rPr>
                <w:rFonts w:hint="eastAsia"/>
                <w:color w:val="000000"/>
                <w:kern w:val="0"/>
                <w:sz w:val="18"/>
                <w:szCs w:val="18"/>
                <w:lang w:val="en-US" w:eastAsia="zh-CN"/>
              </w:rPr>
              <w:t>0.00</w:t>
            </w:r>
          </w:p>
        </w:tc>
        <w:tc>
          <w:tcPr>
            <w:tcW w:w="2980" w:type="dxa"/>
            <w:tcBorders>
              <w:top w:val="single" w:color="auto" w:sz="4" w:space="0"/>
              <w:left w:val="single" w:color="auto" w:sz="4" w:space="0"/>
              <w:bottom w:val="single" w:color="auto" w:sz="4" w:space="0"/>
              <w:right w:val="single" w:color="auto" w:sz="4" w:space="0"/>
            </w:tcBorders>
            <w:textDirection w:val="lrTb"/>
            <w:vAlign w:val="center"/>
          </w:tcPr>
          <w:p>
            <w:pPr>
              <w:widowControl/>
              <w:jc w:val="right"/>
            </w:pPr>
            <w:r>
              <w:rPr>
                <w:rFonts w:hint="eastAsia"/>
                <w:color w:val="000000"/>
                <w:kern w:val="0"/>
                <w:sz w:val="22"/>
                <w:lang w:val="en-US" w:eastAsia="zh-CN"/>
              </w:rPr>
              <w:t>782529.78</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auto" w:sz="4" w:space="0"/>
              <w:left w:val="single" w:color="auto" w:sz="4" w:space="0"/>
              <w:bottom w:val="single" w:color="auto" w:sz="4" w:space="0"/>
            </w:tcBorders>
            <w:textDirection w:val="lrTb"/>
            <w:vAlign w:val="center"/>
          </w:tcPr>
          <w:p>
            <w:pPr>
              <w:widowControl/>
              <w:jc w:val="left"/>
              <w:rPr>
                <w:color w:val="000000"/>
                <w:kern w:val="0"/>
                <w:sz w:val="22"/>
              </w:rPr>
            </w:pPr>
            <w:r>
              <w:rPr>
                <w:rFonts w:hint="eastAsia"/>
                <w:color w:val="000000"/>
                <w:kern w:val="0"/>
                <w:sz w:val="22"/>
                <w:lang w:val="en-US" w:eastAsia="zh-CN"/>
              </w:rPr>
              <w:t>2299999</w:t>
            </w:r>
          </w:p>
        </w:tc>
        <w:tc>
          <w:tcPr>
            <w:tcW w:w="4826" w:type="dxa"/>
            <w:tcBorders>
              <w:top w:val="single" w:color="auto" w:sz="4" w:space="0"/>
              <w:bottom w:val="single" w:color="auto" w:sz="4" w:space="0"/>
            </w:tcBorders>
            <w:textDirection w:val="lrTb"/>
            <w:vAlign w:val="center"/>
          </w:tcPr>
          <w:p>
            <w:pPr>
              <w:widowControl/>
              <w:jc w:val="left"/>
            </w:pPr>
            <w:r>
              <w:rPr>
                <w:rFonts w:hint="eastAsia"/>
                <w:color w:val="000000"/>
                <w:kern w:val="0"/>
                <w:sz w:val="22"/>
                <w:lang w:eastAsia="zh-CN"/>
              </w:rPr>
              <w:t>其他支出</w:t>
            </w:r>
          </w:p>
        </w:tc>
        <w:tc>
          <w:tcPr>
            <w:tcW w:w="2844" w:type="dxa"/>
            <w:tcBorders>
              <w:top w:val="single" w:color="auto" w:sz="4" w:space="0"/>
              <w:bottom w:val="single" w:color="auto" w:sz="4" w:space="0"/>
            </w:tcBorders>
            <w:textDirection w:val="lrTb"/>
            <w:vAlign w:val="center"/>
          </w:tcPr>
          <w:p>
            <w:pPr>
              <w:widowControl/>
              <w:jc w:val="right"/>
            </w:pPr>
            <w:r>
              <w:rPr>
                <w:rFonts w:hint="eastAsia"/>
                <w:color w:val="000000"/>
                <w:kern w:val="0"/>
                <w:sz w:val="22"/>
                <w:lang w:val="en-US" w:eastAsia="zh-CN"/>
              </w:rPr>
              <w:t>526540</w:t>
            </w:r>
          </w:p>
        </w:tc>
        <w:tc>
          <w:tcPr>
            <w:tcW w:w="3059" w:type="dxa"/>
            <w:tcBorders>
              <w:top w:val="single" w:color="auto" w:sz="4" w:space="0"/>
              <w:bottom w:val="single" w:color="auto" w:sz="4" w:space="0"/>
            </w:tcBorders>
            <w:textDirection w:val="lrTb"/>
            <w:vAlign w:val="center"/>
          </w:tcPr>
          <w:p>
            <w:pPr>
              <w:widowControl/>
              <w:jc w:val="right"/>
            </w:pPr>
          </w:p>
        </w:tc>
        <w:tc>
          <w:tcPr>
            <w:tcW w:w="2980" w:type="dxa"/>
            <w:tcBorders>
              <w:top w:val="single" w:color="auto" w:sz="4" w:space="0"/>
              <w:bottom w:val="single" w:color="auto" w:sz="4" w:space="0"/>
              <w:right w:val="single" w:color="auto" w:sz="4" w:space="0"/>
            </w:tcBorders>
            <w:textDirection w:val="lrTb"/>
            <w:vAlign w:val="center"/>
          </w:tcPr>
          <w:p>
            <w:pPr>
              <w:widowControl/>
              <w:jc w:val="right"/>
            </w:pPr>
            <w:r>
              <w:rPr>
                <w:rFonts w:hint="eastAsia"/>
                <w:color w:val="000000"/>
                <w:kern w:val="0"/>
                <w:sz w:val="22"/>
                <w:lang w:val="en-US" w:eastAsia="zh-CN"/>
              </w:rPr>
              <w:t>526540</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5"/>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tblPrEx>
          <w:tblLayout w:type="fixed"/>
          <w:tblCellMar>
            <w:top w:w="15" w:type="dxa"/>
            <w:left w:w="15" w:type="dxa"/>
            <w:bottom w:w="15" w:type="dxa"/>
            <w:right w:w="15" w:type="dxa"/>
          </w:tblCellMar>
        </w:tblPrEx>
        <w:trPr>
          <w:trHeight w:val="155" w:hRule="atLeast"/>
        </w:trPr>
        <w:tc>
          <w:tcPr>
            <w:tcW w:w="14530" w:type="dxa"/>
            <w:gridSpan w:val="9"/>
            <w:vAlign w:val="bottom"/>
          </w:tcPr>
          <w:p>
            <w:pPr>
              <w:widowControl/>
              <w:jc w:val="center"/>
              <w:textAlignment w:val="bottom"/>
              <w:rPr>
                <w:color w:val="000000"/>
                <w:kern w:val="0"/>
                <w:sz w:val="18"/>
                <w:szCs w:val="18"/>
              </w:rPr>
            </w:pPr>
            <w:r>
              <w:rPr>
                <w:b/>
                <w:bCs/>
                <w:color w:val="000000"/>
                <w:kern w:val="0"/>
                <w:sz w:val="24"/>
              </w:rPr>
              <w:t>一般公共预算财政拨款基本支出决算表</w:t>
            </w:r>
          </w:p>
        </w:tc>
      </w:tr>
      <w:tr>
        <w:tblPrEx>
          <w:tblLayout w:type="fixed"/>
          <w:tblCellMar>
            <w:top w:w="15" w:type="dxa"/>
            <w:left w:w="15" w:type="dxa"/>
            <w:bottom w:w="15" w:type="dxa"/>
            <w:right w:w="15" w:type="dxa"/>
          </w:tblCellMar>
        </w:tblPrEx>
        <w:trPr>
          <w:trHeight w:val="155" w:hRule="atLeast"/>
        </w:trPr>
        <w:tc>
          <w:tcPr>
            <w:tcW w:w="14530" w:type="dxa"/>
            <w:gridSpan w:val="9"/>
            <w:vAlign w:val="bottom"/>
          </w:tcPr>
          <w:p>
            <w:pPr>
              <w:widowControl/>
              <w:jc w:val="right"/>
              <w:textAlignment w:val="bottom"/>
              <w:rPr>
                <w:color w:val="000000"/>
                <w:sz w:val="18"/>
                <w:szCs w:val="18"/>
              </w:rPr>
            </w:pPr>
            <w:r>
              <w:rPr>
                <w:color w:val="000000"/>
                <w:kern w:val="0"/>
                <w:sz w:val="18"/>
                <w:szCs w:val="18"/>
              </w:rPr>
              <w:t>公开06表</w:t>
            </w:r>
          </w:p>
        </w:tc>
      </w:tr>
      <w:tr>
        <w:tblPrEx>
          <w:tblLayout w:type="fixed"/>
          <w:tblCellMar>
            <w:top w:w="15" w:type="dxa"/>
            <w:left w:w="15" w:type="dxa"/>
            <w:bottom w:w="15" w:type="dxa"/>
            <w:right w:w="15" w:type="dxa"/>
          </w:tblCellMar>
        </w:tblPrEx>
        <w:trPr>
          <w:trHeight w:val="97" w:hRule="atLeast"/>
        </w:trPr>
        <w:tc>
          <w:tcPr>
            <w:tcW w:w="7398" w:type="dxa"/>
            <w:gridSpan w:val="5"/>
            <w:vAlign w:val="bottom"/>
          </w:tcPr>
          <w:p>
            <w:pPr>
              <w:rPr>
                <w:color w:val="000000"/>
                <w:sz w:val="20"/>
                <w:szCs w:val="20"/>
              </w:rPr>
            </w:pPr>
            <w:r>
              <w:rPr>
                <w:rFonts w:hint="eastAsia"/>
                <w:color w:val="000000"/>
                <w:kern w:val="0"/>
                <w:sz w:val="20"/>
                <w:szCs w:val="20"/>
                <w:lang w:eastAsia="zh-CN"/>
              </w:rPr>
              <w:t>公开</w:t>
            </w:r>
            <w:r>
              <w:rPr>
                <w:color w:val="000000"/>
                <w:kern w:val="0"/>
                <w:sz w:val="20"/>
                <w:szCs w:val="20"/>
              </w:rPr>
              <w:t>部门：</w:t>
            </w:r>
            <w:r>
              <w:rPr>
                <w:rFonts w:hint="eastAsia"/>
                <w:color w:val="000000"/>
                <w:kern w:val="0"/>
                <w:sz w:val="20"/>
                <w:szCs w:val="20"/>
                <w:lang w:eastAsia="zh-CN"/>
              </w:rPr>
              <w:t>金凤区应急管理局</w:t>
            </w:r>
          </w:p>
        </w:tc>
        <w:tc>
          <w:tcPr>
            <w:tcW w:w="1692" w:type="dxa"/>
            <w:vAlign w:val="bottom"/>
          </w:tcPr>
          <w:p>
            <w:pPr>
              <w:rPr>
                <w:color w:val="000000"/>
                <w:sz w:val="20"/>
                <w:szCs w:val="20"/>
              </w:rPr>
            </w:pPr>
          </w:p>
        </w:tc>
        <w:tc>
          <w:tcPr>
            <w:tcW w:w="549" w:type="dxa"/>
            <w:vAlign w:val="bottom"/>
          </w:tcPr>
          <w:p>
            <w:pPr>
              <w:rPr>
                <w:color w:val="000000"/>
                <w:sz w:val="20"/>
                <w:szCs w:val="20"/>
              </w:rPr>
            </w:pPr>
          </w:p>
        </w:tc>
        <w:tc>
          <w:tcPr>
            <w:tcW w:w="3237" w:type="dxa"/>
            <w:vAlign w:val="bottom"/>
          </w:tcPr>
          <w:p>
            <w:pPr>
              <w:rPr>
                <w:color w:val="000000"/>
                <w:sz w:val="20"/>
                <w:szCs w:val="20"/>
              </w:rPr>
            </w:pPr>
          </w:p>
        </w:tc>
        <w:tc>
          <w:tcPr>
            <w:tcW w:w="1654" w:type="dxa"/>
            <w:vAlign w:val="bottom"/>
          </w:tcPr>
          <w:p>
            <w:pPr>
              <w:widowControl/>
              <w:jc w:val="right"/>
              <w:textAlignment w:val="bottom"/>
              <w:rPr>
                <w:color w:val="000000"/>
                <w:sz w:val="18"/>
                <w:szCs w:val="18"/>
              </w:rPr>
            </w:pPr>
            <w:r>
              <w:rPr>
                <w:color w:val="000000"/>
                <w:kern w:val="0"/>
                <w:sz w:val="18"/>
                <w:szCs w:val="18"/>
              </w:rPr>
              <w:t>金额单位：元</w:t>
            </w:r>
          </w:p>
        </w:tc>
      </w:tr>
      <w:tr>
        <w:tblPrEx>
          <w:tblLayout w:type="fixed"/>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公用经费</w:t>
            </w:r>
          </w:p>
        </w:tc>
      </w:tr>
      <w:tr>
        <w:tblPrEx>
          <w:tblLayout w:type="fixed"/>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b/>
                <w:bCs/>
                <w:color w:val="000000"/>
                <w:kern w:val="0"/>
                <w:sz w:val="16"/>
                <w:szCs w:val="16"/>
                <w:lang w:val="en-US" w:eastAsia="zh-CN"/>
              </w:rPr>
              <w:t>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工资福利支出</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2842845.99</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商品和服务支出</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113851.08</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债务利息及费用支出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基本工资</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632857.54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6066</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国内债务付息</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津贴补贴</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923702.24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印刷费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国外债务付息</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奖金</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215145</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咨询费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资本性支出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办公设备购置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236010.24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专用设备购置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178481.34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109563.48</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381012.42</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7283.96</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225401</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16000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450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260388.77</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对个人和家庭的补助</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26529.01</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离休费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培训费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4018</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退休费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24529.01</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公务接待费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退职（役）费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专用材料费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抚恤金</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被装购置费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无形资产购置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生活补助</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专用燃料费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救济费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劳务费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700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其他支出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医疗费补助</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2000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委托业务费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39907</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国家赔偿费用支出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助学金</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工会经费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11857</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39908</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对民间非营利组织和群众性自治组织补贴</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奖励金</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福利费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39909</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经常性赠与</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公务用车运行维护费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30318.88</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39910</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资本性赠与</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pPr>
              <w:widowControl/>
              <w:spacing w:line="160" w:lineRule="exact"/>
              <w:ind w:firstLine="150" w:firstLineChars="10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代缴社会保险费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其他交通费用</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54840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39999</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 xml:space="preserve">  其他支出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其他对个人和家庭的补助</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税金及附加费用</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其他商品和服务支出</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5601</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kern w:val="0"/>
                <w:sz w:val="18"/>
                <w:szCs w:val="18"/>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p>
        </w:tc>
        <w:tc>
          <w:tcPr>
            <w:tcW w:w="549"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3237"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kern w:val="0"/>
                <w:sz w:val="18"/>
                <w:szCs w:val="18"/>
                <w:lang w:val="en-US" w:eastAsia="zh-CN"/>
              </w:rPr>
              <w:t>0.00</w:t>
            </w:r>
          </w:p>
        </w:tc>
      </w:tr>
      <w:tr>
        <w:tblPrEx>
          <w:tblLayout w:type="fixed"/>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2867375</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113851.08</w:t>
            </w:r>
          </w:p>
        </w:tc>
      </w:tr>
      <w:tr>
        <w:tblPrEx>
          <w:tblLayout w:type="fixed"/>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2981226.08</w:t>
            </w:r>
          </w:p>
        </w:tc>
      </w:tr>
      <w:tr>
        <w:tblPrEx>
          <w:tblLayout w:type="fixed"/>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shd w:val="clear" w:color="auto" w:fill="auto"/>
            <w:vAlign w:val="center"/>
          </w:tcPr>
          <w:p>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pPr>
              <w:spacing w:line="160" w:lineRule="exact"/>
              <w:jc w:val="right"/>
              <w:rPr>
                <w:color w:val="000000"/>
                <w:sz w:val="16"/>
                <w:szCs w:val="16"/>
              </w:rPr>
            </w:pP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5"/>
        <w:tblpPr w:leftFromText="180" w:rightFromText="180" w:vertAnchor="text" w:tblpX="1500" w:tblpY="1"/>
        <w:tblOverlap w:val="never"/>
        <w:tblW w:w="13054" w:type="dxa"/>
        <w:tblInd w:w="0" w:type="dxa"/>
        <w:tblLayout w:type="fixed"/>
        <w:tblCellMar>
          <w:top w:w="0" w:type="dxa"/>
          <w:left w:w="0" w:type="dxa"/>
          <w:bottom w:w="0" w:type="dxa"/>
          <w:right w:w="0" w:type="dxa"/>
        </w:tblCellMar>
      </w:tblPr>
      <w:tblGrid>
        <w:gridCol w:w="5293"/>
        <w:gridCol w:w="870"/>
        <w:gridCol w:w="3009"/>
        <w:gridCol w:w="870"/>
        <w:gridCol w:w="3012"/>
      </w:tblGrid>
      <w:tr>
        <w:tblPrEx>
          <w:tblLayout w:type="fixed"/>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财政拨款“三公”经费支出决算表</w:t>
            </w:r>
          </w:p>
        </w:tc>
      </w:tr>
      <w:tr>
        <w:tblPrEx>
          <w:tblLayout w:type="fixed"/>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Layout w:type="fixed"/>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w:t>
            </w:r>
            <w:r>
              <w:rPr>
                <w:rFonts w:hint="eastAsia"/>
                <w:color w:val="000000"/>
                <w:kern w:val="0"/>
                <w:sz w:val="20"/>
                <w:szCs w:val="20"/>
                <w:lang w:eastAsia="zh-CN"/>
              </w:rPr>
              <w:t>金凤区应急管理局</w:t>
            </w:r>
          </w:p>
        </w:tc>
        <w:tc>
          <w:tcPr>
            <w:tcW w:w="87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tblPrEx>
          <w:tblLayout w:type="fixed"/>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度决算数</w:t>
            </w:r>
          </w:p>
        </w:tc>
      </w:tr>
      <w:tr>
        <w:tblPrEx>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41000.00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30318.88</w:t>
            </w:r>
          </w:p>
        </w:tc>
      </w:tr>
      <w:tr>
        <w:tblPrEx>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r>
      <w:tr>
        <w:tblPrEx>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41000.00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r>
      <w:tr>
        <w:tblPrEx>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r>
      <w:tr>
        <w:tblPrEx>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41000.00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30318.88</w:t>
            </w:r>
          </w:p>
        </w:tc>
      </w:tr>
      <w:tr>
        <w:tblPrEx>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r>
      <w:tr>
        <w:tblPrEx>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 xml:space="preserve">                         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r>
      <w:tr>
        <w:tblPrEx>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 xml:space="preserve">                         0 </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r>
      <w:tr>
        <w:tblPrEx>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 xml:space="preserve">                        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w:t>
            </w:r>
          </w:p>
        </w:tc>
      </w:tr>
      <w:tr>
        <w:tblPrEx>
          <w:tblLayout w:type="fixed"/>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00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r>
      <w:tr>
        <w:tblPrEx>
          <w:tblLayout w:type="fixed"/>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8"/>
                <w:rFonts w:hint="eastAsia"/>
                <w:lang w:eastAsia="zh-CN"/>
              </w:rPr>
              <w:t>2024年</w:t>
            </w:r>
            <w:r>
              <w:rPr>
                <w:rFonts w:hint="eastAsia" w:ascii="宋体" w:hAnsi="宋体" w:cs="宋体"/>
                <w:color w:val="000000"/>
                <w:kern w:val="0"/>
                <w:sz w:val="20"/>
                <w:szCs w:val="20"/>
              </w:rPr>
              <w:t>度预算数为</w:t>
            </w:r>
            <w:r>
              <w:rPr>
                <w:rStyle w:val="28"/>
              </w:rPr>
              <w:t>“</w:t>
            </w:r>
            <w:r>
              <w:rPr>
                <w:rFonts w:hint="eastAsia" w:ascii="宋体" w:hAnsi="宋体" w:cs="宋体"/>
                <w:color w:val="000000"/>
                <w:kern w:val="0"/>
                <w:sz w:val="20"/>
                <w:szCs w:val="20"/>
              </w:rPr>
              <w:t>三公</w:t>
            </w:r>
            <w:r>
              <w:rPr>
                <w:rStyle w:val="28"/>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8"/>
              </w:rPr>
              <w:t>F03</w:t>
            </w:r>
            <w:r>
              <w:rPr>
                <w:rFonts w:hint="eastAsia" w:ascii="宋体" w:hAnsi="宋体" w:cs="宋体"/>
                <w:color w:val="000000"/>
                <w:kern w:val="0"/>
                <w:sz w:val="20"/>
                <w:szCs w:val="20"/>
              </w:rPr>
              <w:t>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5"/>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tblPrEx>
          <w:tblLayout w:type="fixed"/>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tblPrEx>
          <w:tblLayout w:type="fixed"/>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tblPrEx>
          <w:tblLayout w:type="fixed"/>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0"/>
                <w:szCs w:val="20"/>
                <w:lang w:eastAsia="zh-CN"/>
              </w:rPr>
              <w:t>金凤区应急管理局</w:t>
            </w:r>
          </w:p>
        </w:tc>
        <w:tc>
          <w:tcPr>
            <w:tcW w:w="196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08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tblPrEx>
          <w:tblLayout w:type="fixed"/>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Layout w:type="fixed"/>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Layout w:type="fixed"/>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Layout w:type="fixed"/>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eastAsia="zh-CN"/>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r>
      <w:tr>
        <w:tblPrEx>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无</w:t>
            </w: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2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2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tabs>
                <w:tab w:val="center" w:pos="1170"/>
                <w:tab w:val="right" w:pos="2461"/>
              </w:tabs>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 xml:space="preserve">                 0.00</w:t>
            </w:r>
          </w:p>
        </w:tc>
      </w:tr>
      <w:tr>
        <w:tblPrEx>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r>
      <w:tr>
        <w:tblPrEx>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p>
        </w:tc>
      </w:tr>
      <w:tr>
        <w:tblPrEx>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r>
      <w:tr>
        <w:tblPrEx>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r>
      <w:tr>
        <w:tblPrEx>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r>
      <w:tr>
        <w:tblPrEx>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r>
      <w:tr>
        <w:tblPrEx>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r>
      <w:tr>
        <w:tblPrEx>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r>
      <w:tr>
        <w:tblPrEx>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r>
      <w:tr>
        <w:tblPrEx>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bookmarkStart w:id="0" w:name="_GoBack"/>
            <w:bookmarkEnd w:id="0"/>
          </w:p>
        </w:tc>
        <w:tc>
          <w:tcPr>
            <w:tcW w:w="2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r>
      <w:tr>
        <w:tblPrEx>
          <w:tblLayout w:type="fixed"/>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r>
      <w:tr>
        <w:tblPrEx>
          <w:tblLayout w:type="fixed"/>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2"/>
              </w:rPr>
            </w:pPr>
          </w:p>
        </w:tc>
      </w:tr>
      <w:tr>
        <w:tblPrEx>
          <w:tblLayout w:type="fixed"/>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tcMar>
              <w:top w:w="15" w:type="dxa"/>
              <w:left w:w="15" w:type="dxa"/>
              <w:right w:w="15" w:type="dxa"/>
            </w:tcMar>
            <w:vAlign w:val="center"/>
          </w:tcPr>
          <w:p>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pPr>
        <w:ind w:firstLine="420" w:firstLineChars="200"/>
      </w:pPr>
    </w:p>
    <w:p>
      <w:pPr/>
    </w:p>
    <w:tbl>
      <w:tblPr>
        <w:tblStyle w:val="15"/>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tblPrEx>
          <w:tblLayout w:type="fixed"/>
          <w:tblCellMar>
            <w:top w:w="0" w:type="dxa"/>
            <w:left w:w="108" w:type="dxa"/>
            <w:bottom w:w="0" w:type="dxa"/>
            <w:right w:w="108" w:type="dxa"/>
          </w:tblCellMar>
        </w:tblPrEx>
        <w:trPr>
          <w:trHeight w:val="305" w:hRule="atLeast"/>
        </w:trPr>
        <w:tc>
          <w:tcPr>
            <w:tcW w:w="15180" w:type="dxa"/>
            <w:gridSpan w:val="7"/>
            <w:vAlign w:val="bottom"/>
          </w:tcPr>
          <w:p>
            <w:pPr>
              <w:widowControl/>
              <w:jc w:val="center"/>
              <w:rPr>
                <w:color w:val="000000"/>
                <w:kern w:val="0"/>
                <w:sz w:val="44"/>
                <w:szCs w:val="44"/>
              </w:rPr>
            </w:pPr>
            <w:r>
              <w:rPr>
                <w:rFonts w:hint="eastAsia"/>
                <w:b/>
                <w:bCs/>
                <w:color w:val="000000"/>
                <w:kern w:val="0"/>
                <w:sz w:val="36"/>
                <w:szCs w:val="36"/>
              </w:rPr>
              <w:t>国有资本经营预算财政拨款支出决算表</w:t>
            </w:r>
          </w:p>
        </w:tc>
      </w:tr>
      <w:tr>
        <w:tblPrEx>
          <w:tblLayout w:type="fixed"/>
          <w:tblCellMar>
            <w:top w:w="0" w:type="dxa"/>
            <w:left w:w="108" w:type="dxa"/>
            <w:bottom w:w="0" w:type="dxa"/>
            <w:right w:w="108" w:type="dxa"/>
          </w:tblCellMar>
        </w:tblPrEx>
        <w:trPr>
          <w:trHeight w:val="305" w:hRule="atLeast"/>
        </w:trPr>
        <w:tc>
          <w:tcPr>
            <w:tcW w:w="15180" w:type="dxa"/>
            <w:gridSpan w:val="7"/>
            <w:vAlign w:val="bottom"/>
          </w:tcPr>
          <w:p>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tblPrEx>
          <w:tblLayout w:type="fixed"/>
          <w:tblCellMar>
            <w:top w:w="0" w:type="dxa"/>
            <w:left w:w="108" w:type="dxa"/>
            <w:bottom w:w="0" w:type="dxa"/>
            <w:right w:w="108" w:type="dxa"/>
          </w:tblCellMar>
        </w:tblPrEx>
        <w:trPr>
          <w:trHeight w:val="305" w:hRule="atLeast"/>
        </w:trPr>
        <w:tc>
          <w:tcPr>
            <w:tcW w:w="9143" w:type="dxa"/>
            <w:gridSpan w:val="5"/>
            <w:vAlign w:val="bottom"/>
          </w:tcPr>
          <w:p>
            <w:pPr>
              <w:widowControl/>
              <w:jc w:val="left"/>
              <w:rPr>
                <w:color w:val="000000"/>
                <w:kern w:val="0"/>
                <w:sz w:val="20"/>
              </w:rPr>
            </w:pPr>
            <w:r>
              <w:rPr>
                <w:rFonts w:hint="eastAsia"/>
                <w:color w:val="000000"/>
                <w:kern w:val="0"/>
                <w:sz w:val="24"/>
              </w:rPr>
              <w:t>公开部门：</w:t>
            </w:r>
            <w:r>
              <w:rPr>
                <w:rFonts w:hint="eastAsia"/>
                <w:color w:val="000000"/>
                <w:kern w:val="0"/>
                <w:sz w:val="20"/>
                <w:szCs w:val="20"/>
                <w:lang w:eastAsia="zh-CN"/>
              </w:rPr>
              <w:t>金凤区应急管理局</w:t>
            </w:r>
          </w:p>
        </w:tc>
        <w:tc>
          <w:tcPr>
            <w:tcW w:w="3058" w:type="dxa"/>
            <w:vAlign w:val="bottom"/>
          </w:tcPr>
          <w:p>
            <w:pPr>
              <w:widowControl/>
              <w:jc w:val="center"/>
              <w:rPr>
                <w:color w:val="000000"/>
                <w:kern w:val="0"/>
                <w:sz w:val="24"/>
              </w:rPr>
            </w:pPr>
          </w:p>
        </w:tc>
        <w:tc>
          <w:tcPr>
            <w:tcW w:w="2979" w:type="dxa"/>
            <w:vAlign w:val="bottom"/>
          </w:tcPr>
          <w:p>
            <w:pPr>
              <w:widowControl/>
              <w:jc w:val="right"/>
              <w:rPr>
                <w:color w:val="000000"/>
                <w:kern w:val="0"/>
                <w:sz w:val="24"/>
              </w:rPr>
            </w:pPr>
            <w:r>
              <w:rPr>
                <w:rFonts w:hint="eastAsia"/>
                <w:color w:val="000000"/>
                <w:kern w:val="0"/>
                <w:sz w:val="24"/>
              </w:rPr>
              <w:t>金额单位：元</w:t>
            </w:r>
          </w:p>
        </w:tc>
      </w:tr>
      <w:tr>
        <w:tblPrEx>
          <w:tblLayout w:type="fixed"/>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项目支出</w:t>
            </w:r>
          </w:p>
        </w:tc>
      </w:tr>
      <w:tr>
        <w:tblPrEx>
          <w:tblLayout w:type="fixed"/>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Layout w:type="fixed"/>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Layout w:type="fixed"/>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Layout w:type="fixed"/>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Layout w:type="fixed"/>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无</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Layout w:type="fixed"/>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pPr/>
    </w:p>
    <w:p>
      <w:pPr/>
    </w:p>
    <w:p>
      <w:pPr/>
    </w:p>
    <w:p>
      <w:pPr>
        <w:sectPr>
          <w:pgSz w:w="16838" w:h="11906" w:orient="landscape"/>
          <w:pgMar w:top="397" w:right="624" w:bottom="0" w:left="624" w:header="0" w:footer="0" w:gutter="0"/>
          <w:pgNumType w:fmt="decimal"/>
          <w:cols w:space="0" w:num="1"/>
          <w:docGrid w:type="linesAndChars" w:linePitch="321" w:charSpace="0"/>
        </w:sectPr>
      </w:pPr>
    </w:p>
    <w:p>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lang w:eastAsia="zh-CN"/>
        </w:rPr>
        <w:t>2024年</w:t>
      </w:r>
      <w:r>
        <w:rPr>
          <w:rFonts w:ascii="方正小标宋简体" w:eastAsia="方正小标宋简体"/>
          <w:kern w:val="0"/>
          <w:sz w:val="44"/>
          <w:szCs w:val="44"/>
        </w:rPr>
        <w:t>度部门决算情况说明</w:t>
      </w:r>
    </w:p>
    <w:p>
      <w:pPr>
        <w:spacing w:line="560" w:lineRule="exact"/>
        <w:outlineLvl w:val="1"/>
        <w:rPr>
          <w:rFonts w:eastAsia="仿宋_GB2312"/>
          <w:kern w:val="0"/>
          <w:sz w:val="32"/>
          <w:szCs w:val="32"/>
        </w:rPr>
      </w:pP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p>
    <w:p>
      <w:pPr>
        <w:spacing w:line="560" w:lineRule="exact"/>
        <w:ind w:firstLine="537" w:firstLineChars="168"/>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度收入总计</w:t>
      </w:r>
      <w:r>
        <w:rPr>
          <w:rFonts w:hint="eastAsia" w:eastAsia="仿宋_GB2312"/>
          <w:kern w:val="0"/>
          <w:sz w:val="32"/>
          <w:szCs w:val="32"/>
          <w:lang w:val="en-US" w:eastAsia="zh-CN"/>
        </w:rPr>
        <w:t>9959390.62</w:t>
      </w:r>
      <w:r>
        <w:rPr>
          <w:rFonts w:eastAsia="仿宋_GB2312"/>
          <w:kern w:val="0"/>
          <w:sz w:val="32"/>
          <w:szCs w:val="32"/>
        </w:rPr>
        <w:t>元，支出总计</w:t>
      </w:r>
      <w:r>
        <w:rPr>
          <w:rFonts w:hint="eastAsia" w:eastAsia="仿宋_GB2312"/>
          <w:kern w:val="0"/>
          <w:sz w:val="32"/>
          <w:szCs w:val="32"/>
          <w:lang w:val="en-US" w:eastAsia="zh-CN"/>
        </w:rPr>
        <w:t>9963351.25</w:t>
      </w:r>
      <w:r>
        <w:rPr>
          <w:rFonts w:eastAsia="仿宋_GB2312"/>
          <w:kern w:val="0"/>
          <w:sz w:val="32"/>
          <w:szCs w:val="32"/>
        </w:rPr>
        <w:t>元。与上年相比，收</w:t>
      </w:r>
      <w:r>
        <w:rPr>
          <w:rFonts w:hint="eastAsia" w:eastAsia="仿宋_GB2312"/>
          <w:kern w:val="0"/>
          <w:sz w:val="32"/>
          <w:szCs w:val="32"/>
          <w:lang w:val="en-US" w:eastAsia="zh-CN"/>
        </w:rPr>
        <w:t>入</w:t>
      </w:r>
      <w:r>
        <w:rPr>
          <w:rFonts w:eastAsia="仿宋_GB2312"/>
          <w:kern w:val="0"/>
          <w:sz w:val="32"/>
          <w:szCs w:val="32"/>
        </w:rPr>
        <w:t>减少</w:t>
      </w:r>
      <w:r>
        <w:rPr>
          <w:rFonts w:hint="eastAsia" w:eastAsia="仿宋_GB2312"/>
          <w:kern w:val="0"/>
          <w:sz w:val="32"/>
          <w:szCs w:val="32"/>
          <w:lang w:val="en-US" w:eastAsia="zh-CN"/>
        </w:rPr>
        <w:t>7181400.85</w:t>
      </w:r>
      <w:r>
        <w:rPr>
          <w:rFonts w:eastAsia="仿宋_GB2312"/>
          <w:kern w:val="0"/>
          <w:sz w:val="32"/>
          <w:szCs w:val="32"/>
        </w:rPr>
        <w:t>元，下降</w:t>
      </w:r>
      <w:r>
        <w:rPr>
          <w:rFonts w:hint="eastAsia" w:eastAsia="仿宋_GB2312"/>
          <w:kern w:val="0"/>
          <w:sz w:val="32"/>
          <w:szCs w:val="32"/>
          <w:lang w:val="en-US" w:eastAsia="zh-CN"/>
        </w:rPr>
        <w:t>72.11</w:t>
      </w:r>
      <w:r>
        <w:rPr>
          <w:rFonts w:eastAsia="仿宋_GB2312"/>
          <w:kern w:val="0"/>
          <w:sz w:val="32"/>
          <w:szCs w:val="32"/>
        </w:rPr>
        <w:t>%，主要原因是</w:t>
      </w:r>
      <w:r>
        <w:rPr>
          <w:rFonts w:hint="eastAsia" w:eastAsia="仿宋_GB2312"/>
          <w:sz w:val="30"/>
          <w:szCs w:val="30"/>
          <w:lang w:eastAsia="zh-CN"/>
        </w:rPr>
        <w:t>减少清欠债务资金和消防项目以及搬家费用等项目收入。</w:t>
      </w:r>
      <w:r>
        <w:rPr>
          <w:rFonts w:hint="eastAsia" w:eastAsia="仿宋_GB2312"/>
          <w:sz w:val="30"/>
          <w:szCs w:val="30"/>
          <w:lang w:val="en-US" w:eastAsia="zh-CN"/>
        </w:rPr>
        <w:t>支出</w:t>
      </w:r>
      <w:r>
        <w:rPr>
          <w:rFonts w:eastAsia="仿宋_GB2312"/>
          <w:kern w:val="0"/>
          <w:sz w:val="32"/>
          <w:szCs w:val="32"/>
        </w:rPr>
        <w:t>减少</w:t>
      </w:r>
      <w:r>
        <w:rPr>
          <w:rFonts w:hint="eastAsia" w:eastAsia="仿宋_GB2312"/>
          <w:kern w:val="0"/>
          <w:sz w:val="32"/>
          <w:szCs w:val="32"/>
          <w:lang w:val="en-US" w:eastAsia="zh-CN"/>
        </w:rPr>
        <w:t>7241629.32</w:t>
      </w:r>
      <w:r>
        <w:rPr>
          <w:rFonts w:eastAsia="仿宋_GB2312"/>
          <w:kern w:val="0"/>
          <w:sz w:val="32"/>
          <w:szCs w:val="32"/>
        </w:rPr>
        <w:t>元，下降</w:t>
      </w:r>
      <w:r>
        <w:rPr>
          <w:rFonts w:hint="eastAsia" w:eastAsia="仿宋_GB2312"/>
          <w:kern w:val="0"/>
          <w:sz w:val="32"/>
          <w:szCs w:val="32"/>
          <w:lang w:val="en-US" w:eastAsia="zh-CN"/>
        </w:rPr>
        <w:t>72.68</w:t>
      </w:r>
      <w:r>
        <w:rPr>
          <w:rFonts w:eastAsia="仿宋_GB2312"/>
          <w:kern w:val="0"/>
          <w:sz w:val="32"/>
          <w:szCs w:val="32"/>
        </w:rPr>
        <w:t>%，主要原因是</w:t>
      </w:r>
      <w:r>
        <w:rPr>
          <w:rFonts w:hint="eastAsia" w:eastAsia="仿宋_GB2312"/>
          <w:sz w:val="30"/>
          <w:szCs w:val="30"/>
          <w:lang w:eastAsia="zh-CN"/>
        </w:rPr>
        <w:t>减少清欠债务资金和消防项目以及搬家费用等项目支出</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二、收入决算情况说明</w:t>
      </w:r>
    </w:p>
    <w:p>
      <w:pPr>
        <w:spacing w:line="560" w:lineRule="exact"/>
        <w:ind w:firstLine="537" w:firstLineChars="168"/>
        <w:outlineLvl w:val="1"/>
        <w:rPr>
          <w:rFonts w:eastAsia="仿宋_GB2312"/>
          <w:sz w:val="32"/>
          <w:szCs w:val="32"/>
        </w:rPr>
      </w:pPr>
      <w:r>
        <w:rPr>
          <w:rFonts w:hint="eastAsia" w:eastAsia="仿宋_GB2312"/>
          <w:kern w:val="0"/>
          <w:sz w:val="32"/>
          <w:szCs w:val="32"/>
          <w:lang w:eastAsia="zh-CN"/>
        </w:rPr>
        <w:t>2024年</w:t>
      </w:r>
      <w:r>
        <w:rPr>
          <w:rFonts w:eastAsia="仿宋_GB2312"/>
          <w:kern w:val="0"/>
          <w:sz w:val="32"/>
          <w:szCs w:val="32"/>
        </w:rPr>
        <w:t>度</w:t>
      </w:r>
      <w:r>
        <w:rPr>
          <w:rFonts w:eastAsia="仿宋_GB2312"/>
          <w:sz w:val="32"/>
          <w:szCs w:val="32"/>
        </w:rPr>
        <w:t>收入合计</w:t>
      </w:r>
      <w:r>
        <w:rPr>
          <w:rFonts w:hint="eastAsia" w:eastAsia="仿宋_GB2312"/>
          <w:kern w:val="0"/>
          <w:sz w:val="32"/>
          <w:szCs w:val="32"/>
          <w:lang w:val="en-US" w:eastAsia="zh-CN"/>
        </w:rPr>
        <w:t>9959390.62</w:t>
      </w:r>
      <w:r>
        <w:rPr>
          <w:rFonts w:eastAsia="仿宋_GB2312"/>
          <w:sz w:val="32"/>
          <w:szCs w:val="32"/>
        </w:rPr>
        <w:t>元，其中：财政拨款收入</w:t>
      </w:r>
      <w:r>
        <w:rPr>
          <w:rFonts w:hint="eastAsia" w:eastAsia="仿宋_GB2312"/>
          <w:sz w:val="32"/>
          <w:szCs w:val="32"/>
          <w:lang w:val="en-US" w:eastAsia="zh-CN"/>
        </w:rPr>
        <w:t>9720130.38</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97.59</w:t>
      </w:r>
      <w:r>
        <w:rPr>
          <w:rFonts w:eastAsia="仿宋_GB2312"/>
          <w:sz w:val="32"/>
          <w:szCs w:val="32"/>
        </w:rPr>
        <w:t>%；</w:t>
      </w:r>
      <w:r>
        <w:rPr>
          <w:rFonts w:hint="eastAsia" w:eastAsia="仿宋_GB2312"/>
          <w:sz w:val="32"/>
          <w:szCs w:val="32"/>
          <w:lang w:eastAsia="zh-CN"/>
        </w:rPr>
        <w:t>其他</w:t>
      </w:r>
      <w:r>
        <w:rPr>
          <w:rFonts w:eastAsia="仿宋_GB2312"/>
          <w:sz w:val="32"/>
          <w:szCs w:val="32"/>
        </w:rPr>
        <w:t>收入</w:t>
      </w:r>
      <w:r>
        <w:rPr>
          <w:rFonts w:hint="eastAsia" w:eastAsia="仿宋_GB2312"/>
          <w:sz w:val="32"/>
          <w:szCs w:val="32"/>
          <w:lang w:val="en-US" w:eastAsia="zh-CN"/>
        </w:rPr>
        <w:t>239260.24</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2.41</w:t>
      </w:r>
      <w:r>
        <w:rPr>
          <w:rFonts w:eastAsia="仿宋_GB2312"/>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p>
    <w:p>
      <w:pPr>
        <w:spacing w:line="560" w:lineRule="exact"/>
        <w:ind w:firstLine="614" w:firstLineChars="192"/>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度支出合计</w:t>
      </w:r>
      <w:r>
        <w:rPr>
          <w:rFonts w:hint="eastAsia" w:eastAsia="仿宋_GB2312"/>
          <w:kern w:val="0"/>
          <w:sz w:val="32"/>
          <w:szCs w:val="32"/>
          <w:lang w:val="en-US" w:eastAsia="zh-CN"/>
        </w:rPr>
        <w:t>9963351.25</w:t>
      </w:r>
      <w:r>
        <w:rPr>
          <w:rFonts w:eastAsia="仿宋_GB2312"/>
          <w:kern w:val="0"/>
          <w:sz w:val="32"/>
          <w:szCs w:val="32"/>
        </w:rPr>
        <w:t>元，其中：基本支出</w:t>
      </w:r>
      <w:r>
        <w:rPr>
          <w:rFonts w:hint="eastAsia" w:eastAsia="仿宋_GB2312"/>
          <w:kern w:val="0"/>
          <w:sz w:val="32"/>
          <w:szCs w:val="32"/>
          <w:lang w:val="en-US" w:eastAsia="zh-CN"/>
        </w:rPr>
        <w:t>2983226.08</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29.94</w:t>
      </w:r>
      <w:r>
        <w:rPr>
          <w:rFonts w:eastAsia="仿宋_GB2312"/>
          <w:kern w:val="0"/>
          <w:sz w:val="32"/>
          <w:szCs w:val="32"/>
        </w:rPr>
        <w:t>%；项目支出</w:t>
      </w:r>
      <w:r>
        <w:rPr>
          <w:rFonts w:hint="eastAsia" w:eastAsia="仿宋_GB2312"/>
          <w:kern w:val="0"/>
          <w:sz w:val="32"/>
          <w:szCs w:val="32"/>
          <w:lang w:val="en-US" w:eastAsia="zh-CN"/>
        </w:rPr>
        <w:t>6980125.17</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70.06</w:t>
      </w:r>
      <w:r>
        <w:rPr>
          <w:rFonts w:eastAsia="仿宋_GB2312"/>
          <w:kern w:val="0"/>
          <w:sz w:val="32"/>
          <w:szCs w:val="32"/>
        </w:rPr>
        <w:t>%；上缴上级支出</w:t>
      </w:r>
      <w:r>
        <w:rPr>
          <w:rFonts w:hint="eastAsia" w:eastAsia="仿宋_GB2312"/>
          <w:kern w:val="0"/>
          <w:sz w:val="32"/>
          <w:szCs w:val="32"/>
          <w:lang w:val="en-US" w:eastAsia="zh-CN"/>
        </w:rPr>
        <w:t>0</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经营支出</w:t>
      </w:r>
      <w:r>
        <w:rPr>
          <w:rFonts w:hint="eastAsia" w:eastAsia="仿宋_GB2312"/>
          <w:kern w:val="0"/>
          <w:sz w:val="32"/>
          <w:szCs w:val="32"/>
          <w:lang w:val="en-US" w:eastAsia="zh-CN"/>
        </w:rPr>
        <w:t>0</w:t>
      </w:r>
      <w:r>
        <w:rPr>
          <w:rFonts w:eastAsia="仿宋_GB2312"/>
          <w:kern w:val="0"/>
          <w:sz w:val="32"/>
          <w:szCs w:val="32"/>
        </w:rPr>
        <w:t>元，；对附属单位补助支出</w:t>
      </w:r>
      <w:r>
        <w:rPr>
          <w:rFonts w:hint="eastAsia" w:eastAsia="仿宋_GB2312"/>
          <w:kern w:val="0"/>
          <w:sz w:val="32"/>
          <w:szCs w:val="32"/>
          <w:lang w:val="en-US" w:eastAsia="zh-CN"/>
        </w:rPr>
        <w:t>0</w:t>
      </w:r>
      <w:r>
        <w:rPr>
          <w:rFonts w:eastAsia="仿宋_GB2312"/>
          <w:kern w:val="0"/>
          <w:sz w:val="32"/>
          <w:szCs w:val="32"/>
        </w:rPr>
        <w:t>元。</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pPr>
        <w:spacing w:line="560" w:lineRule="exact"/>
        <w:ind w:firstLine="537" w:firstLineChars="168"/>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度财政拨款收入总计</w:t>
      </w:r>
      <w:r>
        <w:rPr>
          <w:rFonts w:hint="eastAsia" w:eastAsia="仿宋_GB2312"/>
          <w:kern w:val="0"/>
          <w:sz w:val="32"/>
          <w:szCs w:val="32"/>
          <w:lang w:val="en-US" w:eastAsia="zh-CN"/>
        </w:rPr>
        <w:t>9720130.38</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减少</w:t>
      </w:r>
      <w:r>
        <w:rPr>
          <w:rFonts w:hint="eastAsia" w:eastAsia="仿宋_GB2312"/>
          <w:kern w:val="0"/>
          <w:sz w:val="32"/>
          <w:szCs w:val="32"/>
          <w:lang w:val="en-US" w:eastAsia="zh-CN"/>
        </w:rPr>
        <w:t>6572020.81</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下降</w:t>
      </w:r>
      <w:r>
        <w:rPr>
          <w:rFonts w:hint="eastAsia" w:eastAsia="仿宋_GB2312"/>
          <w:kern w:val="0"/>
          <w:sz w:val="32"/>
          <w:szCs w:val="32"/>
          <w:lang w:val="en-US" w:eastAsia="zh-CN"/>
        </w:rPr>
        <w:t>67.61</w:t>
      </w:r>
      <w:r>
        <w:rPr>
          <w:rFonts w:eastAsia="仿宋_GB2312"/>
          <w:kern w:val="0"/>
          <w:sz w:val="32"/>
          <w:szCs w:val="32"/>
        </w:rPr>
        <w:t>%</w:t>
      </w:r>
      <w:r>
        <w:rPr>
          <w:rFonts w:hint="eastAsia" w:eastAsia="仿宋_GB2312"/>
          <w:kern w:val="0"/>
          <w:sz w:val="32"/>
          <w:szCs w:val="32"/>
          <w:lang w:eastAsia="zh-CN"/>
        </w:rPr>
        <w:t>；</w:t>
      </w:r>
      <w:r>
        <w:rPr>
          <w:rFonts w:eastAsia="仿宋_GB2312"/>
          <w:kern w:val="0"/>
          <w:sz w:val="32"/>
          <w:szCs w:val="32"/>
        </w:rPr>
        <w:t>支出总计</w:t>
      </w:r>
      <w:r>
        <w:rPr>
          <w:rFonts w:hint="eastAsia" w:eastAsia="仿宋_GB2312"/>
          <w:kern w:val="0"/>
          <w:sz w:val="32"/>
          <w:szCs w:val="32"/>
          <w:lang w:val="en-US" w:eastAsia="zh-CN"/>
        </w:rPr>
        <w:t>9726198.08</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减少</w:t>
      </w:r>
      <w:r>
        <w:rPr>
          <w:rFonts w:hint="eastAsia" w:eastAsia="仿宋_GB2312"/>
          <w:kern w:val="0"/>
          <w:sz w:val="32"/>
          <w:szCs w:val="32"/>
          <w:lang w:val="en-US" w:eastAsia="zh-CN"/>
        </w:rPr>
        <w:t>6640862.08</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下降</w:t>
      </w:r>
      <w:r>
        <w:rPr>
          <w:rFonts w:hint="eastAsia" w:eastAsia="仿宋_GB2312"/>
          <w:kern w:val="0"/>
          <w:sz w:val="32"/>
          <w:szCs w:val="32"/>
          <w:lang w:val="en-US" w:eastAsia="zh-CN"/>
        </w:rPr>
        <w:t>68.27</w:t>
      </w:r>
      <w:r>
        <w:rPr>
          <w:rFonts w:eastAsia="仿宋_GB2312"/>
          <w:kern w:val="0"/>
          <w:sz w:val="32"/>
          <w:szCs w:val="32"/>
        </w:rPr>
        <w:t>%。主要原因是</w:t>
      </w:r>
      <w:r>
        <w:rPr>
          <w:rFonts w:hint="eastAsia" w:eastAsia="仿宋_GB2312"/>
          <w:sz w:val="30"/>
          <w:szCs w:val="30"/>
          <w:lang w:eastAsia="zh-CN"/>
        </w:rPr>
        <w:t>减少清欠债务资金和消防项目以及搬家费用等项目收入</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pPr>
        <w:spacing w:line="560" w:lineRule="exact"/>
        <w:ind w:firstLine="640" w:firstLineChars="200"/>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度一般公共预算财政拨款支出</w:t>
      </w:r>
      <w:r>
        <w:rPr>
          <w:rFonts w:hint="eastAsia" w:eastAsia="仿宋_GB2312"/>
          <w:kern w:val="0"/>
          <w:sz w:val="32"/>
          <w:szCs w:val="32"/>
          <w:lang w:val="en-US" w:eastAsia="zh-CN"/>
        </w:rPr>
        <w:t>9726198.08</w:t>
      </w:r>
      <w:r>
        <w:rPr>
          <w:rFonts w:eastAsia="仿宋_GB2312"/>
          <w:kern w:val="0"/>
          <w:sz w:val="32"/>
          <w:szCs w:val="32"/>
        </w:rPr>
        <w:t>元，占本年支出合计的</w:t>
      </w:r>
      <w:r>
        <w:rPr>
          <w:rFonts w:hint="eastAsia" w:eastAsia="仿宋_GB2312"/>
          <w:kern w:val="0"/>
          <w:sz w:val="32"/>
          <w:szCs w:val="32"/>
          <w:lang w:val="en-US" w:eastAsia="zh-CN"/>
        </w:rPr>
        <w:t>97.62</w:t>
      </w:r>
      <w:r>
        <w:rPr>
          <w:rFonts w:eastAsia="仿宋_GB2312"/>
          <w:kern w:val="0"/>
          <w:sz w:val="32"/>
          <w:szCs w:val="32"/>
        </w:rPr>
        <w:t>%。与上年相比，一般公共预算财政拨款支出减少</w:t>
      </w:r>
      <w:r>
        <w:rPr>
          <w:rFonts w:hint="eastAsia" w:eastAsia="仿宋_GB2312"/>
          <w:kern w:val="0"/>
          <w:sz w:val="32"/>
          <w:szCs w:val="32"/>
          <w:lang w:val="en-US" w:eastAsia="zh-CN"/>
        </w:rPr>
        <w:t>6640862.08</w:t>
      </w:r>
      <w:r>
        <w:rPr>
          <w:rFonts w:eastAsia="仿宋_GB2312"/>
          <w:kern w:val="0"/>
          <w:sz w:val="32"/>
          <w:szCs w:val="32"/>
        </w:rPr>
        <w:t>元，下降</w:t>
      </w:r>
      <w:r>
        <w:rPr>
          <w:rFonts w:hint="eastAsia" w:eastAsia="仿宋_GB2312"/>
          <w:kern w:val="0"/>
          <w:sz w:val="32"/>
          <w:szCs w:val="32"/>
          <w:lang w:val="en-US" w:eastAsia="zh-CN"/>
        </w:rPr>
        <w:t>68.28</w:t>
      </w:r>
      <w:r>
        <w:rPr>
          <w:rFonts w:eastAsia="仿宋_GB2312"/>
          <w:kern w:val="0"/>
          <w:sz w:val="32"/>
          <w:szCs w:val="32"/>
        </w:rPr>
        <w:t>%，主要原因是主要原因是</w:t>
      </w:r>
      <w:r>
        <w:rPr>
          <w:rFonts w:hint="eastAsia" w:eastAsia="仿宋_GB2312"/>
          <w:sz w:val="30"/>
          <w:szCs w:val="30"/>
          <w:lang w:eastAsia="zh-CN"/>
        </w:rPr>
        <w:t>减少清欠债务资金和消防项目以及搬家费用等项目支出</w:t>
      </w:r>
      <w:r>
        <w:rPr>
          <w:rFonts w:eastAsia="仿宋_GB2312"/>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pPr>
        <w:spacing w:line="560" w:lineRule="exact"/>
        <w:ind w:firstLine="640" w:firstLineChars="200"/>
        <w:rPr>
          <w:rFonts w:hint="eastAsia" w:eastAsia="仿宋_GB2312"/>
          <w:lang w:val="en-US" w:eastAsia="zh-CN"/>
        </w:rPr>
      </w:pPr>
      <w:r>
        <w:rPr>
          <w:rFonts w:hint="eastAsia" w:eastAsia="仿宋_GB2312"/>
          <w:kern w:val="0"/>
          <w:sz w:val="32"/>
          <w:szCs w:val="32"/>
          <w:lang w:eastAsia="zh-CN"/>
        </w:rPr>
        <w:t>2024年</w:t>
      </w:r>
      <w:r>
        <w:rPr>
          <w:rFonts w:eastAsia="仿宋_GB2312"/>
          <w:kern w:val="0"/>
          <w:sz w:val="32"/>
          <w:szCs w:val="32"/>
        </w:rPr>
        <w:t>度一般公共预算财政拨款支出</w:t>
      </w:r>
      <w:r>
        <w:rPr>
          <w:rFonts w:hint="eastAsia" w:ascii="仿宋" w:hAnsi="仿宋" w:eastAsia="仿宋" w:cs="仿宋"/>
          <w:color w:val="000000"/>
          <w:kern w:val="0"/>
          <w:sz w:val="32"/>
          <w:szCs w:val="32"/>
          <w:lang w:val="en-US" w:eastAsia="zh-CN"/>
        </w:rPr>
        <w:t>9720130.38</w:t>
      </w:r>
      <w:r>
        <w:rPr>
          <w:rFonts w:eastAsia="仿宋_GB2312"/>
          <w:kern w:val="0"/>
          <w:sz w:val="32"/>
          <w:szCs w:val="32"/>
        </w:rPr>
        <w:t>元，主要用于以下方面：</w:t>
      </w:r>
      <w:r>
        <w:rPr>
          <w:rFonts w:eastAsia="仿宋_GB2312"/>
          <w:color w:val="000000" w:themeColor="text1"/>
          <w:kern w:val="0"/>
          <w:sz w:val="32"/>
          <w:szCs w:val="32"/>
          <w14:textFill>
            <w14:solidFill>
              <w14:schemeClr w14:val="tx1"/>
            </w14:solidFill>
          </w14:textFill>
        </w:rPr>
        <w:t>社会保障和就业（类）支出</w:t>
      </w:r>
      <w:r>
        <w:rPr>
          <w:rFonts w:hint="eastAsia" w:eastAsia="仿宋_GB2312"/>
          <w:color w:val="000000" w:themeColor="text1"/>
          <w:kern w:val="0"/>
          <w:sz w:val="32"/>
          <w:szCs w:val="32"/>
          <w:lang w:val="en-US" w:eastAsia="zh-CN"/>
          <w14:textFill>
            <w14:solidFill>
              <w14:schemeClr w14:val="tx1"/>
            </w14:solidFill>
          </w14:textFill>
        </w:rPr>
        <w:t>441020.59</w:t>
      </w:r>
      <w:r>
        <w:rPr>
          <w:rFonts w:eastAsia="仿宋_GB2312"/>
          <w:color w:val="000000" w:themeColor="text1"/>
          <w:kern w:val="0"/>
          <w:sz w:val="32"/>
          <w:szCs w:val="32"/>
          <w14:textFill>
            <w14:solidFill>
              <w14:schemeClr w14:val="tx1"/>
            </w14:solidFill>
          </w14:textFill>
        </w:rPr>
        <w:t>元，占</w:t>
      </w:r>
      <w:r>
        <w:rPr>
          <w:rFonts w:hint="eastAsia" w:eastAsia="仿宋_GB2312"/>
          <w:color w:val="000000" w:themeColor="text1"/>
          <w:kern w:val="0"/>
          <w:sz w:val="32"/>
          <w:szCs w:val="32"/>
          <w:lang w:val="en-US" w:eastAsia="zh-CN"/>
          <w14:textFill>
            <w14:solidFill>
              <w14:schemeClr w14:val="tx1"/>
            </w14:solidFill>
          </w14:textFill>
        </w:rPr>
        <w:t>4.543</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eastAsia="zh-CN"/>
          <w14:textFill>
            <w14:solidFill>
              <w14:schemeClr w14:val="tx1"/>
            </w14:solidFill>
          </w14:textFill>
        </w:rPr>
        <w:t>卫生健康</w:t>
      </w:r>
      <w:r>
        <w:rPr>
          <w:rFonts w:eastAsia="仿宋_GB2312"/>
          <w:color w:val="000000" w:themeColor="text1"/>
          <w:kern w:val="0"/>
          <w:sz w:val="32"/>
          <w:szCs w:val="32"/>
          <w14:textFill>
            <w14:solidFill>
              <w14:schemeClr w14:val="tx1"/>
            </w14:solidFill>
          </w14:textFill>
        </w:rPr>
        <w:t>（类）支出</w:t>
      </w:r>
      <w:r>
        <w:rPr>
          <w:rFonts w:hint="eastAsia" w:eastAsia="仿宋_GB2312"/>
          <w:color w:val="000000" w:themeColor="text1"/>
          <w:kern w:val="0"/>
          <w:sz w:val="32"/>
          <w:szCs w:val="32"/>
          <w:lang w:val="en-US" w:eastAsia="zh-CN"/>
          <w14:textFill>
            <w14:solidFill>
              <w14:schemeClr w14:val="tx1"/>
            </w14:solidFill>
          </w14:textFill>
        </w:rPr>
        <w:t>147575.9</w:t>
      </w:r>
      <w:r>
        <w:rPr>
          <w:rFonts w:eastAsia="仿宋_GB2312"/>
          <w:color w:val="000000" w:themeColor="text1"/>
          <w:kern w:val="0"/>
          <w:sz w:val="32"/>
          <w:szCs w:val="32"/>
          <w14:textFill>
            <w14:solidFill>
              <w14:schemeClr w14:val="tx1"/>
            </w14:solidFill>
          </w14:textFill>
        </w:rPr>
        <w:t>元，占</w:t>
      </w:r>
      <w:r>
        <w:rPr>
          <w:rFonts w:hint="eastAsia" w:eastAsia="仿宋_GB2312"/>
          <w:color w:val="000000" w:themeColor="text1"/>
          <w:kern w:val="0"/>
          <w:sz w:val="32"/>
          <w:szCs w:val="32"/>
          <w:lang w:val="en-US" w:eastAsia="zh-CN"/>
          <w14:textFill>
            <w14:solidFill>
              <w14:schemeClr w14:val="tx1"/>
            </w14:solidFill>
          </w14:textFill>
        </w:rPr>
        <w:t>1.52</w:t>
      </w:r>
      <w:r>
        <w:rPr>
          <w:rFonts w:eastAsia="仿宋_GB2312"/>
          <w:color w:val="000000" w:themeColor="text1"/>
          <w:kern w:val="0"/>
          <w:sz w:val="32"/>
          <w:szCs w:val="32"/>
          <w14:textFill>
            <w14:solidFill>
              <w14:schemeClr w14:val="tx1"/>
            </w14:solidFill>
          </w14:textFill>
        </w:rPr>
        <w:t>%；住房保障（类）支出</w:t>
      </w:r>
      <w:r>
        <w:rPr>
          <w:rFonts w:hint="eastAsia" w:eastAsia="仿宋_GB2312"/>
          <w:color w:val="000000" w:themeColor="text1"/>
          <w:kern w:val="0"/>
          <w:sz w:val="32"/>
          <w:szCs w:val="32"/>
          <w:lang w:val="en-US" w:eastAsia="zh-CN"/>
          <w14:textFill>
            <w14:solidFill>
              <w14:schemeClr w14:val="tx1"/>
            </w14:solidFill>
          </w14:textFill>
        </w:rPr>
        <w:t>268570.88</w:t>
      </w:r>
      <w:r>
        <w:rPr>
          <w:rFonts w:eastAsia="仿宋_GB2312"/>
          <w:color w:val="000000" w:themeColor="text1"/>
          <w:kern w:val="0"/>
          <w:sz w:val="32"/>
          <w:szCs w:val="32"/>
          <w14:textFill>
            <w14:solidFill>
              <w14:schemeClr w14:val="tx1"/>
            </w14:solidFill>
          </w14:textFill>
        </w:rPr>
        <w:t>元，占</w:t>
      </w:r>
      <w:r>
        <w:rPr>
          <w:rFonts w:hint="eastAsia" w:eastAsia="仿宋_GB2312"/>
          <w:color w:val="000000" w:themeColor="text1"/>
          <w:kern w:val="0"/>
          <w:sz w:val="32"/>
          <w:szCs w:val="32"/>
          <w:lang w:val="en-US" w:eastAsia="zh-CN"/>
          <w14:textFill>
            <w14:solidFill>
              <w14:schemeClr w14:val="tx1"/>
            </w14:solidFill>
          </w14:textFill>
        </w:rPr>
        <w:t>2.76</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sz w:val="30"/>
          <w:szCs w:val="30"/>
          <w:lang w:eastAsia="zh-CN"/>
          <w14:textFill>
            <w14:solidFill>
              <w14:schemeClr w14:val="tx1"/>
            </w14:solidFill>
          </w14:textFill>
        </w:rPr>
        <w:t>灾害防治及应急管理（类）支出</w:t>
      </w:r>
      <w:r>
        <w:rPr>
          <w:rFonts w:hint="eastAsia" w:eastAsia="仿宋_GB2312"/>
          <w:color w:val="000000" w:themeColor="text1"/>
          <w:sz w:val="30"/>
          <w:szCs w:val="30"/>
          <w:lang w:val="en-US" w:eastAsia="zh-CN"/>
          <w14:textFill>
            <w14:solidFill>
              <w14:schemeClr w14:val="tx1"/>
            </w14:solidFill>
          </w14:textFill>
        </w:rPr>
        <w:t>8312014.41元，占85.51%，一般公共服务支出30476.3元，占0.31%，其他支出526540元，占5.42%。</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pPr>
        <w:spacing w:line="560" w:lineRule="exact"/>
        <w:ind w:firstLine="611" w:firstLineChars="191"/>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eastAsia="zh-CN"/>
          <w14:textFill>
            <w14:solidFill>
              <w14:schemeClr w14:val="tx1"/>
            </w14:solidFill>
          </w14:textFill>
        </w:rPr>
        <w:t>2024年</w:t>
      </w:r>
      <w:r>
        <w:rPr>
          <w:rFonts w:eastAsia="仿宋_GB2312"/>
          <w:color w:val="000000" w:themeColor="text1"/>
          <w:kern w:val="0"/>
          <w:sz w:val="32"/>
          <w:szCs w:val="32"/>
          <w14:textFill>
            <w14:solidFill>
              <w14:schemeClr w14:val="tx1"/>
            </w14:solidFill>
          </w14:textFill>
        </w:rPr>
        <w:t>度一般公共预算财政拨款支出年初预算为</w:t>
      </w:r>
      <w:r>
        <w:rPr>
          <w:rFonts w:hint="eastAsia" w:ascii="仿宋" w:hAnsi="仿宋" w:eastAsia="仿宋" w:cs="仿宋"/>
          <w:color w:val="000000" w:themeColor="text1"/>
          <w:kern w:val="0"/>
          <w:sz w:val="32"/>
          <w:szCs w:val="32"/>
          <w:lang w:val="en-US" w:eastAsia="zh-CN"/>
          <w14:textFill>
            <w14:solidFill>
              <w14:schemeClr w14:val="tx1"/>
            </w14:solidFill>
          </w14:textFill>
        </w:rPr>
        <w:t>9720130.38</w:t>
      </w:r>
      <w:r>
        <w:rPr>
          <w:rFonts w:eastAsia="仿宋_GB2312"/>
          <w:color w:val="000000" w:themeColor="text1"/>
          <w:kern w:val="0"/>
          <w:sz w:val="32"/>
          <w:szCs w:val="32"/>
          <w14:textFill>
            <w14:solidFill>
              <w14:schemeClr w14:val="tx1"/>
            </w14:solidFill>
          </w14:textFill>
        </w:rPr>
        <w:t>元，支出决算为</w:t>
      </w:r>
      <w:r>
        <w:rPr>
          <w:rFonts w:hint="eastAsia" w:ascii="仿宋" w:hAnsi="仿宋" w:eastAsia="仿宋" w:cs="仿宋"/>
          <w:color w:val="000000" w:themeColor="text1"/>
          <w:kern w:val="0"/>
          <w:sz w:val="32"/>
          <w:szCs w:val="32"/>
          <w:lang w:val="en-US" w:eastAsia="zh-CN"/>
          <w14:textFill>
            <w14:solidFill>
              <w14:schemeClr w14:val="tx1"/>
            </w14:solidFill>
          </w14:textFill>
        </w:rPr>
        <w:t>9720130.38</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100</w:t>
      </w:r>
      <w:r>
        <w:rPr>
          <w:rFonts w:eastAsia="仿宋_GB2312"/>
          <w:color w:val="000000" w:themeColor="text1"/>
          <w:kern w:val="0"/>
          <w:sz w:val="32"/>
          <w:szCs w:val="32"/>
          <w14:textFill>
            <w14:solidFill>
              <w14:schemeClr w14:val="tx1"/>
            </w14:solidFill>
          </w14:textFill>
        </w:rPr>
        <w:t>%，其中：</w:t>
      </w:r>
    </w:p>
    <w:p>
      <w:pPr>
        <w:spacing w:line="560" w:lineRule="exact"/>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kern w:val="0"/>
          <w:sz w:val="32"/>
          <w:szCs w:val="32"/>
          <w14:textFill>
            <w14:solidFill>
              <w14:schemeClr w14:val="tx1"/>
            </w14:solidFill>
          </w14:textFill>
        </w:rPr>
        <w:t>社会保障和就业支出（类）行政事业单位</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养老支出（款）</w:t>
      </w:r>
      <w:r>
        <w:rPr>
          <w:rFonts w:hint="eastAsia" w:ascii="仿宋_GB2312" w:hAnsi="仿宋_GB2312" w:eastAsia="仿宋_GB2312" w:cs="仿宋_GB2312"/>
          <w:b/>
          <w:bCs/>
          <w:color w:val="000000" w:themeColor="text1"/>
          <w:kern w:val="0"/>
          <w:sz w:val="32"/>
          <w:szCs w:val="32"/>
          <w14:textFill>
            <w14:solidFill>
              <w14:schemeClr w14:val="tx1"/>
            </w14:solidFill>
          </w14:textFill>
        </w:rPr>
        <w:t>行政事业单位离退休（</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项</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年初预算为</w:t>
      </w:r>
      <w:r>
        <w:rPr>
          <w:rFonts w:hint="eastAsia" w:eastAsia="仿宋_GB2312"/>
          <w:color w:val="000000" w:themeColor="text1"/>
          <w:kern w:val="0"/>
          <w:sz w:val="32"/>
          <w:szCs w:val="32"/>
          <w:lang w:val="en-US" w:eastAsia="zh-CN"/>
          <w14:textFill>
            <w14:solidFill>
              <w14:schemeClr w14:val="tx1"/>
            </w14:solidFill>
          </w14:textFill>
        </w:rPr>
        <w:t>25369.67</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lang w:val="en-US" w:eastAsia="zh-CN"/>
          <w14:textFill>
            <w14:solidFill>
              <w14:schemeClr w14:val="tx1"/>
            </w14:solidFill>
          </w14:textFill>
        </w:rPr>
        <w:t>26529.01</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104.57</w:t>
      </w:r>
      <w:r>
        <w:rPr>
          <w:rFonts w:eastAsia="仿宋_GB2312"/>
          <w:color w:val="000000" w:themeColor="text1"/>
          <w:kern w:val="0"/>
          <w:sz w:val="32"/>
          <w:szCs w:val="32"/>
          <w14:textFill>
            <w14:solidFill>
              <w14:schemeClr w14:val="tx1"/>
            </w14:solidFill>
          </w14:textFill>
        </w:rPr>
        <w:t>%，决算数大于预算数的</w:t>
      </w:r>
      <w:r>
        <w:rPr>
          <w:rFonts w:eastAsia="仿宋_GB2312"/>
          <w:color w:val="000000" w:themeColor="text1"/>
          <w:kern w:val="0"/>
          <w:sz w:val="32"/>
          <w:szCs w:val="32"/>
          <w:highlight w:val="none"/>
          <w14:textFill>
            <w14:solidFill>
              <w14:schemeClr w14:val="tx1"/>
            </w14:solidFill>
          </w14:textFill>
        </w:rPr>
        <w:t>主要原因</w:t>
      </w:r>
      <w:r>
        <w:rPr>
          <w:rFonts w:hint="eastAsia" w:eastAsia="仿宋_GB2312"/>
          <w:color w:val="000000" w:themeColor="text1"/>
          <w:kern w:val="0"/>
          <w:sz w:val="32"/>
          <w:szCs w:val="32"/>
          <w:highlight w:val="none"/>
          <w:lang w:eastAsia="zh-CN"/>
          <w14:textFill>
            <w14:solidFill>
              <w14:schemeClr w14:val="tx1"/>
            </w14:solidFill>
          </w14:textFill>
        </w:rPr>
        <w:t>退休人员工资上涨。</w:t>
      </w:r>
    </w:p>
    <w:p>
      <w:pPr>
        <w:numPr>
          <w:ilvl w:val="0"/>
          <w:numId w:val="0"/>
        </w:numPr>
        <w:spacing w:line="560" w:lineRule="exact"/>
        <w:ind w:firstLine="643" w:firstLineChars="200"/>
        <w:rPr>
          <w:rFonts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14:textFill>
            <w14:solidFill>
              <w14:schemeClr w14:val="tx1"/>
            </w14:solidFill>
          </w14:textFill>
        </w:rPr>
        <w:t>社会保障和就业支出（类）行政事业单位</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养老支出（款）</w:t>
      </w:r>
      <w:r>
        <w:rPr>
          <w:rFonts w:hint="eastAsia" w:ascii="仿宋_GB2312" w:hAnsi="仿宋_GB2312" w:eastAsia="仿宋_GB2312" w:cs="仿宋_GB2312"/>
          <w:b/>
          <w:bCs/>
          <w:color w:val="000000" w:themeColor="text1"/>
          <w:kern w:val="0"/>
          <w:sz w:val="32"/>
          <w:szCs w:val="32"/>
          <w14:textFill>
            <w14:solidFill>
              <w14:schemeClr w14:val="tx1"/>
            </w14:solidFill>
          </w14:textFill>
        </w:rPr>
        <w:t>机关事业单位机关养老保险基本支出（项）</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eastAsia="仿宋_GB2312"/>
          <w:color w:val="000000" w:themeColor="text1"/>
          <w:kern w:val="0"/>
          <w:sz w:val="32"/>
          <w:szCs w:val="32"/>
          <w14:textFill>
            <w14:solidFill>
              <w14:schemeClr w14:val="tx1"/>
            </w14:solidFill>
          </w14:textFill>
        </w:rPr>
        <w:t>年初预算为</w:t>
      </w:r>
      <w:r>
        <w:rPr>
          <w:rFonts w:hint="eastAsia" w:eastAsia="仿宋_GB2312"/>
          <w:color w:val="000000" w:themeColor="text1"/>
          <w:kern w:val="0"/>
          <w:sz w:val="32"/>
          <w:szCs w:val="32"/>
          <w:lang w:val="en-US" w:eastAsia="zh-CN"/>
          <w14:textFill>
            <w14:solidFill>
              <w14:schemeClr w14:val="tx1"/>
            </w14:solidFill>
          </w14:textFill>
        </w:rPr>
        <w:t>217415</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lang w:val="en-US" w:eastAsia="zh-CN"/>
          <w14:textFill>
            <w14:solidFill>
              <w14:schemeClr w14:val="tx1"/>
            </w14:solidFill>
          </w14:textFill>
        </w:rPr>
        <w:t>236010.24</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108.56</w:t>
      </w:r>
      <w:r>
        <w:rPr>
          <w:rFonts w:eastAsia="仿宋_GB2312"/>
          <w:color w:val="000000" w:themeColor="text1"/>
          <w:kern w:val="0"/>
          <w:sz w:val="32"/>
          <w:szCs w:val="32"/>
          <w14:textFill>
            <w14:solidFill>
              <w14:schemeClr w14:val="tx1"/>
            </w14:solidFill>
          </w14:textFill>
        </w:rPr>
        <w:t>%，决算数大于预算数的</w:t>
      </w:r>
      <w:r>
        <w:rPr>
          <w:rFonts w:eastAsia="仿宋_GB2312"/>
          <w:color w:val="000000" w:themeColor="text1"/>
          <w:kern w:val="0"/>
          <w:sz w:val="32"/>
          <w:szCs w:val="32"/>
          <w:highlight w:val="none"/>
          <w14:textFill>
            <w14:solidFill>
              <w14:schemeClr w14:val="tx1"/>
            </w14:solidFill>
          </w14:textFill>
        </w:rPr>
        <w:t>主要原因</w:t>
      </w:r>
      <w:r>
        <w:rPr>
          <w:rFonts w:hint="eastAsia" w:eastAsia="仿宋_GB2312"/>
          <w:color w:val="000000" w:themeColor="text1"/>
          <w:kern w:val="0"/>
          <w:sz w:val="32"/>
          <w:szCs w:val="32"/>
          <w:highlight w:val="none"/>
          <w:lang w:eastAsia="zh-CN"/>
          <w14:textFill>
            <w14:solidFill>
              <w14:schemeClr w14:val="tx1"/>
            </w14:solidFill>
          </w14:textFill>
        </w:rPr>
        <w:t>养老保险，职业年金及住房公积金基数上涨并补缴</w:t>
      </w:r>
      <w:r>
        <w:rPr>
          <w:rFonts w:eastAsia="仿宋_GB2312"/>
          <w:color w:val="000000" w:themeColor="text1"/>
          <w:kern w:val="0"/>
          <w:sz w:val="32"/>
          <w:szCs w:val="32"/>
          <w:highlight w:val="none"/>
          <w14:textFill>
            <w14:solidFill>
              <w14:schemeClr w14:val="tx1"/>
            </w14:solidFill>
          </w14:textFill>
        </w:rPr>
        <w:t>。</w:t>
      </w:r>
    </w:p>
    <w:p>
      <w:pPr>
        <w:numPr>
          <w:ilvl w:val="0"/>
          <w:numId w:val="0"/>
        </w:numPr>
        <w:spacing w:line="560" w:lineRule="exact"/>
        <w:ind w:firstLine="643" w:firstLineChars="200"/>
        <w:rPr>
          <w:rFonts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kern w:val="0"/>
          <w:sz w:val="32"/>
          <w:szCs w:val="32"/>
          <w14:textFill>
            <w14:solidFill>
              <w14:schemeClr w14:val="tx1"/>
            </w14:solidFill>
          </w14:textFill>
        </w:rPr>
        <w:t>社会保障和就业支出（类）行政事业单位</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养老支出（款）机关事业单位职业年金缴费支出（项）。</w:t>
      </w:r>
      <w:r>
        <w:rPr>
          <w:rFonts w:eastAsia="仿宋_GB2312"/>
          <w:color w:val="000000" w:themeColor="text1"/>
          <w:kern w:val="0"/>
          <w:sz w:val="32"/>
          <w:szCs w:val="32"/>
          <w14:textFill>
            <w14:solidFill>
              <w14:schemeClr w14:val="tx1"/>
            </w14:solidFill>
          </w14:textFill>
        </w:rPr>
        <w:t>年初预算为</w:t>
      </w:r>
      <w:r>
        <w:rPr>
          <w:rFonts w:hint="eastAsia" w:eastAsia="仿宋_GB2312"/>
          <w:color w:val="000000" w:themeColor="text1"/>
          <w:kern w:val="0"/>
          <w:sz w:val="32"/>
          <w:szCs w:val="32"/>
          <w:lang w:val="en-US" w:eastAsia="zh-CN"/>
          <w14:textFill>
            <w14:solidFill>
              <w14:schemeClr w14:val="tx1"/>
            </w14:solidFill>
          </w14:textFill>
        </w:rPr>
        <w:t>108707.5</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lang w:val="en-US" w:eastAsia="zh-CN"/>
          <w14:textFill>
            <w14:solidFill>
              <w14:schemeClr w14:val="tx1"/>
            </w14:solidFill>
          </w14:textFill>
        </w:rPr>
        <w:t>178481.34</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164.18</w:t>
      </w:r>
      <w:r>
        <w:rPr>
          <w:rFonts w:eastAsia="仿宋_GB2312"/>
          <w:color w:val="000000" w:themeColor="text1"/>
          <w:kern w:val="0"/>
          <w:sz w:val="32"/>
          <w:szCs w:val="32"/>
          <w14:textFill>
            <w14:solidFill>
              <w14:schemeClr w14:val="tx1"/>
            </w14:solidFill>
          </w14:textFill>
        </w:rPr>
        <w:t>%，决算数大于预算数的</w:t>
      </w:r>
      <w:r>
        <w:rPr>
          <w:rFonts w:eastAsia="仿宋_GB2312"/>
          <w:color w:val="000000" w:themeColor="text1"/>
          <w:kern w:val="0"/>
          <w:sz w:val="32"/>
          <w:szCs w:val="32"/>
          <w:highlight w:val="none"/>
          <w14:textFill>
            <w14:solidFill>
              <w14:schemeClr w14:val="tx1"/>
            </w14:solidFill>
          </w14:textFill>
        </w:rPr>
        <w:t>主要原因</w:t>
      </w:r>
      <w:r>
        <w:rPr>
          <w:rFonts w:hint="eastAsia" w:eastAsia="仿宋_GB2312"/>
          <w:color w:val="000000" w:themeColor="text1"/>
          <w:kern w:val="0"/>
          <w:sz w:val="32"/>
          <w:szCs w:val="32"/>
          <w:highlight w:val="none"/>
          <w:lang w:eastAsia="zh-CN"/>
          <w14:textFill>
            <w14:solidFill>
              <w14:schemeClr w14:val="tx1"/>
            </w14:solidFill>
          </w14:textFill>
        </w:rPr>
        <w:t>养老保险，职业年金基数上涨并做实</w:t>
      </w:r>
      <w:r>
        <w:rPr>
          <w:rFonts w:eastAsia="仿宋_GB2312"/>
          <w:color w:val="000000" w:themeColor="text1"/>
          <w:kern w:val="0"/>
          <w:sz w:val="32"/>
          <w:szCs w:val="32"/>
          <w:highlight w:val="none"/>
          <w14:textFill>
            <w14:solidFill>
              <w14:schemeClr w14:val="tx1"/>
            </w14:solidFill>
          </w14:textFill>
        </w:rPr>
        <w:t>。</w:t>
      </w:r>
    </w:p>
    <w:p>
      <w:pPr>
        <w:numPr>
          <w:ilvl w:val="0"/>
          <w:numId w:val="0"/>
        </w:numPr>
        <w:spacing w:line="560" w:lineRule="exact"/>
        <w:ind w:firstLine="643" w:firstLineChars="200"/>
        <w:rPr>
          <w:rFonts w:hint="eastAsia" w:eastAsia="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4、卫生健康</w:t>
      </w:r>
      <w:r>
        <w:rPr>
          <w:rFonts w:hint="eastAsia" w:ascii="仿宋_GB2312" w:hAnsi="仿宋_GB2312" w:eastAsia="仿宋_GB2312" w:cs="仿宋_GB2312"/>
          <w:b/>
          <w:bCs/>
          <w:color w:val="000000" w:themeColor="text1"/>
          <w:kern w:val="0"/>
          <w:sz w:val="32"/>
          <w:szCs w:val="32"/>
          <w14:textFill>
            <w14:solidFill>
              <w14:schemeClr w14:val="tx1"/>
            </w14:solidFill>
          </w14:textFill>
        </w:rPr>
        <w:t>支出（类）行政</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事业单位医疗（款）行政</w:t>
      </w:r>
      <w:r>
        <w:rPr>
          <w:rFonts w:hint="eastAsia" w:ascii="仿宋_GB2312" w:hAnsi="仿宋_GB2312" w:eastAsia="仿宋_GB2312" w:cs="仿宋_GB2312"/>
          <w:b/>
          <w:bCs/>
          <w:color w:val="000000" w:themeColor="text1"/>
          <w:kern w:val="0"/>
          <w:sz w:val="32"/>
          <w:szCs w:val="32"/>
          <w14:textFill>
            <w14:solidFill>
              <w14:schemeClr w14:val="tx1"/>
            </w14:solidFill>
          </w14:textFill>
        </w:rPr>
        <w:t>单位医疗（项）</w:t>
      </w:r>
      <w:r>
        <w:rPr>
          <w:rFonts w:eastAsia="仿宋_GB2312"/>
          <w:b/>
          <w:bCs/>
          <w:color w:val="000000" w:themeColor="text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年初预算为</w:t>
      </w:r>
      <w:r>
        <w:rPr>
          <w:rFonts w:hint="eastAsia" w:eastAsia="仿宋_GB2312"/>
          <w:color w:val="000000" w:themeColor="text1"/>
          <w:kern w:val="0"/>
          <w:sz w:val="32"/>
          <w:szCs w:val="32"/>
          <w:lang w:val="en-US" w:eastAsia="zh-CN"/>
          <w14:textFill>
            <w14:solidFill>
              <w14:schemeClr w14:val="tx1"/>
            </w14:solidFill>
          </w14:textFill>
        </w:rPr>
        <w:t>152348</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lang w:val="en-US" w:eastAsia="zh-CN"/>
          <w14:textFill>
            <w14:solidFill>
              <w14:schemeClr w14:val="tx1"/>
            </w14:solidFill>
          </w14:textFill>
        </w:rPr>
        <w:t>147575.9</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96.87</w:t>
      </w:r>
      <w:r>
        <w:rPr>
          <w:rFonts w:eastAsia="仿宋_GB2312"/>
          <w:color w:val="000000" w:themeColor="text1"/>
          <w:kern w:val="0"/>
          <w:sz w:val="32"/>
          <w:szCs w:val="32"/>
          <w14:textFill>
            <w14:solidFill>
              <w14:schemeClr w14:val="tx1"/>
            </w14:solidFill>
          </w14:textFill>
        </w:rPr>
        <w:t>%，决算数</w:t>
      </w:r>
      <w:r>
        <w:rPr>
          <w:rFonts w:hint="eastAsia" w:eastAsia="仿宋_GB2312"/>
          <w:color w:val="000000" w:themeColor="text1"/>
          <w:kern w:val="0"/>
          <w:sz w:val="32"/>
          <w:szCs w:val="32"/>
          <w:lang w:eastAsia="zh-CN"/>
          <w14:textFill>
            <w14:solidFill>
              <w14:schemeClr w14:val="tx1"/>
            </w14:solidFill>
          </w14:textFill>
        </w:rPr>
        <w:t>小</w:t>
      </w:r>
      <w:r>
        <w:rPr>
          <w:rFonts w:eastAsia="仿宋_GB2312"/>
          <w:color w:val="000000" w:themeColor="text1"/>
          <w:kern w:val="0"/>
          <w:sz w:val="32"/>
          <w:szCs w:val="32"/>
          <w14:textFill>
            <w14:solidFill>
              <w14:schemeClr w14:val="tx1"/>
            </w14:solidFill>
          </w14:textFill>
        </w:rPr>
        <w:t>于预算数的</w:t>
      </w:r>
      <w:r>
        <w:rPr>
          <w:rFonts w:eastAsia="仿宋_GB2312"/>
          <w:color w:val="000000" w:themeColor="text1"/>
          <w:kern w:val="0"/>
          <w:sz w:val="32"/>
          <w:szCs w:val="32"/>
          <w:highlight w:val="none"/>
          <w14:textFill>
            <w14:solidFill>
              <w14:schemeClr w14:val="tx1"/>
            </w14:solidFill>
          </w14:textFill>
        </w:rPr>
        <w:t>主要原因</w:t>
      </w:r>
      <w:r>
        <w:rPr>
          <w:rFonts w:hint="eastAsia" w:eastAsia="仿宋_GB2312"/>
          <w:color w:val="000000" w:themeColor="text1"/>
          <w:kern w:val="0"/>
          <w:sz w:val="32"/>
          <w:szCs w:val="32"/>
          <w:highlight w:val="none"/>
          <w:lang w:eastAsia="zh-CN"/>
          <w14:textFill>
            <w14:solidFill>
              <w14:schemeClr w14:val="tx1"/>
            </w14:solidFill>
          </w14:textFill>
        </w:rPr>
        <w:t>人员减少。</w:t>
      </w:r>
    </w:p>
    <w:p>
      <w:pPr>
        <w:numPr>
          <w:ilvl w:val="0"/>
          <w:numId w:val="0"/>
        </w:numPr>
        <w:spacing w:line="560" w:lineRule="exact"/>
        <w:ind w:firstLine="643" w:firstLineChars="200"/>
        <w:rPr>
          <w:rFonts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5、卫生健康</w:t>
      </w:r>
      <w:r>
        <w:rPr>
          <w:rFonts w:hint="eastAsia" w:ascii="仿宋_GB2312" w:hAnsi="仿宋_GB2312" w:eastAsia="仿宋_GB2312" w:cs="仿宋_GB2312"/>
          <w:b/>
          <w:bCs/>
          <w:color w:val="000000" w:themeColor="text1"/>
          <w:kern w:val="0"/>
          <w:sz w:val="32"/>
          <w:szCs w:val="32"/>
          <w14:textFill>
            <w14:solidFill>
              <w14:schemeClr w14:val="tx1"/>
            </w14:solidFill>
          </w14:textFill>
        </w:rPr>
        <w:t>支出（类）行政</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事业单位医疗（款）公务员医疗补助（项）</w:t>
      </w:r>
      <w:r>
        <w:rPr>
          <w:rFonts w:eastAsia="仿宋_GB2312"/>
          <w:b/>
          <w:bCs/>
          <w:color w:val="000000" w:themeColor="text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年初预算为</w:t>
      </w:r>
      <w:r>
        <w:rPr>
          <w:rFonts w:hint="eastAsia" w:eastAsia="仿宋_GB2312"/>
          <w:color w:val="000000" w:themeColor="text1"/>
          <w:kern w:val="0"/>
          <w:sz w:val="32"/>
          <w:szCs w:val="32"/>
          <w:lang w:val="en-US" w:eastAsia="zh-CN"/>
          <w14:textFill>
            <w14:solidFill>
              <w14:schemeClr w14:val="tx1"/>
            </w14:solidFill>
          </w14:textFill>
        </w:rPr>
        <w:t>37231.37</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lang w:val="en-US" w:eastAsia="zh-CN"/>
          <w14:textFill>
            <w14:solidFill>
              <w14:schemeClr w14:val="tx1"/>
            </w14:solidFill>
          </w14:textFill>
        </w:rPr>
        <w:t>38012.42</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102.09</w:t>
      </w:r>
      <w:r>
        <w:rPr>
          <w:rFonts w:eastAsia="仿宋_GB2312"/>
          <w:color w:val="000000" w:themeColor="text1"/>
          <w:kern w:val="0"/>
          <w:sz w:val="32"/>
          <w:szCs w:val="32"/>
          <w14:textFill>
            <w14:solidFill>
              <w14:schemeClr w14:val="tx1"/>
            </w14:solidFill>
          </w14:textFill>
        </w:rPr>
        <w:t>%，决算数大于预算数的</w:t>
      </w:r>
      <w:r>
        <w:rPr>
          <w:rFonts w:eastAsia="仿宋_GB2312"/>
          <w:color w:val="000000" w:themeColor="text1"/>
          <w:kern w:val="0"/>
          <w:sz w:val="32"/>
          <w:szCs w:val="32"/>
          <w:highlight w:val="none"/>
          <w14:textFill>
            <w14:solidFill>
              <w14:schemeClr w14:val="tx1"/>
            </w14:solidFill>
          </w14:textFill>
        </w:rPr>
        <w:t>主要原因</w:t>
      </w:r>
      <w:r>
        <w:rPr>
          <w:rFonts w:hint="eastAsia" w:eastAsia="仿宋_GB2312"/>
          <w:color w:val="000000" w:themeColor="text1"/>
          <w:kern w:val="0"/>
          <w:sz w:val="32"/>
          <w:szCs w:val="32"/>
          <w:highlight w:val="none"/>
          <w:lang w:eastAsia="zh-CN"/>
          <w14:textFill>
            <w14:solidFill>
              <w14:schemeClr w14:val="tx1"/>
            </w14:solidFill>
          </w14:textFill>
        </w:rPr>
        <w:t>是基数增加。</w:t>
      </w:r>
    </w:p>
    <w:p>
      <w:pPr>
        <w:numPr>
          <w:ilvl w:val="0"/>
          <w:numId w:val="0"/>
        </w:numPr>
        <w:spacing w:line="560" w:lineRule="exact"/>
        <w:ind w:firstLine="640" w:firstLineChars="200"/>
        <w:rPr>
          <w:rFonts w:eastAsia="仿宋_GB2312"/>
          <w:color w:val="auto"/>
          <w:kern w:val="0"/>
          <w:sz w:val="32"/>
          <w:szCs w:val="32"/>
        </w:rPr>
      </w:pPr>
      <w:r>
        <w:rPr>
          <w:rFonts w:hint="eastAsia" w:eastAsia="仿宋_GB2312"/>
          <w:color w:val="auto"/>
          <w:kern w:val="0"/>
          <w:sz w:val="32"/>
          <w:szCs w:val="32"/>
          <w:lang w:val="en-US" w:eastAsia="zh-CN"/>
        </w:rPr>
        <w:t>6、</w:t>
      </w:r>
      <w:r>
        <w:rPr>
          <w:rFonts w:hint="eastAsia" w:ascii="仿宋_GB2312" w:hAnsi="仿宋_GB2312" w:eastAsia="仿宋_GB2312" w:cs="仿宋_GB2312"/>
          <w:b/>
          <w:bCs/>
          <w:color w:val="auto"/>
          <w:kern w:val="0"/>
          <w:sz w:val="32"/>
          <w:szCs w:val="32"/>
          <w:lang w:val="en-US" w:eastAsia="zh-CN"/>
        </w:rPr>
        <w:t>住房和保障支出（类）住房改革支出（款）住房公积金（项）</w:t>
      </w:r>
      <w:r>
        <w:rPr>
          <w:rFonts w:eastAsia="仿宋_GB2312"/>
          <w:b/>
          <w:bCs/>
          <w:color w:val="auto"/>
          <w:kern w:val="0"/>
          <w:sz w:val="32"/>
          <w:szCs w:val="32"/>
        </w:rPr>
        <w:t>。</w:t>
      </w:r>
      <w:r>
        <w:rPr>
          <w:rFonts w:eastAsia="仿宋_GB2312"/>
          <w:color w:val="auto"/>
          <w:kern w:val="0"/>
          <w:sz w:val="32"/>
          <w:szCs w:val="32"/>
        </w:rPr>
        <w:t>年初预算为</w:t>
      </w:r>
      <w:r>
        <w:rPr>
          <w:rFonts w:hint="eastAsia" w:eastAsia="仿宋_GB2312"/>
          <w:color w:val="auto"/>
          <w:kern w:val="0"/>
          <w:sz w:val="32"/>
          <w:szCs w:val="32"/>
          <w:lang w:val="en-US" w:eastAsia="zh-CN"/>
        </w:rPr>
        <w:t>216780</w:t>
      </w:r>
      <w:r>
        <w:rPr>
          <w:rFonts w:eastAsia="仿宋_GB2312"/>
          <w:color w:val="auto"/>
          <w:kern w:val="0"/>
          <w:sz w:val="32"/>
          <w:szCs w:val="32"/>
        </w:rPr>
        <w:t>元，支出决算为</w:t>
      </w:r>
      <w:r>
        <w:rPr>
          <w:rFonts w:hint="eastAsia" w:eastAsia="仿宋_GB2312"/>
          <w:color w:val="auto"/>
          <w:kern w:val="0"/>
          <w:sz w:val="32"/>
          <w:szCs w:val="32"/>
          <w:lang w:val="en-US" w:eastAsia="zh-CN"/>
        </w:rPr>
        <w:t>225401</w:t>
      </w:r>
      <w:r>
        <w:rPr>
          <w:rFonts w:eastAsia="仿宋_GB2312"/>
          <w:color w:val="auto"/>
          <w:kern w:val="0"/>
          <w:sz w:val="32"/>
          <w:szCs w:val="32"/>
        </w:rPr>
        <w:t>元，完成年初预算的</w:t>
      </w:r>
      <w:r>
        <w:rPr>
          <w:rFonts w:hint="eastAsia" w:eastAsia="仿宋_GB2312"/>
          <w:color w:val="auto"/>
          <w:kern w:val="0"/>
          <w:sz w:val="32"/>
          <w:szCs w:val="32"/>
          <w:lang w:val="en-US" w:eastAsia="zh-CN"/>
        </w:rPr>
        <w:t>103.97</w:t>
      </w:r>
      <w:r>
        <w:rPr>
          <w:rFonts w:eastAsia="仿宋_GB2312"/>
          <w:color w:val="auto"/>
          <w:kern w:val="0"/>
          <w:sz w:val="32"/>
          <w:szCs w:val="32"/>
        </w:rPr>
        <w:t>%，决算数大于预算数的</w:t>
      </w:r>
      <w:r>
        <w:rPr>
          <w:rFonts w:eastAsia="仿宋_GB2312"/>
          <w:color w:val="auto"/>
          <w:kern w:val="0"/>
          <w:sz w:val="32"/>
          <w:szCs w:val="32"/>
          <w:highlight w:val="none"/>
        </w:rPr>
        <w:t>主要原因</w:t>
      </w:r>
      <w:r>
        <w:rPr>
          <w:rFonts w:hint="eastAsia" w:eastAsia="仿宋_GB2312"/>
          <w:color w:val="auto"/>
          <w:kern w:val="0"/>
          <w:sz w:val="32"/>
          <w:szCs w:val="32"/>
          <w:highlight w:val="none"/>
          <w:lang w:eastAsia="zh-CN"/>
        </w:rPr>
        <w:t>住房公积金基数上涨并补缴</w:t>
      </w:r>
      <w:r>
        <w:rPr>
          <w:rFonts w:eastAsia="仿宋_GB2312"/>
          <w:color w:val="auto"/>
          <w:kern w:val="0"/>
          <w:sz w:val="32"/>
          <w:szCs w:val="32"/>
          <w:highlight w:val="none"/>
        </w:rPr>
        <w:t>。</w:t>
      </w:r>
    </w:p>
    <w:p>
      <w:pPr>
        <w:numPr>
          <w:ilvl w:val="0"/>
          <w:numId w:val="0"/>
        </w:numPr>
        <w:spacing w:line="560" w:lineRule="exact"/>
        <w:ind w:firstLine="643" w:firstLineChars="200"/>
        <w:rPr>
          <w:rFonts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7、住房和保障支出（类）住房改革支出（款）购房补贴（项）</w:t>
      </w:r>
      <w:r>
        <w:rPr>
          <w:rFonts w:eastAsia="仿宋_GB2312"/>
          <w:b/>
          <w:bCs/>
          <w:color w:val="000000" w:themeColor="text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年初预算为</w:t>
      </w:r>
      <w:r>
        <w:rPr>
          <w:rFonts w:hint="eastAsia" w:eastAsia="仿宋_GB2312"/>
          <w:color w:val="000000" w:themeColor="text1"/>
          <w:kern w:val="0"/>
          <w:sz w:val="32"/>
          <w:szCs w:val="32"/>
          <w:lang w:val="en-US" w:eastAsia="zh-CN"/>
          <w14:textFill>
            <w14:solidFill>
              <w14:schemeClr w14:val="tx1"/>
            </w14:solidFill>
          </w14:textFill>
        </w:rPr>
        <w:t>0</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lang w:val="en-US" w:eastAsia="zh-CN"/>
          <w14:textFill>
            <w14:solidFill>
              <w14:schemeClr w14:val="tx1"/>
            </w14:solidFill>
          </w14:textFill>
        </w:rPr>
        <w:t>43169.88</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100</w:t>
      </w:r>
      <w:r>
        <w:rPr>
          <w:rFonts w:eastAsia="仿宋_GB2312"/>
          <w:color w:val="000000" w:themeColor="text1"/>
          <w:kern w:val="0"/>
          <w:sz w:val="32"/>
          <w:szCs w:val="32"/>
          <w14:textFill>
            <w14:solidFill>
              <w14:schemeClr w14:val="tx1"/>
            </w14:solidFill>
          </w14:textFill>
        </w:rPr>
        <w:t>%，决算数大于预算数的</w:t>
      </w:r>
      <w:r>
        <w:rPr>
          <w:rFonts w:eastAsia="仿宋_GB2312"/>
          <w:color w:val="000000" w:themeColor="text1"/>
          <w:kern w:val="0"/>
          <w:sz w:val="32"/>
          <w:szCs w:val="32"/>
          <w:highlight w:val="none"/>
          <w14:textFill>
            <w14:solidFill>
              <w14:schemeClr w14:val="tx1"/>
            </w14:solidFill>
          </w14:textFill>
        </w:rPr>
        <w:t>主要原因</w:t>
      </w:r>
      <w:r>
        <w:rPr>
          <w:rFonts w:hint="eastAsia" w:eastAsia="仿宋_GB2312"/>
          <w:color w:val="000000" w:themeColor="text1"/>
          <w:kern w:val="0"/>
          <w:sz w:val="32"/>
          <w:szCs w:val="32"/>
          <w:highlight w:val="none"/>
          <w:lang w:eastAsia="zh-CN"/>
          <w14:textFill>
            <w14:solidFill>
              <w14:schemeClr w14:val="tx1"/>
            </w14:solidFill>
          </w14:textFill>
        </w:rPr>
        <w:t>支付</w:t>
      </w:r>
      <w:r>
        <w:rPr>
          <w:rFonts w:hint="eastAsia" w:eastAsia="仿宋_GB2312"/>
          <w:color w:val="000000" w:themeColor="text1"/>
          <w:kern w:val="0"/>
          <w:sz w:val="32"/>
          <w:szCs w:val="32"/>
          <w:highlight w:val="none"/>
          <w:lang w:val="en-US" w:eastAsia="zh-CN"/>
          <w14:textFill>
            <w14:solidFill>
              <w14:schemeClr w14:val="tx1"/>
            </w14:solidFill>
          </w14:textFill>
        </w:rPr>
        <w:t>2023年购房补贴</w:t>
      </w:r>
      <w:r>
        <w:rPr>
          <w:rFonts w:eastAsia="仿宋_GB2312"/>
          <w:color w:val="000000" w:themeColor="text1"/>
          <w:kern w:val="0"/>
          <w:sz w:val="32"/>
          <w:szCs w:val="32"/>
          <w:highlight w:val="none"/>
          <w14:textFill>
            <w14:solidFill>
              <w14:schemeClr w14:val="tx1"/>
            </w14:solidFill>
          </w14:textFill>
        </w:rPr>
        <w:t>。</w:t>
      </w:r>
    </w:p>
    <w:p>
      <w:pPr>
        <w:spacing w:line="560" w:lineRule="exact"/>
        <w:ind w:firstLine="643" w:firstLineChars="200"/>
        <w:rPr>
          <w:rFonts w:hint="default" w:eastAsia="仿宋_GB2312"/>
          <w:color w:val="000000" w:themeColor="text1"/>
          <w:sz w:val="30"/>
          <w:szCs w:val="30"/>
          <w:highlight w:val="yellow"/>
          <w:lang w:val="en-US" w:eastAsia="zh-CN"/>
          <w14:textFill>
            <w14:solidFill>
              <w14:schemeClr w14:val="tx1"/>
            </w14:solidFill>
          </w14:textFill>
        </w:rPr>
      </w:pPr>
      <w:r>
        <w:rPr>
          <w:rFonts w:hint="eastAsia" w:eastAsia="仿宋_GB2312"/>
          <w:b/>
          <w:bCs/>
          <w:color w:val="000000" w:themeColor="text1"/>
          <w:kern w:val="0"/>
          <w:sz w:val="32"/>
          <w:szCs w:val="32"/>
          <w:lang w:val="en-US" w:eastAsia="zh-CN"/>
          <w14:textFill>
            <w14:solidFill>
              <w14:schemeClr w14:val="tx1"/>
            </w14:solidFill>
          </w14:textFill>
        </w:rPr>
        <w:t>8、</w:t>
      </w:r>
      <w:r>
        <w:rPr>
          <w:rFonts w:hint="eastAsia" w:eastAsia="仿宋_GB2312"/>
          <w:b/>
          <w:bCs/>
          <w:color w:val="000000" w:themeColor="text1"/>
          <w:sz w:val="30"/>
          <w:szCs w:val="30"/>
          <w:lang w:val="en-US" w:eastAsia="zh-CN"/>
          <w14:textFill>
            <w14:solidFill>
              <w14:schemeClr w14:val="tx1"/>
            </w14:solidFill>
          </w14:textFill>
        </w:rPr>
        <w:t>灾害防治及应急管理支出（类）</w:t>
      </w:r>
      <w:r>
        <w:rPr>
          <w:rFonts w:hint="eastAsia" w:eastAsia="仿宋_GB2312"/>
          <w:b w:val="0"/>
          <w:bCs w:val="0"/>
          <w:color w:val="000000" w:themeColor="text1"/>
          <w:sz w:val="30"/>
          <w:szCs w:val="30"/>
          <w:lang w:val="en-US" w:eastAsia="zh-CN"/>
          <w14:textFill>
            <w14:solidFill>
              <w14:schemeClr w14:val="tx1"/>
            </w14:solidFill>
          </w14:textFill>
        </w:rPr>
        <w:t>应急管理事项（款）行政运行（项）</w:t>
      </w:r>
      <w:r>
        <w:rPr>
          <w:rFonts w:eastAsia="仿宋_GB2312"/>
          <w:color w:val="000000" w:themeColor="text1"/>
          <w:kern w:val="0"/>
          <w:sz w:val="32"/>
          <w:szCs w:val="32"/>
          <w14:textFill>
            <w14:solidFill>
              <w14:schemeClr w14:val="tx1"/>
            </w14:solidFill>
          </w14:textFill>
        </w:rPr>
        <w:t>年初预算为</w:t>
      </w:r>
      <w:r>
        <w:rPr>
          <w:rFonts w:hint="eastAsia" w:eastAsia="仿宋_GB2312"/>
          <w:color w:val="000000" w:themeColor="text1"/>
          <w:kern w:val="0"/>
          <w:sz w:val="32"/>
          <w:szCs w:val="32"/>
          <w:lang w:val="en-US" w:eastAsia="zh-CN"/>
          <w14:textFill>
            <w14:solidFill>
              <w14:schemeClr w14:val="tx1"/>
            </w14:solidFill>
          </w14:textFill>
        </w:rPr>
        <w:t>8312107.77</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lang w:val="en-US" w:eastAsia="zh-CN"/>
          <w14:textFill>
            <w14:solidFill>
              <w14:schemeClr w14:val="tx1"/>
            </w14:solidFill>
          </w14:textFill>
        </w:rPr>
        <w:t>8551368.01</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102.88</w:t>
      </w:r>
      <w:r>
        <w:rPr>
          <w:rFonts w:eastAsia="仿宋_GB2312"/>
          <w:color w:val="000000" w:themeColor="text1"/>
          <w:kern w:val="0"/>
          <w:sz w:val="32"/>
          <w:szCs w:val="32"/>
          <w14:textFill>
            <w14:solidFill>
              <w14:schemeClr w14:val="tx1"/>
            </w14:solidFill>
          </w14:textFill>
        </w:rPr>
        <w:t>%，决算数大于预算数的</w:t>
      </w:r>
      <w:r>
        <w:rPr>
          <w:rFonts w:eastAsia="仿宋_GB2312"/>
          <w:color w:val="000000" w:themeColor="text1"/>
          <w:kern w:val="0"/>
          <w:sz w:val="32"/>
          <w:szCs w:val="32"/>
          <w:highlight w:val="none"/>
          <w14:textFill>
            <w14:solidFill>
              <w14:schemeClr w14:val="tx1"/>
            </w14:solidFill>
          </w14:textFill>
        </w:rPr>
        <w:t>主要原因</w:t>
      </w:r>
      <w:r>
        <w:rPr>
          <w:rFonts w:hint="eastAsia" w:eastAsia="仿宋_GB2312"/>
          <w:color w:val="000000" w:themeColor="text1"/>
          <w:kern w:val="0"/>
          <w:sz w:val="32"/>
          <w:szCs w:val="32"/>
          <w:highlight w:val="none"/>
          <w:lang w:eastAsia="zh-CN"/>
          <w14:textFill>
            <w14:solidFill>
              <w14:schemeClr w14:val="tx1"/>
            </w14:solidFill>
          </w14:textFill>
        </w:rPr>
        <w:t>增加了防灾减灾资金支出。</w:t>
      </w:r>
    </w:p>
    <w:p>
      <w:pPr>
        <w:spacing w:line="560" w:lineRule="exact"/>
        <w:outlineLvl w:val="1"/>
        <w:rPr>
          <w:rFonts w:ascii="黑体" w:hAnsi="黑体" w:eastAsia="黑体"/>
          <w:kern w:val="0"/>
          <w:sz w:val="32"/>
          <w:szCs w:val="32"/>
        </w:rPr>
      </w:pPr>
      <w:r>
        <w:rPr>
          <w:rFonts w:hint="eastAsia" w:ascii="黑体" w:hAnsi="黑体" w:eastAsia="黑体"/>
          <w:kern w:val="0"/>
          <w:sz w:val="32"/>
          <w:szCs w:val="32"/>
          <w:lang w:val="en-US" w:eastAsia="zh-CN"/>
        </w:rPr>
        <w:t xml:space="preserve">    </w:t>
      </w:r>
      <w:r>
        <w:rPr>
          <w:rFonts w:hint="eastAsia" w:ascii="黑体" w:hAnsi="黑体" w:eastAsia="黑体"/>
          <w:kern w:val="0"/>
          <w:sz w:val="32"/>
          <w:szCs w:val="32"/>
        </w:rPr>
        <w:t>六、一般公共预算财政拨款基本支出决算情况说明</w:t>
      </w:r>
    </w:p>
    <w:p>
      <w:pPr>
        <w:pStyle w:val="19"/>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2024年</w:t>
      </w:r>
      <w:r>
        <w:rPr>
          <w:rFonts w:ascii="Times New Roman" w:hAnsi="Times New Roman" w:eastAsia="仿宋_GB2312" w:cs="Times New Roman"/>
          <w:color w:val="auto"/>
          <w:sz w:val="32"/>
          <w:szCs w:val="32"/>
        </w:rPr>
        <w:t>度一般公共预算财政拨款基本支出</w:t>
      </w:r>
      <w:r>
        <w:rPr>
          <w:rFonts w:hint="eastAsia" w:ascii="Times New Roman" w:hAnsi="Times New Roman" w:eastAsia="仿宋_GB2312" w:cs="Times New Roman"/>
          <w:color w:val="auto"/>
          <w:sz w:val="32"/>
          <w:szCs w:val="32"/>
          <w:lang w:val="en-US" w:eastAsia="zh-CN"/>
        </w:rPr>
        <w:t>2981226.08</w:t>
      </w:r>
      <w:r>
        <w:rPr>
          <w:rFonts w:ascii="Times New Roman" w:hAnsi="Times New Roman" w:eastAsia="仿宋_GB2312" w:cs="Times New Roman"/>
          <w:color w:val="auto"/>
          <w:sz w:val="32"/>
          <w:szCs w:val="32"/>
        </w:rPr>
        <w:t>元，其中：人员经费</w:t>
      </w:r>
      <w:r>
        <w:rPr>
          <w:rFonts w:hint="eastAsia" w:ascii="Times New Roman" w:hAnsi="Times New Roman" w:eastAsia="仿宋_GB2312" w:cs="Times New Roman"/>
          <w:color w:val="auto"/>
          <w:sz w:val="32"/>
          <w:szCs w:val="32"/>
          <w:lang w:val="en-US" w:eastAsia="zh-CN"/>
        </w:rPr>
        <w:t>2867375</w:t>
      </w:r>
      <w:r>
        <w:rPr>
          <w:rFonts w:ascii="Times New Roman" w:hAnsi="Times New Roman" w:eastAsia="仿宋_GB2312" w:cs="Times New Roman"/>
          <w:color w:val="auto"/>
          <w:sz w:val="32"/>
          <w:szCs w:val="32"/>
        </w:rPr>
        <w:t>元，公用经费</w:t>
      </w:r>
      <w:r>
        <w:rPr>
          <w:rFonts w:hint="eastAsia" w:ascii="Times New Roman" w:hAnsi="Times New Roman" w:eastAsia="仿宋_GB2312" w:cs="Times New Roman"/>
          <w:color w:val="auto"/>
          <w:sz w:val="32"/>
          <w:szCs w:val="32"/>
          <w:lang w:val="en-US" w:eastAsia="zh-CN"/>
        </w:rPr>
        <w:t>113851.08</w:t>
      </w:r>
      <w:r>
        <w:rPr>
          <w:rFonts w:ascii="Times New Roman" w:hAnsi="Times New Roman" w:eastAsia="仿宋_GB2312" w:cs="Times New Roman"/>
          <w:color w:val="auto"/>
          <w:sz w:val="32"/>
          <w:szCs w:val="32"/>
        </w:rPr>
        <w:t>元。支出具体情况如下：</w:t>
      </w:r>
    </w:p>
    <w:p>
      <w:pPr>
        <w:pStyle w:val="19"/>
        <w:spacing w:line="560" w:lineRule="exact"/>
        <w:ind w:firstLine="640" w:firstLineChars="200"/>
        <w:rPr>
          <w:rFonts w:ascii="Times New Roman" w:hAnsi="Times New Roman" w:eastAsia="仿宋_GB2312" w:cs="Times New Roman"/>
          <w:color w:val="FF0000"/>
          <w:sz w:val="32"/>
          <w:szCs w:val="32"/>
        </w:rPr>
      </w:pP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工资福利支出</w:t>
      </w:r>
      <w:r>
        <w:rPr>
          <w:rFonts w:hint="eastAsia" w:ascii="Times New Roman" w:hAnsi="Times New Roman" w:eastAsia="仿宋_GB2312" w:cs="Times New Roman"/>
          <w:color w:val="auto"/>
          <w:sz w:val="32"/>
          <w:szCs w:val="32"/>
          <w:lang w:val="en-US" w:eastAsia="zh-CN"/>
        </w:rPr>
        <w:t>2842845.99</w:t>
      </w:r>
      <w:r>
        <w:rPr>
          <w:rFonts w:ascii="Times New Roman" w:hAnsi="Times New Roman" w:eastAsia="仿宋_GB2312" w:cs="Times New Roman"/>
          <w:color w:val="auto"/>
          <w:sz w:val="32"/>
          <w:szCs w:val="32"/>
        </w:rPr>
        <w:t>元，较年初预算数增加</w:t>
      </w:r>
      <w:r>
        <w:rPr>
          <w:rFonts w:hint="eastAsia" w:ascii="Times New Roman" w:hAnsi="Times New Roman" w:eastAsia="仿宋_GB2312" w:cs="Times New Roman"/>
          <w:color w:val="auto"/>
          <w:sz w:val="32"/>
          <w:szCs w:val="32"/>
          <w:lang w:val="en-US" w:eastAsia="zh-CN"/>
        </w:rPr>
        <w:t>244466.14</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8.59</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0"/>
          <w:szCs w:val="30"/>
          <w:lang w:eastAsia="zh-CN"/>
        </w:rPr>
        <w:t>增加人员工资支出</w:t>
      </w:r>
      <w:r>
        <w:rPr>
          <w:rFonts w:ascii="Times New Roman" w:hAnsi="Times New Roman" w:eastAsia="仿宋_GB2312" w:cs="Times New Roman"/>
          <w:color w:val="auto"/>
          <w:sz w:val="32"/>
          <w:szCs w:val="32"/>
        </w:rPr>
        <w:t>；较上年决算数增加</w:t>
      </w:r>
      <w:r>
        <w:rPr>
          <w:rFonts w:hint="eastAsia" w:ascii="Times New Roman" w:hAnsi="Times New Roman" w:eastAsia="仿宋_GB2312" w:cs="Times New Roman"/>
          <w:color w:val="auto"/>
          <w:sz w:val="32"/>
          <w:szCs w:val="32"/>
          <w:lang w:val="en-US" w:eastAsia="zh-CN"/>
        </w:rPr>
        <w:t>37919.81</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1.33</w:t>
      </w:r>
      <w:r>
        <w:rPr>
          <w:rFonts w:ascii="Times New Roman" w:hAnsi="Times New Roman" w:eastAsia="仿宋_GB2312" w:cs="Times New Roman"/>
          <w:color w:val="auto"/>
          <w:sz w:val="32"/>
          <w:szCs w:val="32"/>
        </w:rPr>
        <w:t>%。</w:t>
      </w:r>
    </w:p>
    <w:p>
      <w:pPr>
        <w:pStyle w:val="19"/>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商品和服务支出</w:t>
      </w:r>
      <w:r>
        <w:rPr>
          <w:rFonts w:hint="eastAsia" w:ascii="Times New Roman" w:hAnsi="Times New Roman" w:eastAsia="仿宋_GB2312" w:cs="Times New Roman"/>
          <w:color w:val="auto"/>
          <w:sz w:val="32"/>
          <w:szCs w:val="32"/>
          <w:lang w:val="en-US" w:eastAsia="zh-CN"/>
        </w:rPr>
        <w:t>113851.08</w:t>
      </w:r>
      <w:r>
        <w:rPr>
          <w:rFonts w:ascii="Times New Roman" w:hAnsi="Times New Roman" w:eastAsia="仿宋_GB2312" w:cs="Times New Roman"/>
          <w:color w:val="auto"/>
          <w:sz w:val="32"/>
          <w:szCs w:val="32"/>
        </w:rPr>
        <w:t>元，较年初预算数增加</w:t>
      </w:r>
      <w:r>
        <w:rPr>
          <w:rFonts w:hint="eastAsia" w:ascii="Times New Roman" w:hAnsi="Times New Roman" w:eastAsia="仿宋_GB2312" w:cs="Times New Roman"/>
          <w:color w:val="auto"/>
          <w:sz w:val="32"/>
          <w:szCs w:val="32"/>
          <w:lang w:val="en-US" w:eastAsia="zh-CN"/>
        </w:rPr>
        <w:t>9110.92</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8.00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0"/>
          <w:szCs w:val="30"/>
          <w:lang w:eastAsia="zh-CN"/>
        </w:rPr>
        <w:t>增加了办公费支出</w:t>
      </w:r>
      <w:r>
        <w:rPr>
          <w:rFonts w:ascii="Times New Roman" w:hAnsi="Times New Roman" w:eastAsia="仿宋_GB2312" w:cs="Times New Roman"/>
          <w:color w:val="auto"/>
          <w:sz w:val="32"/>
          <w:szCs w:val="32"/>
        </w:rPr>
        <w:t>；较上年决算数增加</w:t>
      </w:r>
      <w:r>
        <w:rPr>
          <w:rFonts w:hint="eastAsia" w:ascii="Times New Roman" w:hAnsi="Times New Roman" w:eastAsia="仿宋_GB2312" w:cs="Times New Roman"/>
          <w:color w:val="auto"/>
          <w:sz w:val="32"/>
          <w:szCs w:val="32"/>
          <w:lang w:val="en-US" w:eastAsia="zh-CN"/>
        </w:rPr>
        <w:t>10924.03</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9.59</w:t>
      </w:r>
      <w:r>
        <w:rPr>
          <w:rFonts w:ascii="Times New Roman" w:hAnsi="Times New Roman" w:eastAsia="仿宋_GB2312" w:cs="Times New Roman"/>
          <w:color w:val="auto"/>
          <w:sz w:val="32"/>
          <w:szCs w:val="32"/>
        </w:rPr>
        <w:t>%。</w:t>
      </w:r>
    </w:p>
    <w:p>
      <w:pPr>
        <w:pStyle w:val="19"/>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对个人和家庭的补助</w:t>
      </w:r>
      <w:r>
        <w:rPr>
          <w:rFonts w:hint="eastAsia" w:ascii="Times New Roman" w:hAnsi="Times New Roman" w:eastAsia="仿宋_GB2312" w:cs="Times New Roman"/>
          <w:color w:val="auto"/>
          <w:sz w:val="32"/>
          <w:szCs w:val="32"/>
          <w:lang w:val="en-US" w:eastAsia="zh-CN"/>
        </w:rPr>
        <w:t>26529.01</w:t>
      </w:r>
      <w:r>
        <w:rPr>
          <w:rFonts w:ascii="Times New Roman" w:hAnsi="Times New Roman" w:eastAsia="仿宋_GB2312" w:cs="Times New Roman"/>
          <w:color w:val="auto"/>
          <w:sz w:val="32"/>
          <w:szCs w:val="32"/>
        </w:rPr>
        <w:t>元，较年初预算数增加</w:t>
      </w:r>
      <w:r>
        <w:rPr>
          <w:rFonts w:hint="eastAsia" w:ascii="Times New Roman" w:hAnsi="Times New Roman" w:eastAsia="仿宋_GB2312" w:cs="Times New Roman"/>
          <w:color w:val="auto"/>
          <w:sz w:val="32"/>
          <w:szCs w:val="32"/>
          <w:lang w:val="en-US" w:eastAsia="zh-CN"/>
        </w:rPr>
        <w:t>1083.71</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4.08</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0"/>
          <w:szCs w:val="30"/>
          <w:lang w:eastAsia="zh-CN"/>
        </w:rPr>
        <w:t>增加了工资收入</w:t>
      </w:r>
      <w:r>
        <w:rPr>
          <w:rFonts w:ascii="Times New Roman" w:hAnsi="Times New Roman" w:eastAsia="仿宋_GB2312" w:cs="Times New Roman"/>
          <w:color w:val="auto"/>
          <w:sz w:val="32"/>
          <w:szCs w:val="32"/>
        </w:rPr>
        <w:t>；较上年决算数减少</w:t>
      </w:r>
      <w:r>
        <w:rPr>
          <w:rFonts w:hint="eastAsia" w:ascii="Times New Roman" w:hAnsi="Times New Roman" w:eastAsia="仿宋_GB2312" w:cs="Times New Roman"/>
          <w:color w:val="auto"/>
          <w:sz w:val="32"/>
          <w:szCs w:val="32"/>
          <w:lang w:val="en-US" w:eastAsia="zh-CN"/>
        </w:rPr>
        <w:t>2514.32</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9.47</w:t>
      </w:r>
      <w:r>
        <w:rPr>
          <w:rFonts w:ascii="Times New Roman" w:hAnsi="Times New Roman" w:eastAsia="仿宋_GB2312" w:cs="Times New Roman"/>
          <w:color w:val="auto"/>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七、财政拨款“三公”经费支出决算情况说明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（一）“三公”经费财政拨款支出决算总体情况说明</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度“三公”经费财政拨款支出年初预算为</w:t>
      </w:r>
      <w:r>
        <w:rPr>
          <w:rFonts w:hint="eastAsia" w:eastAsia="仿宋_GB2312"/>
          <w:kern w:val="0"/>
          <w:sz w:val="32"/>
          <w:szCs w:val="32"/>
          <w:lang w:val="en-US" w:eastAsia="zh-CN"/>
        </w:rPr>
        <w:t>41000</w:t>
      </w:r>
      <w:r>
        <w:rPr>
          <w:rFonts w:eastAsia="仿宋_GB2312"/>
          <w:kern w:val="0"/>
          <w:sz w:val="32"/>
          <w:szCs w:val="32"/>
        </w:rPr>
        <w:t>元，支出决算为</w:t>
      </w:r>
      <w:r>
        <w:rPr>
          <w:rFonts w:hint="eastAsia" w:eastAsia="仿宋_GB2312"/>
          <w:kern w:val="0"/>
          <w:sz w:val="32"/>
          <w:szCs w:val="32"/>
          <w:lang w:val="en-US" w:eastAsia="zh-CN"/>
        </w:rPr>
        <w:t>30318.88</w:t>
      </w:r>
      <w:r>
        <w:rPr>
          <w:rFonts w:eastAsia="仿宋_GB2312"/>
          <w:kern w:val="0"/>
          <w:sz w:val="32"/>
          <w:szCs w:val="32"/>
        </w:rPr>
        <w:t>元，完成年初预算的</w:t>
      </w:r>
      <w:r>
        <w:rPr>
          <w:rFonts w:hint="eastAsia" w:eastAsia="仿宋_GB2312"/>
          <w:kern w:val="0"/>
          <w:sz w:val="32"/>
          <w:szCs w:val="32"/>
          <w:lang w:val="en-US" w:eastAsia="zh-CN"/>
        </w:rPr>
        <w:t>73.95</w:t>
      </w:r>
      <w:r>
        <w:rPr>
          <w:rFonts w:eastAsia="仿宋_GB2312"/>
          <w:kern w:val="0"/>
          <w:sz w:val="32"/>
          <w:szCs w:val="32"/>
        </w:rPr>
        <w:t>%。</w:t>
      </w: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年度“三公”经费支出</w:t>
      </w:r>
      <w:r>
        <w:rPr>
          <w:rFonts w:hint="default" w:ascii="Times New Roman" w:hAnsi="Times New Roman" w:eastAsia="仿宋_GB2312" w:cs="Times New Roman"/>
          <w:b/>
          <w:bCs/>
          <w:kern w:val="0"/>
          <w:sz w:val="32"/>
          <w:szCs w:val="32"/>
        </w:rPr>
        <w:t>决算数</w:t>
      </w:r>
      <w:r>
        <w:rPr>
          <w:rFonts w:eastAsia="仿宋_GB2312"/>
          <w:kern w:val="0"/>
          <w:sz w:val="32"/>
          <w:szCs w:val="32"/>
        </w:rPr>
        <w:t>小于</w:t>
      </w:r>
      <w:r>
        <w:rPr>
          <w:rFonts w:eastAsia="仿宋_GB2312"/>
          <w:b/>
          <w:bCs/>
          <w:kern w:val="0"/>
          <w:sz w:val="32"/>
          <w:szCs w:val="32"/>
        </w:rPr>
        <w:t>年初预算数</w:t>
      </w:r>
      <w:r>
        <w:rPr>
          <w:rFonts w:eastAsia="仿宋_GB2312"/>
          <w:kern w:val="0"/>
          <w:sz w:val="32"/>
          <w:szCs w:val="32"/>
        </w:rPr>
        <w:t>的主要原因是</w:t>
      </w:r>
      <w:r>
        <w:rPr>
          <w:rFonts w:hint="eastAsia" w:eastAsia="仿宋_GB2312"/>
          <w:sz w:val="30"/>
          <w:szCs w:val="30"/>
          <w:lang w:eastAsia="zh-CN"/>
        </w:rPr>
        <w:t>车辆维修费和保险费下降</w:t>
      </w:r>
      <w:r>
        <w:rPr>
          <w:rFonts w:eastAsia="仿宋_GB2312"/>
          <w:kern w:val="0"/>
          <w:sz w:val="32"/>
          <w:szCs w:val="32"/>
        </w:rPr>
        <w:t>。</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年度“三公”经费财政拨款支出决算数比</w:t>
      </w:r>
      <w:r>
        <w:rPr>
          <w:rFonts w:hint="default" w:ascii="Times New Roman" w:hAnsi="Times New Roman" w:eastAsia="仿宋_GB2312" w:cs="Times New Roman"/>
          <w:kern w:val="0"/>
          <w:sz w:val="32"/>
          <w:szCs w:val="32"/>
          <w:lang w:eastAsia="zh-CN"/>
        </w:rPr>
        <w:t>202</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年度</w:t>
      </w:r>
      <w:r>
        <w:rPr>
          <w:rFonts w:eastAsia="仿宋_GB2312"/>
          <w:kern w:val="0"/>
          <w:sz w:val="32"/>
          <w:szCs w:val="32"/>
        </w:rPr>
        <w:t>增加</w:t>
      </w:r>
      <w:r>
        <w:rPr>
          <w:rFonts w:hint="eastAsia" w:eastAsia="仿宋_GB2312"/>
          <w:kern w:val="0"/>
          <w:sz w:val="32"/>
          <w:szCs w:val="32"/>
          <w:lang w:val="en-US" w:eastAsia="zh-CN"/>
        </w:rPr>
        <w:t>2627.47</w:t>
      </w:r>
      <w:r>
        <w:rPr>
          <w:rFonts w:eastAsia="仿宋_GB2312"/>
          <w:kern w:val="0"/>
          <w:sz w:val="32"/>
          <w:szCs w:val="32"/>
        </w:rPr>
        <w:t>元，增长</w:t>
      </w:r>
      <w:r>
        <w:rPr>
          <w:rFonts w:hint="eastAsia" w:eastAsia="仿宋_GB2312"/>
          <w:kern w:val="0"/>
          <w:sz w:val="32"/>
          <w:szCs w:val="32"/>
          <w:lang w:val="en-US" w:eastAsia="zh-CN"/>
        </w:rPr>
        <w:t>8.67</w:t>
      </w:r>
      <w:r>
        <w:rPr>
          <w:rFonts w:eastAsia="仿宋_GB2312"/>
          <w:kern w:val="0"/>
          <w:sz w:val="32"/>
          <w:szCs w:val="32"/>
        </w:rPr>
        <w:t>%，主要原因是</w:t>
      </w:r>
      <w:r>
        <w:rPr>
          <w:rFonts w:hint="eastAsia" w:eastAsia="仿宋_GB2312"/>
          <w:sz w:val="30"/>
          <w:szCs w:val="30"/>
          <w:lang w:eastAsia="zh-CN"/>
        </w:rPr>
        <w:t>增加汽油费支出</w:t>
      </w:r>
      <w:r>
        <w:rPr>
          <w:rFonts w:eastAsia="仿宋_GB2312"/>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（二）“三公”经费财政拨款支出决算具体情况说明</w:t>
      </w:r>
    </w:p>
    <w:p>
      <w:pPr>
        <w:pStyle w:val="19"/>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2024年</w:t>
      </w:r>
      <w:r>
        <w:rPr>
          <w:rFonts w:ascii="Times New Roman" w:hAnsi="Times New Roman" w:eastAsia="仿宋_GB2312" w:cs="Times New Roman"/>
          <w:color w:val="auto"/>
          <w:sz w:val="32"/>
          <w:szCs w:val="32"/>
        </w:rPr>
        <w:t>度“三公”经费财政拨款支出决算中，因公出国（境）费支出占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%；公务用车购置及运行费支出占</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%；公务接待费支出占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%。具体情况如下：</w:t>
      </w:r>
    </w:p>
    <w:p>
      <w:pPr>
        <w:pStyle w:val="19"/>
        <w:spacing w:line="560" w:lineRule="exact"/>
        <w:ind w:firstLine="630" w:firstLineChars="196"/>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1.因公出国（境）费。</w:t>
      </w:r>
      <w:r>
        <w:rPr>
          <w:rFonts w:hint="eastAsia" w:ascii="Times New Roman" w:hAnsi="Times New Roman" w:eastAsia="仿宋_GB2312" w:cs="Times New Roman"/>
          <w:b w:val="0"/>
          <w:bCs/>
          <w:color w:val="auto"/>
          <w:sz w:val="32"/>
          <w:szCs w:val="32"/>
          <w:lang w:val="en-US" w:eastAsia="zh-CN"/>
        </w:rPr>
        <w:t>2024年我单位无因公出国出境费。</w:t>
      </w:r>
    </w:p>
    <w:p>
      <w:pPr>
        <w:autoSpaceDE w:val="0"/>
        <w:autoSpaceDN w:val="0"/>
        <w:adjustRightInd w:val="0"/>
        <w:spacing w:line="560" w:lineRule="exact"/>
        <w:ind w:firstLine="630" w:firstLineChars="196"/>
        <w:jc w:val="left"/>
        <w:rPr>
          <w:rFonts w:hint="eastAsia" w:eastAsia="仿宋_GB2312" w:cs="Times New Roman"/>
          <w:kern w:val="0"/>
          <w:sz w:val="32"/>
          <w:szCs w:val="32"/>
          <w:lang w:val="en-US" w:eastAsia="zh-CN"/>
        </w:rPr>
      </w:pPr>
      <w:r>
        <w:rPr>
          <w:rFonts w:eastAsia="仿宋_GB2312"/>
          <w:b/>
          <w:kern w:val="0"/>
          <w:sz w:val="32"/>
          <w:szCs w:val="32"/>
        </w:rPr>
        <w:t>2.公务用车购置及运行维护费。</w:t>
      </w:r>
      <w:r>
        <w:rPr>
          <w:rFonts w:eastAsia="仿宋_GB2312"/>
          <w:bCs/>
          <w:sz w:val="32"/>
          <w:szCs w:val="32"/>
        </w:rPr>
        <w:t>年初预算为</w:t>
      </w:r>
      <w:r>
        <w:rPr>
          <w:rFonts w:hint="eastAsia" w:eastAsia="仿宋_GB2312"/>
          <w:bCs/>
          <w:sz w:val="32"/>
          <w:szCs w:val="32"/>
          <w:lang w:val="en-US" w:eastAsia="zh-CN"/>
        </w:rPr>
        <w:t>41000</w:t>
      </w:r>
      <w:r>
        <w:rPr>
          <w:rFonts w:eastAsia="仿宋_GB2312"/>
          <w:kern w:val="0"/>
          <w:sz w:val="32"/>
          <w:szCs w:val="32"/>
        </w:rPr>
        <w:t>元，支出决算为</w:t>
      </w:r>
      <w:r>
        <w:rPr>
          <w:rFonts w:hint="eastAsia" w:eastAsia="仿宋_GB2312"/>
          <w:kern w:val="0"/>
          <w:sz w:val="32"/>
          <w:szCs w:val="32"/>
          <w:lang w:val="en-US" w:eastAsia="zh-CN"/>
        </w:rPr>
        <w:t>30318.88</w:t>
      </w:r>
      <w:r>
        <w:rPr>
          <w:rFonts w:eastAsia="仿宋_GB2312"/>
          <w:kern w:val="0"/>
          <w:sz w:val="32"/>
          <w:szCs w:val="32"/>
        </w:rPr>
        <w:t>元，完成年初预算的</w:t>
      </w:r>
      <w:r>
        <w:rPr>
          <w:rFonts w:hint="eastAsia" w:eastAsia="仿宋_GB2312"/>
          <w:kern w:val="0"/>
          <w:sz w:val="36"/>
          <w:szCs w:val="36"/>
          <w:lang w:val="en-US" w:eastAsia="zh-CN"/>
        </w:rPr>
        <w:t>73.95</w:t>
      </w:r>
      <w:r>
        <w:rPr>
          <w:rFonts w:eastAsia="仿宋_GB2312"/>
          <w:kern w:val="0"/>
          <w:sz w:val="32"/>
          <w:szCs w:val="32"/>
        </w:rPr>
        <w:t>%；比上年增加</w:t>
      </w:r>
      <w:r>
        <w:rPr>
          <w:rFonts w:hint="eastAsia" w:eastAsia="仿宋_GB2312"/>
          <w:kern w:val="0"/>
          <w:sz w:val="32"/>
          <w:szCs w:val="32"/>
          <w:lang w:val="en-US" w:eastAsia="zh-CN"/>
        </w:rPr>
        <w:t>2627.47</w:t>
      </w:r>
      <w:r>
        <w:rPr>
          <w:rFonts w:eastAsia="仿宋_GB2312"/>
          <w:kern w:val="0"/>
          <w:sz w:val="32"/>
          <w:szCs w:val="32"/>
        </w:rPr>
        <w:t>元，增长</w:t>
      </w:r>
      <w:r>
        <w:rPr>
          <w:rFonts w:hint="eastAsia" w:eastAsia="仿宋_GB2312"/>
          <w:kern w:val="0"/>
          <w:sz w:val="32"/>
          <w:szCs w:val="32"/>
          <w:lang w:val="en-US" w:eastAsia="zh-CN"/>
        </w:rPr>
        <w:t>8.67</w:t>
      </w:r>
      <w:r>
        <w:rPr>
          <w:rFonts w:eastAsia="仿宋_GB2312"/>
          <w:kern w:val="0"/>
          <w:sz w:val="32"/>
          <w:szCs w:val="32"/>
        </w:rPr>
        <w:t>%。决算数小于年初预算数的主要原因是</w:t>
      </w:r>
      <w:r>
        <w:rPr>
          <w:rFonts w:hint="eastAsia" w:eastAsia="仿宋_GB2312"/>
          <w:sz w:val="30"/>
          <w:szCs w:val="30"/>
          <w:lang w:eastAsia="zh-CN"/>
        </w:rPr>
        <w:t>车辆保险和维修费有所下降</w:t>
      </w:r>
      <w:r>
        <w:rPr>
          <w:rFonts w:eastAsia="仿宋_GB2312"/>
          <w:kern w:val="0"/>
          <w:sz w:val="32"/>
          <w:szCs w:val="32"/>
        </w:rPr>
        <w:t>。</w:t>
      </w:r>
      <w:r>
        <w:rPr>
          <w:rFonts w:hint="default" w:ascii="Times New Roman" w:hAnsi="Times New Roman" w:eastAsia="仿宋_GB2312" w:cs="Times New Roman"/>
          <w:kern w:val="0"/>
          <w:sz w:val="32"/>
          <w:szCs w:val="32"/>
          <w:lang w:eastAsia="zh-CN"/>
        </w:rPr>
        <w:t>决算数较上年增加的主要原因是</w:t>
      </w:r>
      <w:r>
        <w:rPr>
          <w:rFonts w:hint="eastAsia" w:eastAsia="仿宋_GB2312" w:cs="Times New Roman"/>
          <w:kern w:val="0"/>
          <w:sz w:val="32"/>
          <w:szCs w:val="32"/>
          <w:lang w:eastAsia="zh-CN"/>
        </w:rPr>
        <w:t>增加了汽油费支出</w:t>
      </w:r>
      <w:r>
        <w:rPr>
          <w:rFonts w:hint="eastAsia" w:eastAsia="仿宋_GB2312" w:cs="Times New Roman"/>
          <w:kern w:val="0"/>
          <w:sz w:val="32"/>
          <w:szCs w:val="32"/>
          <w:lang w:val="en-US" w:eastAsia="zh-CN"/>
        </w:rPr>
        <w:t>。</w:t>
      </w:r>
    </w:p>
    <w:p>
      <w:pPr>
        <w:autoSpaceDE w:val="0"/>
        <w:autoSpaceDN w:val="0"/>
        <w:adjustRightInd w:val="0"/>
        <w:spacing w:line="560" w:lineRule="exact"/>
        <w:ind w:firstLine="627" w:firstLineChars="196"/>
        <w:jc w:val="left"/>
        <w:rPr>
          <w:rFonts w:eastAsia="仿宋_GB2312"/>
          <w:kern w:val="0"/>
          <w:sz w:val="32"/>
          <w:szCs w:val="32"/>
        </w:rPr>
      </w:pPr>
      <w:r>
        <w:rPr>
          <w:rFonts w:eastAsia="仿宋_GB2312"/>
          <w:kern w:val="0"/>
          <w:sz w:val="32"/>
          <w:szCs w:val="32"/>
        </w:rPr>
        <w:t>其中：</w:t>
      </w:r>
      <w:r>
        <w:rPr>
          <w:rFonts w:eastAsia="仿宋_GB2312"/>
          <w:b/>
          <w:bCs/>
          <w:kern w:val="0"/>
          <w:sz w:val="32"/>
          <w:szCs w:val="32"/>
        </w:rPr>
        <w:t>公务用车运行维护费</w:t>
      </w:r>
      <w:r>
        <w:rPr>
          <w:rFonts w:eastAsia="仿宋_GB2312"/>
          <w:kern w:val="0"/>
          <w:sz w:val="32"/>
          <w:szCs w:val="32"/>
        </w:rPr>
        <w:t>支出</w:t>
      </w:r>
      <w:r>
        <w:rPr>
          <w:rFonts w:hint="eastAsia" w:eastAsia="仿宋_GB2312"/>
          <w:kern w:val="0"/>
          <w:sz w:val="32"/>
          <w:szCs w:val="32"/>
          <w:lang w:val="en-US" w:eastAsia="zh-CN"/>
        </w:rPr>
        <w:t>30318.88</w:t>
      </w:r>
      <w:r>
        <w:rPr>
          <w:rFonts w:eastAsia="仿宋_GB2312"/>
          <w:kern w:val="0"/>
          <w:sz w:val="32"/>
          <w:szCs w:val="32"/>
        </w:rPr>
        <w:t>元，主要用于</w:t>
      </w:r>
      <w:r>
        <w:rPr>
          <w:rFonts w:hint="eastAsia" w:eastAsia="仿宋_GB2312"/>
          <w:sz w:val="30"/>
          <w:szCs w:val="30"/>
          <w:lang w:eastAsia="zh-CN"/>
        </w:rPr>
        <w:t>日常加油、维修、保险</w:t>
      </w:r>
      <w:r>
        <w:rPr>
          <w:rFonts w:eastAsia="仿宋_GB2312"/>
          <w:kern w:val="0"/>
          <w:sz w:val="32"/>
          <w:szCs w:val="32"/>
        </w:rPr>
        <w:t>等。</w:t>
      </w:r>
      <w:r>
        <w:rPr>
          <w:rFonts w:hint="default" w:ascii="Times New Roman" w:hAnsi="Times New Roman" w:eastAsia="仿宋_GB2312" w:cs="Times New Roman"/>
          <w:kern w:val="0"/>
          <w:sz w:val="32"/>
          <w:szCs w:val="32"/>
          <w:lang w:eastAsia="zh-CN"/>
        </w:rPr>
        <w:t>截至</w:t>
      </w: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12月31日</w:t>
      </w:r>
      <w:r>
        <w:rPr>
          <w:rFonts w:hint="default" w:ascii="Times New Roman" w:hAnsi="Times New Roman" w:eastAsia="仿宋_GB2312" w:cs="Times New Roman"/>
          <w:kern w:val="0"/>
          <w:sz w:val="32"/>
          <w:szCs w:val="32"/>
        </w:rPr>
        <w:t>开支</w:t>
      </w:r>
      <w:r>
        <w:rPr>
          <w:rFonts w:hint="default" w:ascii="Times New Roman" w:hAnsi="Times New Roman" w:eastAsia="仿宋_GB2312" w:cs="Times New Roman"/>
          <w:kern w:val="0"/>
          <w:sz w:val="32"/>
          <w:szCs w:val="32"/>
          <w:lang w:eastAsia="zh-CN"/>
        </w:rPr>
        <w:t>财政拨款的</w:t>
      </w:r>
      <w:r>
        <w:rPr>
          <w:rFonts w:hint="default" w:ascii="Times New Roman" w:hAnsi="Times New Roman" w:eastAsia="仿宋_GB2312" w:cs="Times New Roman"/>
          <w:kern w:val="0"/>
          <w:sz w:val="32"/>
          <w:szCs w:val="32"/>
        </w:rPr>
        <w:t>公务用车保有量为</w:t>
      </w:r>
      <w:r>
        <w:rPr>
          <w:rFonts w:hint="eastAsia" w:eastAsia="仿宋_GB2312" w:cs="Times New Roman"/>
          <w:kern w:val="0"/>
          <w:sz w:val="32"/>
          <w:szCs w:val="32"/>
          <w:lang w:val="en-US" w:eastAsia="zh-CN"/>
        </w:rPr>
        <w:t>2</w:t>
      </w:r>
      <w:r>
        <w:rPr>
          <w:rFonts w:eastAsia="仿宋_GB2312"/>
          <w:kern w:val="0"/>
          <w:sz w:val="32"/>
          <w:szCs w:val="32"/>
        </w:rPr>
        <w:t>辆。</w:t>
      </w:r>
    </w:p>
    <w:p>
      <w:pPr>
        <w:autoSpaceDE w:val="0"/>
        <w:autoSpaceDN w:val="0"/>
        <w:adjustRightInd w:val="0"/>
        <w:spacing w:line="560" w:lineRule="exact"/>
        <w:ind w:firstLine="627" w:firstLineChars="196"/>
        <w:jc w:val="left"/>
        <w:rPr>
          <w:rFonts w:eastAsia="仿宋_GB2312"/>
          <w:kern w:val="0"/>
          <w:sz w:val="32"/>
          <w:szCs w:val="32"/>
        </w:rPr>
      </w:pPr>
      <w:r>
        <w:rPr>
          <w:rFonts w:eastAsia="仿宋_GB2312"/>
          <w:b/>
          <w:kern w:val="0"/>
          <w:sz w:val="32"/>
          <w:szCs w:val="32"/>
        </w:rPr>
        <w:t>3.公务接待费。</w:t>
      </w:r>
      <w:r>
        <w:rPr>
          <w:rFonts w:hint="eastAsia" w:eastAsia="仿宋_GB2312"/>
          <w:b/>
          <w:kern w:val="0"/>
          <w:sz w:val="32"/>
          <w:szCs w:val="32"/>
          <w:lang w:val="en-US" w:eastAsia="zh-CN"/>
        </w:rPr>
        <w:t>2024年我单位无公务接待费。</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pPr>
        <w:pStyle w:val="19"/>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2024年</w:t>
      </w:r>
      <w:r>
        <w:rPr>
          <w:rFonts w:ascii="Times New Roman" w:hAnsi="Times New Roman" w:eastAsia="仿宋_GB2312" w:cs="Times New Roman"/>
          <w:color w:val="auto"/>
          <w:sz w:val="32"/>
          <w:szCs w:val="32"/>
        </w:rPr>
        <w:t>度</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政府性基金预算</w:t>
      </w:r>
      <w:r>
        <w:rPr>
          <w:rFonts w:hint="eastAsia" w:ascii="Times New Roman" w:hAnsi="Times New Roman" w:eastAsia="仿宋_GB2312" w:cs="Times New Roman"/>
          <w:color w:val="auto"/>
          <w:sz w:val="32"/>
          <w:szCs w:val="32"/>
          <w:lang w:eastAsia="zh-CN"/>
        </w:rPr>
        <w:t>。</w:t>
      </w:r>
    </w:p>
    <w:p>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lang w:eastAsia="zh-CN"/>
        </w:rPr>
        <w:t>国有资本经营预算财政拨款支出情况说明</w:t>
      </w:r>
    </w:p>
    <w:p>
      <w:pPr>
        <w:spacing w:line="560" w:lineRule="exact"/>
        <w:ind w:firstLine="640" w:firstLineChars="200"/>
        <w:outlineLvl w:val="1"/>
        <w:rPr>
          <w:rFonts w:hint="default"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2024</w:t>
      </w:r>
      <w:r>
        <w:rPr>
          <w:rFonts w:hint="eastAsia" w:ascii="Times New Roman" w:hAnsi="Times New Roman" w:eastAsia="仿宋_GB2312" w:cs="Times New Roman"/>
          <w:color w:val="auto"/>
          <w:kern w:val="0"/>
          <w:sz w:val="32"/>
          <w:szCs w:val="32"/>
          <w:lang w:val="en-US" w:eastAsia="zh-CN" w:bidi="ar-SA"/>
        </w:rPr>
        <w:t>年</w:t>
      </w:r>
      <w:r>
        <w:rPr>
          <w:rFonts w:hint="eastAsia" w:eastAsia="仿宋_GB2312" w:cs="Times New Roman"/>
          <w:color w:val="auto"/>
          <w:kern w:val="0"/>
          <w:sz w:val="32"/>
          <w:szCs w:val="32"/>
          <w:lang w:val="en-US" w:eastAsia="zh-CN" w:bidi="ar-SA"/>
        </w:rPr>
        <w:t>度</w:t>
      </w:r>
      <w:r>
        <w:rPr>
          <w:rFonts w:hint="eastAsia" w:ascii="Times New Roman" w:hAnsi="Times New Roman" w:eastAsia="仿宋_GB2312" w:cs="Times New Roman"/>
          <w:color w:val="auto"/>
          <w:kern w:val="0"/>
          <w:sz w:val="32"/>
          <w:szCs w:val="32"/>
          <w:lang w:val="en-US" w:eastAsia="zh-CN" w:bidi="ar-SA"/>
        </w:rPr>
        <w:t>，我单位无国有资本经营预算财政拨款支出。</w:t>
      </w:r>
    </w:p>
    <w:p>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其他重要事项的情况说明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p>
    <w:p>
      <w:pPr>
        <w:spacing w:line="560" w:lineRule="exact"/>
        <w:ind w:firstLine="640" w:firstLineChars="200"/>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度本部门机关运行经费支出</w:t>
      </w:r>
      <w:r>
        <w:rPr>
          <w:rFonts w:hint="eastAsia" w:eastAsia="仿宋_GB2312"/>
          <w:kern w:val="0"/>
          <w:sz w:val="32"/>
          <w:szCs w:val="32"/>
          <w:lang w:val="en-US" w:eastAsia="zh-CN"/>
        </w:rPr>
        <w:t>113851.08</w:t>
      </w:r>
      <w:r>
        <w:rPr>
          <w:rFonts w:eastAsia="仿宋_GB2312"/>
          <w:kern w:val="0"/>
          <w:sz w:val="32"/>
          <w:szCs w:val="32"/>
        </w:rPr>
        <w:t>元，比</w:t>
      </w:r>
      <w:r>
        <w:rPr>
          <w:rFonts w:hint="eastAsia" w:eastAsia="仿宋_GB2312"/>
          <w:kern w:val="0"/>
          <w:sz w:val="32"/>
          <w:szCs w:val="32"/>
          <w:lang w:val="en-US" w:eastAsia="zh-CN"/>
        </w:rPr>
        <w:t>2023年度</w:t>
      </w:r>
      <w:r>
        <w:rPr>
          <w:rFonts w:eastAsia="仿宋_GB2312"/>
          <w:kern w:val="0"/>
          <w:sz w:val="32"/>
          <w:szCs w:val="32"/>
        </w:rPr>
        <w:t>减少</w:t>
      </w:r>
      <w:r>
        <w:rPr>
          <w:rFonts w:hint="eastAsia" w:eastAsia="仿宋_GB2312"/>
          <w:kern w:val="0"/>
          <w:sz w:val="32"/>
          <w:szCs w:val="32"/>
          <w:lang w:val="en-US" w:eastAsia="zh-CN"/>
        </w:rPr>
        <w:t>1911</w:t>
      </w:r>
      <w:r>
        <w:rPr>
          <w:rFonts w:eastAsia="仿宋_GB2312"/>
          <w:kern w:val="0"/>
          <w:sz w:val="32"/>
          <w:szCs w:val="32"/>
        </w:rPr>
        <w:t>元，下降</w:t>
      </w:r>
      <w:r>
        <w:rPr>
          <w:rFonts w:hint="eastAsia" w:eastAsia="仿宋_GB2312"/>
          <w:kern w:val="0"/>
          <w:sz w:val="32"/>
          <w:szCs w:val="32"/>
          <w:lang w:val="en-US" w:eastAsia="zh-CN"/>
        </w:rPr>
        <w:t>1.68</w:t>
      </w:r>
      <w:r>
        <w:rPr>
          <w:rFonts w:eastAsia="仿宋_GB2312"/>
          <w:kern w:val="0"/>
          <w:sz w:val="32"/>
          <w:szCs w:val="32"/>
        </w:rPr>
        <w:t>%。主要原因</w:t>
      </w:r>
      <w:r>
        <w:rPr>
          <w:rFonts w:hint="eastAsia" w:eastAsia="仿宋_GB2312"/>
          <w:kern w:val="0"/>
          <w:sz w:val="32"/>
          <w:szCs w:val="32"/>
          <w:lang w:val="en-US" w:eastAsia="zh-CN"/>
        </w:rPr>
        <w:t>是</w:t>
      </w:r>
      <w:r>
        <w:rPr>
          <w:rFonts w:hint="eastAsia" w:eastAsia="仿宋_GB2312"/>
          <w:kern w:val="0"/>
          <w:sz w:val="32"/>
          <w:szCs w:val="32"/>
          <w:lang w:eastAsia="zh-CN"/>
        </w:rPr>
        <w:t>减少办公经费支出</w:t>
      </w:r>
      <w:r>
        <w:rPr>
          <w:rFonts w:eastAsia="仿宋_GB2312"/>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pPr>
        <w:widowControl/>
        <w:spacing w:line="560" w:lineRule="exact"/>
        <w:ind w:firstLine="640" w:firstLineChars="200"/>
        <w:jc w:val="left"/>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度本部门政府采购支出决算总额</w:t>
      </w:r>
      <w:r>
        <w:rPr>
          <w:rFonts w:hint="eastAsia" w:eastAsia="仿宋_GB2312"/>
          <w:kern w:val="0"/>
          <w:sz w:val="32"/>
          <w:szCs w:val="32"/>
          <w:lang w:val="en-US" w:eastAsia="zh-CN"/>
        </w:rPr>
        <w:t>4848</w:t>
      </w:r>
      <w:r>
        <w:rPr>
          <w:rFonts w:eastAsia="仿宋_GB2312"/>
          <w:kern w:val="0"/>
          <w:sz w:val="32"/>
          <w:szCs w:val="32"/>
        </w:rPr>
        <w:t>元，其中：政府采购货物预算</w:t>
      </w:r>
      <w:r>
        <w:rPr>
          <w:rFonts w:hint="eastAsia" w:eastAsia="仿宋_GB2312"/>
          <w:kern w:val="0"/>
          <w:sz w:val="32"/>
          <w:szCs w:val="32"/>
          <w:lang w:val="en-US" w:eastAsia="zh-CN"/>
        </w:rPr>
        <w:t>4848</w:t>
      </w:r>
      <w:r>
        <w:rPr>
          <w:rFonts w:eastAsia="仿宋_GB2312"/>
          <w:kern w:val="0"/>
          <w:sz w:val="32"/>
          <w:szCs w:val="32"/>
        </w:rPr>
        <w:t>元，政府采购工程预算</w:t>
      </w:r>
      <w:r>
        <w:rPr>
          <w:rFonts w:hint="eastAsia" w:eastAsia="仿宋_GB2312"/>
          <w:kern w:val="0"/>
          <w:sz w:val="32"/>
          <w:szCs w:val="32"/>
          <w:lang w:val="en-US" w:eastAsia="zh-CN"/>
        </w:rPr>
        <w:t>0</w:t>
      </w:r>
      <w:r>
        <w:rPr>
          <w:rFonts w:eastAsia="仿宋_GB2312"/>
          <w:kern w:val="0"/>
          <w:sz w:val="32"/>
          <w:szCs w:val="32"/>
        </w:rPr>
        <w:t>元，政府采购服务预算</w:t>
      </w:r>
      <w:r>
        <w:rPr>
          <w:rFonts w:hint="eastAsia" w:eastAsia="仿宋_GB2312"/>
          <w:kern w:val="0"/>
          <w:sz w:val="32"/>
          <w:szCs w:val="32"/>
          <w:lang w:val="en-US" w:eastAsia="zh-CN"/>
        </w:rPr>
        <w:t>0</w:t>
      </w:r>
      <w:r>
        <w:rPr>
          <w:rFonts w:eastAsia="仿宋_GB2312"/>
          <w:kern w:val="0"/>
          <w:sz w:val="32"/>
          <w:szCs w:val="32"/>
        </w:rPr>
        <w:t>元。</w:t>
      </w:r>
    </w:p>
    <w:p>
      <w:pPr>
        <w:widowControl/>
        <w:spacing w:line="560" w:lineRule="exact"/>
        <w:ind w:firstLine="640" w:firstLineChars="200"/>
        <w:jc w:val="left"/>
        <w:rPr>
          <w:rFonts w:eastAsia="仿宋_GB2312"/>
          <w:kern w:val="0"/>
          <w:sz w:val="32"/>
          <w:szCs w:val="32"/>
        </w:rPr>
      </w:pPr>
      <w:r>
        <w:rPr>
          <w:rFonts w:hint="default" w:ascii="Times New Roman" w:hAnsi="Times New Roman" w:eastAsia="仿宋_GB2312" w:cs="Times New Roman"/>
          <w:kern w:val="0"/>
          <w:sz w:val="32"/>
          <w:szCs w:val="32"/>
          <w:lang w:eastAsia="zh-CN"/>
        </w:rPr>
        <w:t>授予中小企业合同金额</w:t>
      </w:r>
      <w:r>
        <w:rPr>
          <w:rFonts w:hint="eastAsia" w:eastAsia="仿宋_GB2312"/>
          <w:kern w:val="0"/>
          <w:sz w:val="32"/>
          <w:szCs w:val="32"/>
          <w:lang w:val="en-US" w:eastAsia="zh-CN"/>
        </w:rPr>
        <w:t>4848</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，占政府采购支出总额的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，其中：授予小微企业合同金额</w:t>
      </w:r>
      <w:r>
        <w:rPr>
          <w:rFonts w:hint="eastAsia" w:eastAsia="仿宋_GB2312"/>
          <w:kern w:val="0"/>
          <w:sz w:val="32"/>
          <w:szCs w:val="32"/>
          <w:lang w:val="en-US" w:eastAsia="zh-CN"/>
        </w:rPr>
        <w:t>4848</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，占授予中小企业合同金额的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，货物采购</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授予中小企业合同金额占货物支出金额的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，工程采购授予中小企业合同金额占工程支出金额的</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，服务采购授予中小企业合同金额占服务支出金额的</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rPr>
          <w:rFonts w:eastAsia="仿宋_GB2312"/>
          <w:kern w:val="0"/>
          <w:sz w:val="32"/>
          <w:szCs w:val="32"/>
        </w:rPr>
      </w:pPr>
      <w:r>
        <w:rPr>
          <w:rFonts w:eastAsia="仿宋_GB2312"/>
          <w:kern w:val="0"/>
          <w:sz w:val="32"/>
          <w:szCs w:val="32"/>
        </w:rPr>
        <w:t>截至</w:t>
      </w:r>
      <w:r>
        <w:rPr>
          <w:rFonts w:hint="eastAsia" w:eastAsia="仿宋_GB2312"/>
          <w:kern w:val="0"/>
          <w:sz w:val="32"/>
          <w:szCs w:val="32"/>
          <w:lang w:eastAsia="zh-CN"/>
        </w:rPr>
        <w:t>2024年</w:t>
      </w:r>
      <w:r>
        <w:rPr>
          <w:rFonts w:eastAsia="仿宋_GB2312"/>
          <w:kern w:val="0"/>
          <w:sz w:val="32"/>
          <w:szCs w:val="32"/>
        </w:rPr>
        <w:t>12月31日，本部门房屋面积</w:t>
      </w:r>
      <w:r>
        <w:rPr>
          <w:rFonts w:hint="eastAsia" w:eastAsia="仿宋_GB2312"/>
          <w:kern w:val="0"/>
          <w:sz w:val="32"/>
          <w:szCs w:val="32"/>
          <w:lang w:val="en-US" w:eastAsia="zh-CN"/>
        </w:rPr>
        <w:t>1060</w:t>
      </w:r>
      <w:r>
        <w:rPr>
          <w:rFonts w:eastAsia="仿宋_GB2312"/>
          <w:kern w:val="0"/>
          <w:sz w:val="32"/>
          <w:szCs w:val="32"/>
        </w:rPr>
        <w:t>平方米，共有车辆</w:t>
      </w:r>
      <w:r>
        <w:rPr>
          <w:rFonts w:hint="eastAsia" w:eastAsia="仿宋_GB2312"/>
          <w:kern w:val="0"/>
          <w:sz w:val="32"/>
          <w:szCs w:val="32"/>
          <w:lang w:val="en-US" w:eastAsia="zh-CN"/>
        </w:rPr>
        <w:t>2</w:t>
      </w:r>
      <w:r>
        <w:rPr>
          <w:rFonts w:eastAsia="仿宋_GB2312"/>
          <w:kern w:val="0"/>
          <w:sz w:val="32"/>
          <w:szCs w:val="32"/>
        </w:rPr>
        <w:t>辆，其中：</w:t>
      </w:r>
      <w:r>
        <w:rPr>
          <w:rFonts w:hint="default" w:ascii="Times New Roman" w:hAnsi="Times New Roman" w:eastAsia="仿宋_GB2312" w:cs="Times New Roman"/>
          <w:kern w:val="0"/>
          <w:sz w:val="32"/>
          <w:szCs w:val="32"/>
          <w:lang w:eastAsia="zh-CN"/>
        </w:rPr>
        <w:t>应急保障用车</w:t>
      </w:r>
      <w:r>
        <w:rPr>
          <w:rFonts w:hint="eastAsia" w:eastAsia="仿宋_GB2312"/>
          <w:kern w:val="0"/>
          <w:sz w:val="32"/>
          <w:szCs w:val="32"/>
          <w:lang w:val="en-US" w:eastAsia="zh-CN"/>
        </w:rPr>
        <w:t>1</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kern w:val="0"/>
          <w:sz w:val="32"/>
          <w:szCs w:val="32"/>
          <w:lang w:eastAsia="zh-CN"/>
        </w:rPr>
        <w:t>、执法执勤用车</w:t>
      </w:r>
      <w:r>
        <w:rPr>
          <w:rFonts w:hint="eastAsia" w:eastAsia="仿宋_GB2312"/>
          <w:kern w:val="0"/>
          <w:sz w:val="32"/>
          <w:szCs w:val="32"/>
          <w:lang w:val="en-US" w:eastAsia="zh-CN"/>
        </w:rPr>
        <w:t>1</w:t>
      </w:r>
      <w:r>
        <w:rPr>
          <w:rFonts w:hint="default" w:ascii="Times New Roman" w:hAnsi="Times New Roman" w:eastAsia="仿宋_GB2312" w:cs="Times New Roman"/>
          <w:kern w:val="0"/>
          <w:sz w:val="32"/>
          <w:szCs w:val="32"/>
        </w:rPr>
        <w:t>辆；单价100万元以上专用设备</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台（套）。</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pPr>
        <w:spacing w:line="560" w:lineRule="exact"/>
        <w:ind w:firstLine="643" w:firstLineChars="200"/>
        <w:outlineLvl w:val="1"/>
        <w:rPr>
          <w:rFonts w:eastAsia="仿宋_GB2312"/>
          <w:b/>
          <w:bCs/>
          <w:color w:val="FF0000"/>
          <w:kern w:val="0"/>
          <w:sz w:val="32"/>
          <w:szCs w:val="32"/>
        </w:rPr>
      </w:pPr>
      <w:r>
        <w:rPr>
          <w:rFonts w:eastAsia="仿宋_GB2312"/>
          <w:b/>
          <w:kern w:val="0"/>
          <w:sz w:val="32"/>
          <w:szCs w:val="32"/>
        </w:rPr>
        <w:t>1.预算绩效管理工作开展情况。</w:t>
      </w:r>
      <w:r>
        <w:rPr>
          <w:rFonts w:eastAsia="仿宋_GB2312"/>
          <w:kern w:val="0"/>
          <w:sz w:val="32"/>
          <w:szCs w:val="32"/>
        </w:rPr>
        <w:t>根据预算绩效管理要求，</w:t>
      </w:r>
      <w:r>
        <w:rPr>
          <w:rFonts w:hint="eastAsia" w:eastAsia="仿宋_GB2312"/>
          <w:kern w:val="0"/>
          <w:sz w:val="32"/>
          <w:szCs w:val="32"/>
          <w:lang w:val="en-US" w:eastAsia="zh-CN"/>
        </w:rPr>
        <w:t>金凤区应急管理局</w:t>
      </w:r>
      <w:r>
        <w:rPr>
          <w:rFonts w:eastAsia="仿宋_GB2312"/>
          <w:kern w:val="0"/>
          <w:sz w:val="32"/>
          <w:szCs w:val="32"/>
        </w:rPr>
        <w:t>组织对</w:t>
      </w:r>
      <w:r>
        <w:rPr>
          <w:rFonts w:hint="eastAsia" w:eastAsia="仿宋_GB2312"/>
          <w:kern w:val="0"/>
          <w:sz w:val="32"/>
          <w:szCs w:val="32"/>
          <w:lang w:eastAsia="zh-CN"/>
        </w:rPr>
        <w:t>2024年</w:t>
      </w:r>
      <w:r>
        <w:rPr>
          <w:rFonts w:eastAsia="仿宋_GB2312"/>
          <w:kern w:val="0"/>
          <w:sz w:val="32"/>
          <w:szCs w:val="32"/>
        </w:rPr>
        <w:t>度支出开展绩效自评。</w:t>
      </w:r>
      <w:r>
        <w:rPr>
          <w:rFonts w:hint="default" w:ascii="Times New Roman" w:hAnsi="Times New Roman" w:eastAsia="仿宋_GB2312" w:cs="Times New Roman"/>
          <w:kern w:val="0"/>
          <w:sz w:val="32"/>
          <w:szCs w:val="32"/>
        </w:rPr>
        <w:t>中</w:t>
      </w:r>
      <w:r>
        <w:rPr>
          <w:rFonts w:hint="default" w:ascii="Times New Roman" w:hAnsi="Times New Roman" w:eastAsia="仿宋_GB2312" w:cs="Times New Roman"/>
          <w:kern w:val="0"/>
          <w:sz w:val="32"/>
          <w:szCs w:val="32"/>
          <w:lang w:eastAsia="zh-CN"/>
        </w:rPr>
        <w:t>一般公共预算项目</w:t>
      </w:r>
      <w:r>
        <w:rPr>
          <w:rFonts w:hint="eastAsia" w:eastAsia="仿宋_GB2312"/>
          <w:kern w:val="0"/>
          <w:sz w:val="32"/>
          <w:szCs w:val="32"/>
          <w:lang w:val="en-US" w:eastAsia="zh-CN"/>
        </w:rPr>
        <w:t>1</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eastAsia="zh-CN"/>
        </w:rPr>
        <w:t>，包含</w:t>
      </w:r>
      <w:r>
        <w:rPr>
          <w:rFonts w:hint="default" w:ascii="Times New Roman" w:hAnsi="Times New Roman" w:eastAsia="仿宋_GB2312" w:cs="Times New Roman"/>
          <w:kern w:val="0"/>
          <w:sz w:val="32"/>
          <w:szCs w:val="32"/>
        </w:rPr>
        <w:t>一级项目</w:t>
      </w:r>
      <w:r>
        <w:rPr>
          <w:rFonts w:hint="eastAsia" w:eastAsia="仿宋_GB2312"/>
          <w:kern w:val="0"/>
          <w:sz w:val="32"/>
          <w:szCs w:val="32"/>
          <w:lang w:val="en-US" w:eastAsia="zh-CN"/>
        </w:rPr>
        <w:t>1</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val="en-US" w:eastAsia="zh-CN"/>
        </w:rPr>
        <w:t>共</w:t>
      </w:r>
      <w:r>
        <w:rPr>
          <w:rFonts w:hint="default" w:ascii="Times New Roman" w:hAnsi="Times New Roman" w:eastAsia="仿宋_GB2312" w:cs="Times New Roman"/>
          <w:kern w:val="0"/>
          <w:sz w:val="32"/>
          <w:szCs w:val="32"/>
        </w:rPr>
        <w:t>涉及资金</w:t>
      </w:r>
      <w:r>
        <w:rPr>
          <w:rFonts w:hint="eastAsia" w:eastAsia="仿宋_GB2312"/>
          <w:kern w:val="0"/>
          <w:sz w:val="32"/>
          <w:szCs w:val="32"/>
          <w:lang w:val="en-US" w:eastAsia="zh-CN"/>
        </w:rPr>
        <w:t>60.65</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占</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lang w:val="en-US" w:eastAsia="zh-CN"/>
        </w:rPr>
        <w:t>项目支出总额的</w:t>
      </w:r>
      <w:r>
        <w:rPr>
          <w:rFonts w:hint="eastAsia" w:eastAsia="仿宋_GB2312"/>
          <w:kern w:val="0"/>
          <w:sz w:val="32"/>
          <w:szCs w:val="32"/>
          <w:lang w:val="en-US" w:eastAsia="zh-CN"/>
        </w:rPr>
        <w:t>6.24</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val="en-US" w:eastAsia="zh-CN"/>
        </w:rPr>
        <w:t>政府性基金预算项目</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lang w:val="en-US" w:eastAsia="zh-CN"/>
        </w:rPr>
        <w:t>个，涉及资金</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占政府性基金项目支出总额的</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w:t>
      </w:r>
    </w:p>
    <w:p>
      <w:pPr>
        <w:spacing w:line="560" w:lineRule="exact"/>
        <w:ind w:firstLine="643" w:firstLineChars="200"/>
        <w:outlineLvl w:val="1"/>
        <w:rPr>
          <w:rFonts w:hint="default" w:ascii="Times New Roman" w:hAnsi="Times New Roman" w:eastAsia="仿宋_GB2312" w:cs="Times New Roman"/>
          <w:kern w:val="0"/>
          <w:sz w:val="32"/>
          <w:szCs w:val="32"/>
        </w:rPr>
      </w:pPr>
      <w:r>
        <w:rPr>
          <w:rFonts w:hint="eastAsia" w:eastAsia="仿宋_GB2312"/>
          <w:b/>
          <w:kern w:val="0"/>
          <w:sz w:val="32"/>
          <w:szCs w:val="32"/>
          <w:lang w:val="en-US" w:eastAsia="zh-CN"/>
        </w:rPr>
        <w:t>2</w:t>
      </w:r>
      <w:r>
        <w:rPr>
          <w:rFonts w:eastAsia="仿宋_GB2312"/>
          <w:b/>
          <w:kern w:val="0"/>
          <w:sz w:val="32"/>
          <w:szCs w:val="32"/>
        </w:rPr>
        <w:t>.</w:t>
      </w:r>
      <w:r>
        <w:rPr>
          <w:rFonts w:hint="default" w:ascii="Times New Roman" w:hAnsi="Times New Roman" w:eastAsia="仿宋_GB2312" w:cs="Times New Roman"/>
          <w:b/>
          <w:color w:val="000000"/>
          <w:kern w:val="0"/>
          <w:sz w:val="32"/>
          <w:szCs w:val="32"/>
          <w:lang w:val="en-US" w:eastAsia="zh-CN" w:bidi="ar"/>
        </w:rPr>
        <w:t>项目绩效自评结果。</w:t>
      </w:r>
      <w:r>
        <w:rPr>
          <w:rFonts w:hint="default" w:ascii="Times New Roman" w:hAnsi="Times New Roman" w:eastAsia="仿宋_GB2312" w:cs="Times New Roman"/>
          <w:kern w:val="0"/>
          <w:sz w:val="32"/>
          <w:szCs w:val="32"/>
        </w:rPr>
        <w:t>根据年初设定的绩效目标，</w:t>
      </w:r>
      <w:r>
        <w:rPr>
          <w:rFonts w:hint="eastAsia" w:eastAsia="仿宋_GB2312"/>
          <w:kern w:val="0"/>
          <w:sz w:val="32"/>
          <w:szCs w:val="32"/>
          <w:lang w:val="en-US" w:eastAsia="zh-CN"/>
        </w:rPr>
        <w:t>防汛抗旱（防灾减灾）</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96</w:t>
      </w:r>
      <w:r>
        <w:rPr>
          <w:rFonts w:hint="default" w:ascii="Times New Roman" w:hAnsi="Times New Roman" w:eastAsia="仿宋_GB2312" w:cs="Times New Roman"/>
          <w:kern w:val="0"/>
          <w:sz w:val="32"/>
          <w:szCs w:val="32"/>
        </w:rPr>
        <w:t>分。发现的主要问题：</w:t>
      </w:r>
      <w:r>
        <w:rPr>
          <w:rFonts w:hint="eastAsia" w:eastAsia="仿宋_GB2312"/>
          <w:kern w:val="0"/>
          <w:sz w:val="32"/>
          <w:szCs w:val="32"/>
          <w:lang w:val="en-US" w:eastAsia="zh-CN"/>
        </w:rPr>
        <w:t>采购商品价格比申请资金时候略低，资金有少量结余</w:t>
      </w:r>
      <w:r>
        <w:rPr>
          <w:rFonts w:hint="default" w:ascii="Times New Roman" w:hAnsi="Times New Roman" w:eastAsia="仿宋_GB2312" w:cs="Times New Roman"/>
          <w:kern w:val="0"/>
          <w:sz w:val="32"/>
          <w:szCs w:val="32"/>
        </w:rPr>
        <w:t>。下一步改进措施：</w:t>
      </w:r>
      <w:r>
        <w:rPr>
          <w:rFonts w:hint="eastAsia" w:eastAsia="仿宋_GB2312"/>
          <w:kern w:val="0"/>
          <w:sz w:val="32"/>
          <w:szCs w:val="32"/>
          <w:lang w:val="en-US" w:eastAsia="zh-CN"/>
        </w:rPr>
        <w:t>在申请资金时多考虑商品价格的变动，力争申请资金恰到好处</w:t>
      </w:r>
      <w:r>
        <w:rPr>
          <w:rFonts w:hint="default" w:ascii="Times New Roman" w:hAnsi="Times New Roman" w:eastAsia="仿宋_GB2312" w:cs="Times New Roman"/>
          <w:kern w:val="0"/>
          <w:sz w:val="32"/>
          <w:szCs w:val="32"/>
        </w:rPr>
        <w:t>。</w:t>
      </w:r>
    </w:p>
    <w:p>
      <w:pPr>
        <w:spacing w:line="560" w:lineRule="exact"/>
        <w:ind w:firstLine="640" w:firstLineChars="200"/>
        <w:outlineLvl w:val="1"/>
        <w:rPr>
          <w:rFonts w:eastAsia="仿宋_GB2312"/>
          <w:b/>
          <w:bCs/>
          <w:color w:val="FF0000"/>
          <w:kern w:val="0"/>
          <w:sz w:val="32"/>
          <w:szCs w:val="32"/>
        </w:rPr>
      </w:pPr>
      <w:r>
        <w:rPr>
          <w:rFonts w:hint="default" w:ascii="Times New Roman" w:hAnsi="Times New Roman" w:eastAsia="仿宋_GB2312" w:cs="Times New Roman"/>
          <w:kern w:val="0"/>
          <w:sz w:val="32"/>
          <w:szCs w:val="32"/>
          <w:lang w:eastAsia="zh-CN"/>
        </w:rPr>
        <w:t>（附</w:t>
      </w:r>
      <w:r>
        <w:rPr>
          <w:rFonts w:hint="default" w:ascii="Times New Roman" w:hAnsi="Times New Roman" w:eastAsia="仿宋_GB2312" w:cs="Times New Roman"/>
          <w:color w:val="000000"/>
          <w:kern w:val="0"/>
          <w:sz w:val="32"/>
          <w:szCs w:val="32"/>
          <w:lang w:val="en-US" w:eastAsia="zh-CN" w:bidi="ar"/>
        </w:rPr>
        <w:t>《</w:t>
      </w:r>
      <w:r>
        <w:rPr>
          <w:rFonts w:hint="eastAsia" w:eastAsia="仿宋_GB2312" w:cs="Times New Roman"/>
          <w:color w:val="000000"/>
          <w:kern w:val="0"/>
          <w:sz w:val="32"/>
          <w:szCs w:val="32"/>
          <w:lang w:val="en-US" w:eastAsia="zh-CN" w:bidi="ar"/>
        </w:rPr>
        <w:t>2024</w:t>
      </w:r>
      <w:r>
        <w:rPr>
          <w:rFonts w:hint="default" w:ascii="Times New Roman" w:hAnsi="Times New Roman" w:eastAsia="仿宋_GB2312" w:cs="Times New Roman"/>
          <w:color w:val="000000"/>
          <w:kern w:val="0"/>
          <w:sz w:val="32"/>
          <w:szCs w:val="32"/>
          <w:lang w:val="en-US" w:eastAsia="zh-CN" w:bidi="ar"/>
        </w:rPr>
        <w:t>年度项目支出绩效自评</w:t>
      </w:r>
      <w:r>
        <w:rPr>
          <w:rFonts w:hint="eastAsia" w:eastAsia="仿宋_GB2312" w:cs="Times New Roman"/>
          <w:color w:val="000000"/>
          <w:kern w:val="0"/>
          <w:sz w:val="32"/>
          <w:szCs w:val="32"/>
          <w:lang w:val="en-US" w:eastAsia="zh-CN" w:bidi="ar"/>
        </w:rPr>
        <w:t>报告</w:t>
      </w:r>
      <w:r>
        <w:rPr>
          <w:rFonts w:hint="default" w:ascii="Times New Roman" w:hAnsi="Times New Roman" w:eastAsia="仿宋_GB2312" w:cs="Times New Roman"/>
          <w:color w:val="000000"/>
          <w:kern w:val="0"/>
          <w:sz w:val="32"/>
          <w:szCs w:val="32"/>
          <w:lang w:val="en-US" w:eastAsia="zh-CN" w:bidi="ar"/>
        </w:rPr>
        <w:t>》）</w:t>
      </w:r>
    </w:p>
    <w:p>
      <w:pPr>
        <w:spacing w:line="560" w:lineRule="exact"/>
        <w:ind w:firstLine="640" w:firstLineChars="200"/>
        <w:outlineLvl w:val="1"/>
        <w:rPr>
          <w:rFonts w:eastAsia="仿宋_GB2312"/>
          <w:kern w:val="0"/>
          <w:sz w:val="32"/>
          <w:szCs w:val="32"/>
        </w:rPr>
      </w:pPr>
    </w:p>
    <w:p>
      <w:pPr>
        <w:spacing w:line="560" w:lineRule="exact"/>
        <w:jc w:val="center"/>
        <w:outlineLvl w:val="1"/>
        <w:rPr>
          <w:rFonts w:ascii="方正小标宋简体" w:hAnsi="方正小标宋简体" w:eastAsia="方正小标宋简体" w:cs="方正小标宋简体"/>
          <w:kern w:val="0"/>
          <w:sz w:val="44"/>
          <w:szCs w:val="44"/>
        </w:rPr>
      </w:pPr>
      <w:r>
        <w:rPr>
          <w:rFonts w:eastAsia="仿宋_GB2312"/>
          <w:kern w:val="0"/>
          <w:sz w:val="44"/>
          <w:szCs w:val="44"/>
        </w:rPr>
        <w:br w:type="page"/>
      </w:r>
      <w:r>
        <w:rPr>
          <w:rFonts w:hint="eastAsia" w:ascii="方正小标宋简体" w:hAnsi="方正小标宋简体" w:eastAsia="方正小标宋简体" w:cs="方正小标宋简体"/>
          <w:kern w:val="0"/>
          <w:sz w:val="44"/>
          <w:szCs w:val="44"/>
        </w:rPr>
        <w:t>第四部分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名词解释</w:t>
      </w:r>
    </w:p>
    <w:p>
      <w:pPr>
        <w:snapToGrid w:val="0"/>
        <w:spacing w:line="560" w:lineRule="exact"/>
        <w:rPr>
          <w:rFonts w:eastAsia="仿宋_GB2312"/>
          <w:kern w:val="0"/>
          <w:sz w:val="44"/>
          <w:szCs w:val="44"/>
        </w:rPr>
      </w:pPr>
    </w:p>
    <w:p>
      <w:pPr>
        <w:snapToGrid w:val="0"/>
        <w:spacing w:line="560" w:lineRule="exact"/>
        <w:ind w:firstLine="640" w:firstLineChars="200"/>
        <w:rPr>
          <w:rFonts w:eastAsia="仿宋_GB2312"/>
          <w:sz w:val="32"/>
          <w:szCs w:val="32"/>
        </w:rPr>
      </w:pPr>
      <w:r>
        <w:rPr>
          <w:rFonts w:eastAsia="仿宋_GB2312"/>
          <w:sz w:val="32"/>
          <w:szCs w:val="32"/>
        </w:rPr>
        <w:t>一、支出功能分类科目编码、名称：按照《</w:t>
      </w:r>
      <w:r>
        <w:rPr>
          <w:rFonts w:hint="eastAsia" w:eastAsia="仿宋_GB2312"/>
          <w:sz w:val="32"/>
          <w:szCs w:val="32"/>
          <w:lang w:eastAsia="zh-CN"/>
        </w:rPr>
        <w:t>2024年</w:t>
      </w:r>
      <w:r>
        <w:rPr>
          <w:rFonts w:eastAsia="仿宋_GB2312"/>
          <w:sz w:val="32"/>
          <w:szCs w:val="32"/>
        </w:rPr>
        <w:t>政府收支分类科目》“类”、“款”、“项”的编码和名称填列</w:t>
      </w:r>
    </w:p>
    <w:p>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eastAsia="仿宋_GB2312"/>
          <w:color w:val="FF0000"/>
          <w:kern w:val="0"/>
          <w:sz w:val="32"/>
          <w:szCs w:val="32"/>
        </w:rPr>
      </w:pPr>
      <w:r>
        <w:rPr>
          <w:rFonts w:eastAsia="仿宋_GB2312"/>
          <w:color w:val="FF0000"/>
          <w:kern w:val="0"/>
          <w:sz w:val="32"/>
          <w:szCs w:val="32"/>
        </w:rPr>
        <w:br w:type="page"/>
      </w:r>
    </w:p>
    <w:p>
      <w:pPr>
        <w:spacing w:line="560" w:lineRule="exact"/>
        <w:jc w:val="center"/>
        <w:outlineLvl w:val="1"/>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第五部分</w:t>
      </w:r>
      <w:r>
        <w:rPr>
          <w:rFonts w:hint="eastAsia" w:ascii="方正小标宋简体" w:hAnsi="方正小标宋简体" w:eastAsia="方正小标宋简体" w:cs="方正小标宋简体"/>
          <w:kern w:val="0"/>
          <w:sz w:val="44"/>
          <w:szCs w:val="44"/>
          <w:lang w:val="en-US" w:eastAsia="zh-CN"/>
        </w:rPr>
        <w:t xml:space="preserve">  附件</w:t>
      </w:r>
    </w:p>
    <w:p>
      <w:pPr>
        <w:snapToGrid w:val="0"/>
        <w:spacing w:line="560" w:lineRule="exact"/>
        <w:ind w:firstLine="640" w:firstLineChars="200"/>
        <w:rPr>
          <w:rFonts w:hint="eastAsia" w:eastAsia="仿宋_GB2312"/>
          <w:color w:val="000000"/>
          <w:kern w:val="0"/>
          <w:sz w:val="32"/>
          <w:szCs w:val="32"/>
          <w:lang w:val="en-US" w:eastAsia="zh-CN"/>
        </w:rPr>
      </w:pPr>
    </w:p>
    <w:p>
      <w:pPr>
        <w:snapToGrid w:val="0"/>
        <w:spacing w:line="56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附件：《2024年度项目支出绩效自评表》</w:t>
      </w:r>
    </w:p>
    <w:p>
      <w:pPr>
        <w:snapToGrid w:val="0"/>
        <w:spacing w:line="56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其他有关公开资料</w:t>
      </w:r>
    </w:p>
    <w:p>
      <w:pPr>
        <w:widowControl/>
        <w:spacing w:line="560" w:lineRule="exact"/>
        <w:jc w:val="left"/>
        <w:rPr>
          <w:rFonts w:eastAsia="仿宋_GB2312"/>
          <w:kern w:val="0"/>
          <w:sz w:val="32"/>
          <w:szCs w:val="32"/>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adjustRightInd w:val="0"/>
        <w:snapToGrid w:val="0"/>
        <w:spacing w:line="560" w:lineRule="exact"/>
        <w:ind w:right="160"/>
        <w:jc w:val="right"/>
        <w:rPr>
          <w:rFonts w:eastAsia="仿宋_GB2312"/>
          <w:sz w:val="32"/>
          <w:szCs w:val="32"/>
        </w:rPr>
      </w:pPr>
    </w:p>
    <w:p>
      <w:pPr>
        <w:adjustRightInd w:val="0"/>
        <w:snapToGrid w:val="0"/>
        <w:spacing w:line="560" w:lineRule="exact"/>
        <w:ind w:right="160"/>
        <w:jc w:val="right"/>
        <w:rPr>
          <w:rFonts w:eastAsia="仿宋_GB2312"/>
          <w:sz w:val="32"/>
          <w:szCs w:val="32"/>
        </w:rPr>
      </w:pPr>
    </w:p>
    <w:p>
      <w:pPr>
        <w:spacing w:line="560" w:lineRule="exact"/>
        <w:rPr>
          <w:rFonts w:eastAsia="仿宋_GB2312"/>
          <w:sz w:val="32"/>
          <w:szCs w:val="32"/>
        </w:rPr>
      </w:pPr>
    </w:p>
    <w:sectPr>
      <w:headerReference r:id="rId4" w:type="default"/>
      <w:footerReference r:id="rId5" w:type="default"/>
      <w:footerReference r:id="rId6" w:type="even"/>
      <w:pgSz w:w="11906" w:h="16838"/>
      <w:pgMar w:top="2098" w:right="1474"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Arial">
    <w:panose1 w:val="020B0604020202020204"/>
    <w:charset w:val="00"/>
    <w:family w:val="modern"/>
    <w:pitch w:val="default"/>
    <w:sig w:usb0="E0002AFF" w:usb1="C0007843" w:usb2="00000009" w:usb3="00000000" w:csb0="400001FF" w:csb1="FFFF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0000000000000000000"/>
    <w:charset w:val="00"/>
    <w:family w:val="auto"/>
    <w:pitch w:val="default"/>
    <w:sig w:usb0="00000000" w:usb1="00000000" w:usb2="00000010" w:usb3="00000000" w:csb0="0004009F" w:csb1="00000000"/>
  </w:font>
  <w:font w:name="@华文中宋">
    <w:altName w:val="宋体"/>
    <w:panose1 w:val="00000000000000000000"/>
    <w:charset w:val="00"/>
    <w:family w:val="auto"/>
    <w:pitch w:val="default"/>
    <w:sig w:usb0="00000000" w:usb1="00000000" w:usb2="00000010" w:usb3="00000000" w:csb0="0004009F" w:csb1="00000000"/>
  </w:font>
  <w:font w:name="@楷体_GB2312">
    <w:altName w:val="宋体"/>
    <w:panose1 w:val="00000000000000000000"/>
    <w:charset w:val="00"/>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10" w:usb3="00000000" w:csb0="00040000" w:csb1="00000000"/>
  </w:font>
  <w:font w:name="Cambria Math">
    <w:panose1 w:val="02040503050406030204"/>
    <w:charset w:val="00"/>
    <w:family w:val="auto"/>
    <w:pitch w:val="default"/>
    <w:sig w:usb0="E00002FF" w:usb1="420024FF" w:usb2="00000000" w:usb3="00000000" w:csb0="2000019F" w:csb1="0000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Sakkal Majalla">
    <w:panose1 w:val="02000000000000000000"/>
    <w:charset w:val="00"/>
    <w:family w:val="auto"/>
    <w:pitch w:val="default"/>
    <w:sig w:usb0="A000207F" w:usb1="C000204B" w:usb2="00000008" w:usb3="00000000" w:csb0="200000D3" w:csb1="00000000"/>
  </w:font>
  <w:font w:name="Rod">
    <w:panose1 w:val="02030509050101010101"/>
    <w:charset w:val="00"/>
    <w:family w:val="auto"/>
    <w:pitch w:val="default"/>
    <w:sig w:usb0="00000801" w:usb1="00000000" w:usb2="00000000" w:usb3="00000000" w:csb0="00000020" w:csb1="00200000"/>
  </w:font>
  <w:font w:name="方正小标宋简体">
    <w:altName w:val="微软雅黑"/>
    <w:panose1 w:val="00000000000000000000"/>
    <w:charset w:val="00"/>
    <w:family w:val="auto"/>
    <w:pitch w:val="default"/>
    <w:sig w:usb0="00000000" w:usb1="00000000" w:usb2="00000000" w:usb3="00000000" w:csb0="00040000" w:csb1="00000000"/>
  </w:font>
  <w:font w:name="MS Gothic">
    <w:panose1 w:val="020B0609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Traditional Arabic">
    <w:panose1 w:val="02020603050405020304"/>
    <w:charset w:val="00"/>
    <w:family w:val="auto"/>
    <w:pitch w:val="default"/>
    <w:sig w:usb0="00006003" w:usb1="80000000" w:usb2="00000008" w:usb3="00000000" w:csb0="00000041" w:csb1="20080000"/>
  </w:font>
  <w:font w:name="CordiaUPC">
    <w:panose1 w:val="020B0304020202020204"/>
    <w:charset w:val="00"/>
    <w:family w:val="auto"/>
    <w:pitch w:val="default"/>
    <w:sig w:usb0="81000003" w:usb1="00000000" w:usb2="00000000" w:usb3="00000000" w:csb0="00010001"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JU8/KKwAQAA&#10;TgMAAA4AAAAAAAAAAQAgAAAAHgEAAGRycy9lMm9Eb2MueG1sUEsFBgAAAAAGAAYAWQEAAEAFAAAA&#10;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6</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mJiZjZjMjIxNzEzNDg4ZDU2ODc1YWIxMTlkMWM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76CFD"/>
    <w:rsid w:val="008937EF"/>
    <w:rsid w:val="008C29E6"/>
    <w:rsid w:val="00903CFD"/>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1034F1A"/>
    <w:rsid w:val="016D72E4"/>
    <w:rsid w:val="01F617C7"/>
    <w:rsid w:val="021C1525"/>
    <w:rsid w:val="02485D4E"/>
    <w:rsid w:val="03032BFE"/>
    <w:rsid w:val="04A6745F"/>
    <w:rsid w:val="054F6046"/>
    <w:rsid w:val="05AB50DB"/>
    <w:rsid w:val="06AA002F"/>
    <w:rsid w:val="09161874"/>
    <w:rsid w:val="098034A2"/>
    <w:rsid w:val="09AC4531"/>
    <w:rsid w:val="0A3A6153"/>
    <w:rsid w:val="0A4B3E6F"/>
    <w:rsid w:val="0AA91C8A"/>
    <w:rsid w:val="0B1103B5"/>
    <w:rsid w:val="0B5C49A1"/>
    <w:rsid w:val="0B713C52"/>
    <w:rsid w:val="0BF423F2"/>
    <w:rsid w:val="0DFE7B03"/>
    <w:rsid w:val="0EFC1FA5"/>
    <w:rsid w:val="10BE3E04"/>
    <w:rsid w:val="11A85086"/>
    <w:rsid w:val="11D04F45"/>
    <w:rsid w:val="15081290"/>
    <w:rsid w:val="15B13CA7"/>
    <w:rsid w:val="15E93E01"/>
    <w:rsid w:val="15F1340C"/>
    <w:rsid w:val="19211699"/>
    <w:rsid w:val="19216AC6"/>
    <w:rsid w:val="19C10BCE"/>
    <w:rsid w:val="1A2E3780"/>
    <w:rsid w:val="1AA524C6"/>
    <w:rsid w:val="1B554868"/>
    <w:rsid w:val="1BAB3F72"/>
    <w:rsid w:val="1BFD04F9"/>
    <w:rsid w:val="1C836E02"/>
    <w:rsid w:val="1DD63602"/>
    <w:rsid w:val="1DF24184"/>
    <w:rsid w:val="1E3B5525"/>
    <w:rsid w:val="1EE76CC2"/>
    <w:rsid w:val="1F682713"/>
    <w:rsid w:val="2118245A"/>
    <w:rsid w:val="21AD61D1"/>
    <w:rsid w:val="229009C2"/>
    <w:rsid w:val="22BA7608"/>
    <w:rsid w:val="22E6394F"/>
    <w:rsid w:val="234D2A40"/>
    <w:rsid w:val="245628AC"/>
    <w:rsid w:val="265E57E0"/>
    <w:rsid w:val="282F7679"/>
    <w:rsid w:val="298D2E39"/>
    <w:rsid w:val="2AB2772C"/>
    <w:rsid w:val="2C9A2ABC"/>
    <w:rsid w:val="2E331558"/>
    <w:rsid w:val="2ECB6253"/>
    <w:rsid w:val="2F5277B1"/>
    <w:rsid w:val="2FEC412C"/>
    <w:rsid w:val="30622E72"/>
    <w:rsid w:val="30664910"/>
    <w:rsid w:val="31F70D0A"/>
    <w:rsid w:val="31F82F08"/>
    <w:rsid w:val="327A7C5E"/>
    <w:rsid w:val="32843DF1"/>
    <w:rsid w:val="328D33FB"/>
    <w:rsid w:val="32AD1732"/>
    <w:rsid w:val="33BC222F"/>
    <w:rsid w:val="342D0929"/>
    <w:rsid w:val="348B2EC1"/>
    <w:rsid w:val="3524554B"/>
    <w:rsid w:val="369A0A23"/>
    <w:rsid w:val="36E63428"/>
    <w:rsid w:val="37915737"/>
    <w:rsid w:val="384B3E24"/>
    <w:rsid w:val="38B90A1D"/>
    <w:rsid w:val="3C741ABD"/>
    <w:rsid w:val="3CF615DE"/>
    <w:rsid w:val="3DE91B26"/>
    <w:rsid w:val="3E251484"/>
    <w:rsid w:val="3E60543D"/>
    <w:rsid w:val="3EF40857"/>
    <w:rsid w:val="3F3C1AE3"/>
    <w:rsid w:val="3FB93A98"/>
    <w:rsid w:val="41A85C8A"/>
    <w:rsid w:val="42382BB3"/>
    <w:rsid w:val="42FC0372"/>
    <w:rsid w:val="43904469"/>
    <w:rsid w:val="439F33FF"/>
    <w:rsid w:val="43E828F9"/>
    <w:rsid w:val="456033DF"/>
    <w:rsid w:val="456C0B61"/>
    <w:rsid w:val="45A7719E"/>
    <w:rsid w:val="468074A8"/>
    <w:rsid w:val="47D2792A"/>
    <w:rsid w:val="47E319DC"/>
    <w:rsid w:val="491F7C63"/>
    <w:rsid w:val="4A1E2A29"/>
    <w:rsid w:val="4A5E7E75"/>
    <w:rsid w:val="4AE820F1"/>
    <w:rsid w:val="4BE25B8D"/>
    <w:rsid w:val="4BF22C3D"/>
    <w:rsid w:val="4C4E2CBD"/>
    <w:rsid w:val="4C5B1FD3"/>
    <w:rsid w:val="4C7C428B"/>
    <w:rsid w:val="4C847914"/>
    <w:rsid w:val="4D3245B5"/>
    <w:rsid w:val="4D4941DA"/>
    <w:rsid w:val="4D5D2E7B"/>
    <w:rsid w:val="4D8C39CA"/>
    <w:rsid w:val="4DAC647D"/>
    <w:rsid w:val="4ED748E6"/>
    <w:rsid w:val="4F59743D"/>
    <w:rsid w:val="4F990227"/>
    <w:rsid w:val="4FA82A40"/>
    <w:rsid w:val="4FB976A3"/>
    <w:rsid w:val="4FBC3C5F"/>
    <w:rsid w:val="5010116A"/>
    <w:rsid w:val="50DC1B38"/>
    <w:rsid w:val="50DD17B8"/>
    <w:rsid w:val="51D17395"/>
    <w:rsid w:val="51D677D1"/>
    <w:rsid w:val="522378D0"/>
    <w:rsid w:val="52AA4194"/>
    <w:rsid w:val="53404825"/>
    <w:rsid w:val="54B6568B"/>
    <w:rsid w:val="550408AC"/>
    <w:rsid w:val="55AD6B1D"/>
    <w:rsid w:val="56C7506B"/>
    <w:rsid w:val="572F3796"/>
    <w:rsid w:val="576764AE"/>
    <w:rsid w:val="57792910"/>
    <w:rsid w:val="57CA1416"/>
    <w:rsid w:val="57F13854"/>
    <w:rsid w:val="57F70FE0"/>
    <w:rsid w:val="59F86F12"/>
    <w:rsid w:val="5A9802AF"/>
    <w:rsid w:val="5AAE5CD6"/>
    <w:rsid w:val="5AE503AE"/>
    <w:rsid w:val="5B4077C3"/>
    <w:rsid w:val="5C7907C5"/>
    <w:rsid w:val="5CAA4817"/>
    <w:rsid w:val="5CFB76DC"/>
    <w:rsid w:val="5D465614"/>
    <w:rsid w:val="5D6F7A58"/>
    <w:rsid w:val="5E340A9B"/>
    <w:rsid w:val="5EBC54FC"/>
    <w:rsid w:val="62194B7D"/>
    <w:rsid w:val="628110AA"/>
    <w:rsid w:val="638E63B9"/>
    <w:rsid w:val="640B0BB1"/>
    <w:rsid w:val="647A6C66"/>
    <w:rsid w:val="649C5F21"/>
    <w:rsid w:val="65C60E87"/>
    <w:rsid w:val="663C214A"/>
    <w:rsid w:val="66BC67C3"/>
    <w:rsid w:val="6715402C"/>
    <w:rsid w:val="68336662"/>
    <w:rsid w:val="68A9378B"/>
    <w:rsid w:val="68D11D83"/>
    <w:rsid w:val="690647DC"/>
    <w:rsid w:val="691702F9"/>
    <w:rsid w:val="6A285BB8"/>
    <w:rsid w:val="6BF22C25"/>
    <w:rsid w:val="6C1A3DE9"/>
    <w:rsid w:val="6C6D256F"/>
    <w:rsid w:val="6CF939C2"/>
    <w:rsid w:val="6D51190A"/>
    <w:rsid w:val="6DBD6A19"/>
    <w:rsid w:val="6DD156B9"/>
    <w:rsid w:val="6E04101A"/>
    <w:rsid w:val="708D0DB5"/>
    <w:rsid w:val="70A95AA7"/>
    <w:rsid w:val="70D20225"/>
    <w:rsid w:val="710267F5"/>
    <w:rsid w:val="710E2608"/>
    <w:rsid w:val="7265643D"/>
    <w:rsid w:val="7279549D"/>
    <w:rsid w:val="746B330F"/>
    <w:rsid w:val="74F33F23"/>
    <w:rsid w:val="75311DD3"/>
    <w:rsid w:val="75DA0F67"/>
    <w:rsid w:val="765972B7"/>
    <w:rsid w:val="76D52484"/>
    <w:rsid w:val="76F8173F"/>
    <w:rsid w:val="77DD4EB4"/>
    <w:rsid w:val="79BD7948"/>
    <w:rsid w:val="79FE61B3"/>
    <w:rsid w:val="7B843A31"/>
    <w:rsid w:val="7C4B59F8"/>
    <w:rsid w:val="7D0D017A"/>
    <w:rsid w:val="7DAC213C"/>
    <w:rsid w:val="7E813419"/>
    <w:rsid w:val="7E9324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5"/>
    <w:unhideWhenUsed/>
    <w:qFormat/>
    <w:uiPriority w:val="0"/>
    <w:pPr>
      <w:keepNext/>
      <w:keepLines/>
      <w:spacing w:line="413" w:lineRule="auto"/>
      <w:outlineLvl w:val="1"/>
    </w:pPr>
    <w:rPr>
      <w:rFonts w:ascii="Arial" w:hAnsi="Arial" w:eastAsia="黑体" w:cstheme="minorBidi"/>
      <w:b/>
      <w:sz w:val="32"/>
    </w:rPr>
  </w:style>
  <w:style w:type="character" w:default="1" w:styleId="11">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Body Text First Indent 21"/>
    <w:basedOn w:val="3"/>
    <w:qFormat/>
    <w:uiPriority w:val="99"/>
    <w:pPr>
      <w:ind w:firstLine="420" w:firstLineChars="200"/>
    </w:pPr>
    <w:rPr>
      <w:rFonts w:eastAsia="宋体"/>
    </w:rPr>
  </w:style>
  <w:style w:type="paragraph" w:customStyle="1" w:styleId="3">
    <w:name w:val="Body Text Indent1"/>
    <w:basedOn w:val="1"/>
    <w:qFormat/>
    <w:uiPriority w:val="99"/>
    <w:pPr>
      <w:ind w:left="420" w:leftChars="200"/>
    </w:pPr>
    <w:rPr>
      <w:rFonts w:eastAsia="仿宋_GB2312"/>
      <w:sz w:val="32"/>
      <w:szCs w:val="32"/>
    </w:rPr>
  </w:style>
  <w:style w:type="paragraph" w:styleId="5">
    <w:name w:val="Date"/>
    <w:basedOn w:val="1"/>
    <w:next w:val="1"/>
    <w:link w:val="21"/>
    <w:qFormat/>
    <w:uiPriority w:val="0"/>
    <w:pPr>
      <w:ind w:left="100" w:leftChars="2500"/>
    </w:pPr>
    <w:rPr>
      <w:rFonts w:ascii="Calibri" w:hAnsi="Calibri"/>
      <w:szCs w:val="22"/>
    </w:rPr>
  </w:style>
  <w:style w:type="paragraph" w:styleId="6">
    <w:name w:val="Balloon Text"/>
    <w:basedOn w:val="1"/>
    <w:link w:val="20"/>
    <w:unhideWhenUsed/>
    <w:qFormat/>
    <w:uiPriority w:val="0"/>
    <w:rPr>
      <w:sz w:val="18"/>
      <w:szCs w:val="18"/>
    </w:rPr>
  </w:style>
  <w:style w:type="paragraph" w:styleId="7">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10">
    <w:name w:val="Title"/>
    <w:basedOn w:val="1"/>
    <w:next w:val="1"/>
    <w:link w:val="18"/>
    <w:qFormat/>
    <w:uiPriority w:val="0"/>
    <w:pPr>
      <w:spacing w:before="240" w:after="60"/>
      <w:jc w:val="center"/>
      <w:outlineLvl w:val="0"/>
    </w:pPr>
    <w:rPr>
      <w:rFonts w:ascii="Arial" w:hAnsi="Arial" w:cs="Arial"/>
      <w:b/>
      <w:bCs/>
      <w:sz w:val="32"/>
      <w:szCs w:val="32"/>
    </w:r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6">
    <w:name w:val="页眉 Char"/>
    <w:basedOn w:val="11"/>
    <w:link w:val="8"/>
    <w:qFormat/>
    <w:uiPriority w:val="99"/>
    <w:rPr>
      <w:sz w:val="18"/>
      <w:szCs w:val="18"/>
    </w:rPr>
  </w:style>
  <w:style w:type="character" w:customStyle="1" w:styleId="17">
    <w:name w:val="页脚 Char"/>
    <w:basedOn w:val="11"/>
    <w:link w:val="7"/>
    <w:qFormat/>
    <w:uiPriority w:val="99"/>
    <w:rPr>
      <w:sz w:val="18"/>
      <w:szCs w:val="18"/>
    </w:rPr>
  </w:style>
  <w:style w:type="character" w:customStyle="1" w:styleId="18">
    <w:name w:val="标题 Char"/>
    <w:basedOn w:val="11"/>
    <w:link w:val="10"/>
    <w:qFormat/>
    <w:uiPriority w:val="0"/>
    <w:rPr>
      <w:rFonts w:ascii="Arial" w:hAnsi="Arial" w:eastAsia="宋体" w:cs="Arial"/>
      <w:b/>
      <w:bCs/>
      <w:sz w:val="32"/>
      <w:szCs w:val="32"/>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批注框文本 Char"/>
    <w:basedOn w:val="11"/>
    <w:link w:val="6"/>
    <w:qFormat/>
    <w:uiPriority w:val="0"/>
    <w:rPr>
      <w:rFonts w:ascii="Times New Roman" w:hAnsi="Times New Roman" w:eastAsia="宋体" w:cs="Times New Roman"/>
      <w:sz w:val="18"/>
      <w:szCs w:val="18"/>
    </w:rPr>
  </w:style>
  <w:style w:type="character" w:customStyle="1" w:styleId="21">
    <w:name w:val="日期 Char"/>
    <w:basedOn w:val="11"/>
    <w:link w:val="5"/>
    <w:qFormat/>
    <w:uiPriority w:val="0"/>
    <w:rPr>
      <w:rFonts w:ascii="Calibri" w:hAnsi="Calibri" w:eastAsia="宋体" w:cs="Times New Roman"/>
    </w:rPr>
  </w:style>
  <w:style w:type="character" w:customStyle="1" w:styleId="22">
    <w:name w:val="font31"/>
    <w:qFormat/>
    <w:uiPriority w:val="0"/>
    <w:rPr>
      <w:rFonts w:ascii="仿宋_GB2312" w:eastAsia="仿宋_GB2312" w:cs="仿宋_GB2312"/>
      <w:color w:val="000000"/>
      <w:sz w:val="22"/>
      <w:szCs w:val="22"/>
      <w:u w:val="none"/>
    </w:rPr>
  </w:style>
  <w:style w:type="paragraph" w:customStyle="1" w:styleId="23">
    <w:name w:val="Char Char Char Char Char Char Char"/>
    <w:basedOn w:val="1"/>
    <w:qFormat/>
    <w:uiPriority w:val="0"/>
    <w:rPr>
      <w:rFonts w:ascii="Calibri" w:hAnsi="Calibri"/>
    </w:rPr>
  </w:style>
  <w:style w:type="paragraph" w:customStyle="1" w:styleId="24">
    <w:name w:val="List Paragraph"/>
    <w:basedOn w:val="1"/>
    <w:qFormat/>
    <w:uiPriority w:val="34"/>
    <w:pPr>
      <w:ind w:firstLine="420" w:firstLineChars="200"/>
    </w:pPr>
  </w:style>
  <w:style w:type="character" w:customStyle="1" w:styleId="25">
    <w:name w:val="标题 2 Char"/>
    <w:basedOn w:val="11"/>
    <w:link w:val="4"/>
    <w:qFormat/>
    <w:uiPriority w:val="0"/>
    <w:rPr>
      <w:rFonts w:ascii="Arial" w:hAnsi="Arial" w:eastAsia="黑体"/>
      <w:b/>
      <w:sz w:val="32"/>
      <w:szCs w:val="24"/>
    </w:rPr>
  </w:style>
  <w:style w:type="character" w:customStyle="1" w:styleId="26">
    <w:name w:val="font21"/>
    <w:basedOn w:val="11"/>
    <w:qFormat/>
    <w:uiPriority w:val="0"/>
    <w:rPr>
      <w:rFonts w:hint="eastAsia" w:ascii="宋体" w:hAnsi="宋体" w:eastAsia="宋体" w:cs="宋体"/>
      <w:color w:val="000000"/>
      <w:sz w:val="18"/>
      <w:szCs w:val="18"/>
      <w:u w:val="none"/>
    </w:rPr>
  </w:style>
  <w:style w:type="character" w:customStyle="1" w:styleId="27">
    <w:name w:val="font41"/>
    <w:basedOn w:val="11"/>
    <w:qFormat/>
    <w:uiPriority w:val="0"/>
    <w:rPr>
      <w:rFonts w:hint="eastAsia" w:ascii="宋体" w:hAnsi="宋体" w:eastAsia="宋体" w:cs="宋体"/>
      <w:color w:val="000000"/>
      <w:sz w:val="24"/>
      <w:szCs w:val="24"/>
      <w:u w:val="none"/>
    </w:rPr>
  </w:style>
  <w:style w:type="character" w:customStyle="1" w:styleId="28">
    <w:name w:val="font51"/>
    <w:basedOn w:val="11"/>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1A936-385C-4AD0-B95B-BFB7C9F57AD9}">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3178</Words>
  <Characters>3678</Characters>
  <Lines>72</Lines>
  <Paragraphs>20</Paragraphs>
  <TotalTime>0</TotalTime>
  <ScaleCrop>false</ScaleCrop>
  <LinksUpToDate>false</LinksUpToDate>
  <CharactersWithSpaces>4005</CharactersWithSpaces>
  <Application>WPS Office_10.1.0.5989_F1E327BC-269C-435d-A152-05C5408002CA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ZhangYaRu</cp:lastModifiedBy>
  <cp:lastPrinted>2025-09-26T05:00:00Z</cp:lastPrinted>
  <dcterms:modified xsi:type="dcterms:W3CDTF">2025-09-28T09:10:20Z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2052-10.1.0.5989</vt:lpwstr>
  </property>
  <property fmtid="{D5CDD505-2E9C-101B-9397-08002B2CF9AE}" pid="3" name="ICV">
    <vt:lpwstr>E9903ECDA45F4447AA5736D5B5ECE74F_13</vt:lpwstr>
  </property>
  <property fmtid="{D5CDD505-2E9C-101B-9397-08002B2CF9AE}" pid="4" name="KSOTemplateDocerSaveRecord">
    <vt:lpwstr>eyJoZGlkIjoiY2RiZTJhNzRjYzJhNTYwMjI4MjEwMzQ1YjFjYmYwNGMiLCJ1c2VySWQiOiIyMzQzMjgxMTQifQ==</vt:lpwstr>
  </property>
</Properties>
</file>