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A2DFD">
      <w:pPr>
        <w:widowControl/>
        <w:jc w:val="center"/>
        <w:outlineLvl w:val="1"/>
        <w:rPr>
          <w:rFonts w:ascii="宋体" w:hAnsi="宋体"/>
          <w:b/>
          <w:bCs/>
          <w:color w:val="000000"/>
          <w:sz w:val="44"/>
          <w:szCs w:val="44"/>
        </w:rPr>
      </w:pPr>
      <w:r>
        <w:rPr>
          <w:rFonts w:hint="eastAsia" w:ascii="宋体" w:hAnsi="宋体"/>
          <w:b/>
          <w:bCs/>
          <w:color w:val="000000"/>
          <w:sz w:val="44"/>
          <w:szCs w:val="44"/>
        </w:rPr>
        <w:t>金凤区</w:t>
      </w:r>
      <w:r>
        <w:rPr>
          <w:rFonts w:hint="eastAsia"/>
          <w:b/>
          <w:bCs/>
          <w:color w:val="000000"/>
          <w:sz w:val="44"/>
          <w:szCs w:val="44"/>
          <w:lang w:eastAsia="zh-CN"/>
        </w:rPr>
        <w:t>综合执法局</w:t>
      </w:r>
      <w:r>
        <w:rPr>
          <w:rFonts w:hint="eastAsia" w:ascii="宋体" w:hAnsi="宋体"/>
          <w:b/>
          <w:bCs/>
          <w:color w:val="000000"/>
          <w:sz w:val="44"/>
          <w:szCs w:val="44"/>
        </w:rPr>
        <w:t>201</w:t>
      </w:r>
      <w:r>
        <w:rPr>
          <w:rFonts w:hint="eastAsia" w:ascii="宋体" w:hAnsi="宋体"/>
          <w:b/>
          <w:bCs/>
          <w:color w:val="000000"/>
          <w:sz w:val="44"/>
          <w:szCs w:val="44"/>
          <w:lang w:val="en-US" w:eastAsia="zh-CN"/>
        </w:rPr>
        <w:t>9</w:t>
      </w:r>
      <w:r>
        <w:rPr>
          <w:rFonts w:hint="eastAsia" w:ascii="宋体" w:hAnsi="宋体"/>
          <w:b/>
          <w:bCs/>
          <w:color w:val="000000"/>
          <w:sz w:val="44"/>
          <w:szCs w:val="44"/>
        </w:rPr>
        <w:t>年部门预算</w:t>
      </w:r>
    </w:p>
    <w:p w14:paraId="6B053F26">
      <w:pPr>
        <w:widowControl/>
        <w:jc w:val="center"/>
        <w:outlineLvl w:val="1"/>
        <w:rPr>
          <w:rFonts w:hint="eastAsia" w:ascii="宋体" w:hAnsi="宋体"/>
          <w:b/>
          <w:bCs/>
          <w:kern w:val="0"/>
          <w:sz w:val="44"/>
          <w:szCs w:val="44"/>
        </w:rPr>
      </w:pPr>
      <w:r>
        <w:rPr>
          <w:rFonts w:hint="eastAsia" w:ascii="宋体" w:hAnsi="宋体"/>
          <w:b/>
          <w:bCs/>
          <w:kern w:val="0"/>
          <w:sz w:val="44"/>
          <w:szCs w:val="44"/>
        </w:rPr>
        <w:t xml:space="preserve"> </w:t>
      </w:r>
    </w:p>
    <w:p w14:paraId="48B44186">
      <w:pPr>
        <w:widowControl/>
        <w:jc w:val="center"/>
        <w:outlineLvl w:val="1"/>
        <w:rPr>
          <w:rFonts w:hint="eastAsia" w:ascii="宋体" w:hAnsi="宋体"/>
          <w:b/>
          <w:bCs/>
          <w:kern w:val="0"/>
          <w:sz w:val="44"/>
          <w:szCs w:val="44"/>
        </w:rPr>
      </w:pPr>
      <w:r>
        <w:rPr>
          <w:rFonts w:hint="eastAsia" w:ascii="宋体" w:hAnsi="宋体"/>
          <w:b/>
          <w:bCs/>
          <w:kern w:val="0"/>
          <w:sz w:val="44"/>
          <w:szCs w:val="44"/>
        </w:rPr>
        <w:t>目录</w:t>
      </w:r>
    </w:p>
    <w:p w14:paraId="261E6F27">
      <w:pPr>
        <w:widowControl/>
        <w:jc w:val="center"/>
        <w:outlineLvl w:val="1"/>
        <w:rPr>
          <w:rFonts w:hint="eastAsia" w:ascii="宋体" w:hAnsi="宋体"/>
          <w:b/>
          <w:bCs/>
          <w:kern w:val="0"/>
          <w:sz w:val="44"/>
          <w:szCs w:val="44"/>
        </w:rPr>
      </w:pPr>
      <w:r>
        <w:rPr>
          <w:rFonts w:hint="eastAsia" w:ascii="宋体" w:hAnsi="宋体"/>
          <w:b/>
          <w:bCs/>
          <w:kern w:val="0"/>
          <w:sz w:val="44"/>
          <w:szCs w:val="44"/>
        </w:rPr>
        <w:t xml:space="preserve"> </w:t>
      </w:r>
    </w:p>
    <w:p w14:paraId="2B01AC92">
      <w:pPr>
        <w:widowControl/>
        <w:ind w:firstLine="643" w:firstLineChars="200"/>
        <w:outlineLvl w:val="1"/>
        <w:rPr>
          <w:rFonts w:hint="eastAsia" w:ascii="仿宋_GB2312" w:hAnsi="宋体" w:eastAsia="仿宋_GB2312"/>
          <w:b/>
          <w:bCs/>
          <w:kern w:val="0"/>
          <w:sz w:val="32"/>
          <w:szCs w:val="32"/>
        </w:rPr>
      </w:pPr>
      <w:r>
        <w:rPr>
          <w:rFonts w:hint="eastAsia" w:ascii="仿宋_GB2312" w:hAnsi="宋体" w:eastAsia="仿宋_GB2312"/>
          <w:b/>
          <w:bCs/>
          <w:kern w:val="0"/>
          <w:sz w:val="32"/>
          <w:szCs w:val="32"/>
        </w:rPr>
        <w:t>第一部分  单位概况</w:t>
      </w:r>
    </w:p>
    <w:p w14:paraId="51C8E4DA">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一、主要职能</w:t>
      </w:r>
    </w:p>
    <w:p w14:paraId="77AC4A8E">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二、部门预算单位构成</w:t>
      </w:r>
    </w:p>
    <w:p w14:paraId="462C3F3A">
      <w:pPr>
        <w:widowControl/>
        <w:spacing w:before="156" w:beforeLines="50"/>
        <w:ind w:firstLine="643" w:firstLineChars="200"/>
        <w:outlineLvl w:val="1"/>
        <w:rPr>
          <w:rFonts w:hint="eastAsia" w:ascii="仿宋_GB2312" w:hAnsi="宋体" w:eastAsia="仿宋_GB2312"/>
          <w:b/>
          <w:bCs/>
          <w:kern w:val="0"/>
          <w:sz w:val="32"/>
          <w:szCs w:val="32"/>
        </w:rPr>
      </w:pPr>
      <w:r>
        <w:rPr>
          <w:rFonts w:hint="eastAsia" w:ascii="仿宋_GB2312" w:hAnsi="宋体" w:eastAsia="仿宋_GB2312"/>
          <w:b/>
          <w:bCs/>
          <w:kern w:val="0"/>
          <w:sz w:val="32"/>
          <w:szCs w:val="32"/>
        </w:rPr>
        <w:t>第二部分  201</w:t>
      </w:r>
      <w:r>
        <w:rPr>
          <w:rFonts w:hint="eastAsia" w:ascii="仿宋_GB2312" w:eastAsia="仿宋_GB2312"/>
          <w:b/>
          <w:bCs/>
          <w:kern w:val="0"/>
          <w:sz w:val="32"/>
          <w:szCs w:val="32"/>
          <w:lang w:val="en-US" w:eastAsia="zh-CN"/>
        </w:rPr>
        <w:t>9</w:t>
      </w:r>
      <w:r>
        <w:rPr>
          <w:rFonts w:hint="eastAsia" w:ascii="仿宋_GB2312" w:hAnsi="宋体" w:eastAsia="仿宋_GB2312"/>
          <w:b/>
          <w:bCs/>
          <w:kern w:val="0"/>
          <w:sz w:val="32"/>
          <w:szCs w:val="32"/>
        </w:rPr>
        <w:t>年部门预算表</w:t>
      </w:r>
    </w:p>
    <w:p w14:paraId="7A1D0135">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一、财政拨款收支总表</w:t>
      </w:r>
    </w:p>
    <w:p w14:paraId="7B0C05F2">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二、财政拨款支出总表</w:t>
      </w:r>
    </w:p>
    <w:p w14:paraId="52B63FCD">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三、一般公共预算支出表</w:t>
      </w:r>
    </w:p>
    <w:p w14:paraId="5814E5A4">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四、一般公共预算基本支出表</w:t>
      </w:r>
    </w:p>
    <w:p w14:paraId="6D2D54F9">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五、一般公共预算“三公”经费支出表</w:t>
      </w:r>
    </w:p>
    <w:p w14:paraId="40490C1D">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六、政府性基金预算支出表</w:t>
      </w:r>
    </w:p>
    <w:p w14:paraId="59216CA5">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七、部门收支总表</w:t>
      </w:r>
    </w:p>
    <w:p w14:paraId="552DEC75">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八、部门收入总表</w:t>
      </w:r>
    </w:p>
    <w:p w14:paraId="27EF6FA6">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九、部门支出总表</w:t>
      </w:r>
    </w:p>
    <w:p w14:paraId="6C965FE0">
      <w:pPr>
        <w:widowControl/>
        <w:spacing w:before="156" w:beforeLines="50"/>
        <w:ind w:firstLine="643" w:firstLineChars="200"/>
        <w:outlineLvl w:val="1"/>
        <w:rPr>
          <w:rFonts w:hint="eastAsia" w:ascii="仿宋_GB2312" w:hAnsi="宋体" w:eastAsia="仿宋_GB2312"/>
          <w:b/>
          <w:bCs/>
          <w:kern w:val="0"/>
          <w:sz w:val="32"/>
          <w:szCs w:val="32"/>
        </w:rPr>
      </w:pPr>
      <w:r>
        <w:rPr>
          <w:rFonts w:hint="eastAsia" w:ascii="仿宋_GB2312" w:hAnsi="宋体" w:eastAsia="仿宋_GB2312"/>
          <w:b/>
          <w:bCs/>
          <w:kern w:val="0"/>
          <w:sz w:val="32"/>
          <w:szCs w:val="32"/>
        </w:rPr>
        <w:t>第三部分  201</w:t>
      </w:r>
      <w:r>
        <w:rPr>
          <w:rFonts w:hint="eastAsia" w:ascii="仿宋_GB2312" w:eastAsia="仿宋_GB2312"/>
          <w:b/>
          <w:bCs/>
          <w:kern w:val="0"/>
          <w:sz w:val="32"/>
          <w:szCs w:val="32"/>
          <w:lang w:val="en-US" w:eastAsia="zh-CN"/>
        </w:rPr>
        <w:t>9</w:t>
      </w:r>
      <w:r>
        <w:rPr>
          <w:rFonts w:hint="eastAsia" w:ascii="仿宋_GB2312" w:hAnsi="宋体" w:eastAsia="仿宋_GB2312"/>
          <w:b/>
          <w:bCs/>
          <w:kern w:val="0"/>
          <w:sz w:val="32"/>
          <w:szCs w:val="32"/>
        </w:rPr>
        <w:t>年部门预算情况说明</w:t>
      </w:r>
    </w:p>
    <w:p w14:paraId="62900CDB">
      <w:pPr>
        <w:widowControl/>
        <w:spacing w:before="156" w:beforeLines="50"/>
        <w:ind w:firstLine="643" w:firstLineChars="200"/>
        <w:outlineLvl w:val="1"/>
        <w:rPr>
          <w:rFonts w:hint="eastAsia" w:ascii="仿宋_GB2312" w:hAnsi="宋体" w:eastAsia="仿宋_GB2312"/>
          <w:b/>
          <w:bCs/>
          <w:kern w:val="0"/>
          <w:sz w:val="32"/>
          <w:szCs w:val="32"/>
        </w:rPr>
      </w:pPr>
      <w:r>
        <w:rPr>
          <w:rFonts w:hint="eastAsia" w:ascii="仿宋_GB2312" w:hAnsi="宋体" w:eastAsia="仿宋_GB2312"/>
          <w:b/>
          <w:bCs/>
          <w:kern w:val="0"/>
          <w:sz w:val="32"/>
          <w:szCs w:val="32"/>
        </w:rPr>
        <w:t>第四部分  名词解释</w:t>
      </w:r>
    </w:p>
    <w:p w14:paraId="42CEB561">
      <w:pPr>
        <w:widowControl/>
        <w:jc w:val="center"/>
        <w:outlineLvl w:val="1"/>
        <w:rPr>
          <w:rFonts w:hint="eastAsia" w:ascii="仿宋_GB2312" w:hAnsi="宋体" w:eastAsia="仿宋_GB2312"/>
          <w:b/>
          <w:kern w:val="0"/>
          <w:sz w:val="36"/>
          <w:szCs w:val="36"/>
          <w:lang w:eastAsia="zh-CN"/>
        </w:rPr>
      </w:pPr>
    </w:p>
    <w:p w14:paraId="2003391D">
      <w:pPr>
        <w:widowControl/>
        <w:jc w:val="center"/>
        <w:outlineLvl w:val="1"/>
        <w:rPr>
          <w:rFonts w:hint="eastAsia" w:ascii="仿宋_GB2312" w:hAnsi="宋体" w:eastAsia="仿宋_GB2312"/>
          <w:b/>
          <w:kern w:val="0"/>
          <w:sz w:val="36"/>
          <w:szCs w:val="36"/>
          <w:lang w:eastAsia="zh-CN"/>
        </w:rPr>
      </w:pPr>
    </w:p>
    <w:p w14:paraId="21B4CF92">
      <w:pPr>
        <w:spacing w:before="0" w:after="0" w:line="240" w:lineRule="auto"/>
        <w:ind w:left="0" w:right="0" w:firstLine="0"/>
        <w:jc w:val="center"/>
        <w:rPr>
          <w:rFonts w:ascii="宋体" w:hAnsi="宋体" w:eastAsia="宋体" w:cs="宋体"/>
          <w:b/>
          <w:color w:val="auto"/>
          <w:spacing w:val="0"/>
          <w:position w:val="0"/>
          <w:sz w:val="36"/>
          <w:shd w:val="clear" w:fill="auto"/>
        </w:rPr>
      </w:pPr>
    </w:p>
    <w:p w14:paraId="17343F3D">
      <w:pPr>
        <w:spacing w:before="0" w:after="0" w:line="240" w:lineRule="auto"/>
        <w:ind w:left="0" w:right="0" w:firstLine="0"/>
        <w:jc w:val="center"/>
        <w:rPr>
          <w:rFonts w:ascii="仿宋_GB2312" w:hAnsi="仿宋_GB2312" w:eastAsia="仿宋_GB2312" w:cs="仿宋_GB2312"/>
          <w:b/>
          <w:color w:val="auto"/>
          <w:spacing w:val="0"/>
          <w:position w:val="0"/>
          <w:sz w:val="36"/>
          <w:shd w:val="clear" w:fill="auto"/>
        </w:rPr>
      </w:pPr>
      <w:r>
        <w:rPr>
          <w:rFonts w:ascii="宋体" w:hAnsi="宋体" w:eastAsia="宋体" w:cs="宋体"/>
          <w:b/>
          <w:color w:val="auto"/>
          <w:spacing w:val="0"/>
          <w:position w:val="0"/>
          <w:sz w:val="36"/>
          <w:shd w:val="clear" w:fill="auto"/>
        </w:rPr>
        <w:t>银川市金凤区综合执法局</w:t>
      </w:r>
      <w:r>
        <w:rPr>
          <w:rFonts w:ascii="仿宋_GB2312" w:hAnsi="仿宋_GB2312" w:eastAsia="仿宋_GB2312" w:cs="仿宋_GB2312"/>
          <w:b/>
          <w:color w:val="auto"/>
          <w:spacing w:val="0"/>
          <w:position w:val="0"/>
          <w:sz w:val="36"/>
          <w:shd w:val="clear" w:fill="auto"/>
        </w:rPr>
        <w:t>2019</w:t>
      </w:r>
      <w:r>
        <w:rPr>
          <w:rFonts w:ascii="宋体" w:hAnsi="宋体" w:eastAsia="宋体" w:cs="宋体"/>
          <w:b/>
          <w:color w:val="auto"/>
          <w:spacing w:val="0"/>
          <w:position w:val="0"/>
          <w:sz w:val="36"/>
          <w:shd w:val="clear" w:fill="auto"/>
        </w:rPr>
        <w:t>年部门预算——单位概况</w:t>
      </w:r>
    </w:p>
    <w:p w14:paraId="2C13753A">
      <w:pPr>
        <w:spacing w:before="0" w:after="0" w:line="240" w:lineRule="auto"/>
        <w:ind w:left="0" w:right="0" w:firstLine="0"/>
        <w:jc w:val="center"/>
        <w:rPr>
          <w:rFonts w:ascii="宋体" w:hAnsi="宋体" w:eastAsia="宋体" w:cs="宋体"/>
          <w:b/>
          <w:color w:val="auto"/>
          <w:spacing w:val="0"/>
          <w:position w:val="0"/>
          <w:sz w:val="32"/>
          <w:shd w:val="clear" w:fill="auto"/>
        </w:rPr>
      </w:pPr>
    </w:p>
    <w:p w14:paraId="51CF0A5A">
      <w:pPr>
        <w:spacing w:before="0" w:after="0" w:line="560" w:lineRule="auto"/>
        <w:ind w:left="0" w:right="0" w:firstLine="480"/>
        <w:jc w:val="left"/>
        <w:rPr>
          <w:rFonts w:ascii="黑体" w:hAnsi="黑体" w:eastAsia="黑体" w:cs="黑体"/>
          <w:b/>
          <w:color w:val="auto"/>
          <w:spacing w:val="0"/>
          <w:position w:val="0"/>
          <w:sz w:val="32"/>
          <w:shd w:val="clear" w:fill="auto"/>
        </w:rPr>
      </w:pPr>
      <w:r>
        <w:rPr>
          <w:rFonts w:ascii="宋体" w:hAnsi="宋体" w:eastAsia="宋体" w:cs="宋体"/>
          <w:color w:val="auto"/>
          <w:spacing w:val="0"/>
          <w:position w:val="0"/>
          <w:sz w:val="32"/>
          <w:shd w:val="clear" w:fill="auto"/>
        </w:rPr>
        <w:t>　</w:t>
      </w:r>
      <w:r>
        <w:rPr>
          <w:rFonts w:ascii="黑体" w:hAnsi="黑体" w:eastAsia="黑体" w:cs="黑体"/>
          <w:b/>
          <w:color w:val="auto"/>
          <w:spacing w:val="0"/>
          <w:position w:val="0"/>
          <w:sz w:val="32"/>
          <w:shd w:val="clear" w:fill="auto"/>
        </w:rPr>
        <w:t>一、主要职能</w:t>
      </w:r>
    </w:p>
    <w:p w14:paraId="3FDCBFDE">
      <w:pPr>
        <w:ind w:firstLine="640"/>
        <w:rPr>
          <w:rFonts w:ascii="仿宋" w:hAnsi="仿宋" w:eastAsia="仿宋"/>
          <w:color w:val="339966"/>
          <w:sz w:val="32"/>
        </w:rPr>
      </w:pPr>
      <w:r>
        <w:rPr>
          <w:rFonts w:ascii="黑体" w:hAnsi="黑体" w:eastAsia="黑体" w:cs="黑体"/>
          <w:color w:val="auto"/>
          <w:spacing w:val="0"/>
          <w:position w:val="0"/>
          <w:sz w:val="32"/>
          <w:shd w:val="clear" w:fill="auto"/>
        </w:rPr>
        <w:t xml:space="preserve">   </w:t>
      </w:r>
      <w:r>
        <w:rPr>
          <w:rFonts w:ascii="仿宋" w:hAnsi="仿宋" w:eastAsia="仿宋" w:cs="仿宋"/>
          <w:color w:val="auto"/>
          <w:spacing w:val="0"/>
          <w:position w:val="0"/>
          <w:sz w:val="32"/>
          <w:shd w:val="clear" w:fill="auto"/>
        </w:rPr>
        <w:t xml:space="preserve"> </w:t>
      </w:r>
      <w:r>
        <w:rPr>
          <w:rFonts w:hint="eastAsia" w:ascii="仿宋_GB2312" w:hAnsi="仿宋" w:eastAsia="仿宋_GB2312"/>
          <w:sz w:val="32"/>
        </w:rPr>
        <w:t>1．主要职能。</w:t>
      </w:r>
      <w:r>
        <w:rPr>
          <w:rFonts w:ascii="仿宋" w:hAnsi="仿宋" w:eastAsia="仿宋"/>
          <w:color w:val="339966"/>
          <w:sz w:val="32"/>
        </w:rPr>
        <w:t xml:space="preserve"> </w:t>
      </w:r>
    </w:p>
    <w:p w14:paraId="25EFC7F1">
      <w:pPr>
        <w:widowControl/>
        <w:spacing w:line="560" w:lineRule="exact"/>
        <w:ind w:firstLine="480"/>
        <w:jc w:val="left"/>
        <w:rPr>
          <w:rFonts w:hint="eastAsia" w:ascii="黑体" w:hAnsi="黑体" w:eastAsia="黑体"/>
          <w:bCs/>
          <w:sz w:val="32"/>
          <w:szCs w:val="32"/>
        </w:rPr>
      </w:pPr>
      <w:r>
        <w:rPr>
          <w:rFonts w:hint="eastAsia" w:ascii="楷体_GB2312" w:hAnsi="楷体_GB2312" w:eastAsia="楷体_GB2312" w:cs="楷体_GB2312"/>
          <w:b/>
          <w:sz w:val="32"/>
          <w:szCs w:val="32"/>
        </w:rPr>
        <w:t>一、部门职责</w:t>
      </w:r>
    </w:p>
    <w:p w14:paraId="56C8D195">
      <w:pPr>
        <w:autoSpaceDE w:val="0"/>
        <w:autoSpaceDN w:val="0"/>
        <w:adjustRightInd w:val="0"/>
        <w:jc w:val="left"/>
        <w:rPr>
          <w:rFonts w:ascii="仿宋" w:hAnsi="仿宋" w:eastAsia="仿宋" w:cs="仿宋"/>
          <w:b/>
          <w:bCs/>
          <w:sz w:val="32"/>
          <w:szCs w:val="32"/>
          <w:lang w:val="zh-CN"/>
        </w:rPr>
      </w:pPr>
      <w:r>
        <w:rPr>
          <w:rFonts w:hint="eastAsia" w:ascii="黑体" w:hAnsi="黑体" w:eastAsia="黑体"/>
          <w:bCs/>
          <w:sz w:val="32"/>
          <w:szCs w:val="32"/>
        </w:rPr>
        <w:t xml:space="preserve">   </w:t>
      </w:r>
      <w:r>
        <w:rPr>
          <w:rFonts w:hint="eastAsia" w:ascii="仿宋_GB2312" w:hAnsi="黑体" w:eastAsia="仿宋_GB2312"/>
          <w:bCs/>
          <w:sz w:val="32"/>
          <w:szCs w:val="32"/>
        </w:rPr>
        <w:t xml:space="preserve"> </w:t>
      </w:r>
      <w:r>
        <w:rPr>
          <w:rFonts w:hint="eastAsia" w:ascii="仿宋" w:hAnsi="仿宋" w:eastAsia="仿宋" w:cs="仿宋"/>
          <w:b/>
          <w:bCs/>
          <w:sz w:val="32"/>
          <w:szCs w:val="32"/>
          <w:lang w:val="zh-CN"/>
        </w:rPr>
        <w:t>（一）城市管理方面</w:t>
      </w:r>
    </w:p>
    <w:p w14:paraId="05B0D0BF">
      <w:pPr>
        <w:autoSpaceDE w:val="0"/>
        <w:autoSpaceDN w:val="0"/>
        <w:adjustRightInd w:val="0"/>
        <w:jc w:val="left"/>
        <w:rPr>
          <w:rFonts w:ascii="仿宋" w:hAnsi="仿宋" w:eastAsia="仿宋" w:cs="仿宋"/>
          <w:sz w:val="32"/>
          <w:szCs w:val="32"/>
          <w:lang w:val="zh-CN"/>
        </w:rPr>
      </w:pPr>
      <w:r>
        <w:rPr>
          <w:rFonts w:hint="eastAsia" w:ascii="仿宋" w:hAnsi="仿宋" w:eastAsia="仿宋" w:cs="仿宋"/>
          <w:sz w:val="32"/>
          <w:szCs w:val="32"/>
          <w:lang w:val="zh-CN"/>
        </w:rPr>
        <w:t>(</w:t>
      </w:r>
      <w:r>
        <w:rPr>
          <w:rFonts w:ascii="仿宋" w:hAnsi="仿宋" w:eastAsia="仿宋" w:cs="仿宋"/>
          <w:sz w:val="32"/>
          <w:szCs w:val="32"/>
          <w:lang w:val="zh-CN"/>
        </w:rPr>
        <w:t>1</w:t>
      </w:r>
      <w:r>
        <w:rPr>
          <w:rFonts w:hint="eastAsia" w:ascii="仿宋" w:hAnsi="仿宋" w:eastAsia="仿宋" w:cs="仿宋"/>
          <w:sz w:val="32"/>
          <w:szCs w:val="32"/>
          <w:lang w:val="zh-CN"/>
        </w:rPr>
        <w:t>)、贯彻执行国家、自治区、银川市有关城市管理和城市管理综合执法的政策、法律、法规。</w:t>
      </w:r>
    </w:p>
    <w:p w14:paraId="64554600">
      <w:pPr>
        <w:autoSpaceDE w:val="0"/>
        <w:autoSpaceDN w:val="0"/>
        <w:adjustRightInd w:val="0"/>
        <w:jc w:val="left"/>
        <w:rPr>
          <w:rFonts w:ascii="仿宋" w:hAnsi="仿宋" w:eastAsia="仿宋" w:cs="仿宋"/>
          <w:sz w:val="32"/>
          <w:szCs w:val="32"/>
          <w:lang w:val="zh-CN"/>
        </w:rPr>
      </w:pPr>
      <w:r>
        <w:rPr>
          <w:rFonts w:hint="eastAsia" w:ascii="仿宋" w:hAnsi="仿宋" w:eastAsia="仿宋" w:cs="仿宋"/>
          <w:sz w:val="32"/>
          <w:szCs w:val="32"/>
          <w:lang w:val="zh-CN"/>
        </w:rPr>
        <w:t>(</w:t>
      </w:r>
      <w:r>
        <w:rPr>
          <w:rFonts w:ascii="仿宋" w:hAnsi="仿宋" w:eastAsia="仿宋" w:cs="仿宋"/>
          <w:sz w:val="32"/>
          <w:szCs w:val="32"/>
          <w:lang w:val="zh-CN"/>
        </w:rPr>
        <w:t>2</w:t>
      </w:r>
      <w:r>
        <w:rPr>
          <w:rFonts w:hint="eastAsia" w:ascii="仿宋" w:hAnsi="仿宋" w:eastAsia="仿宋" w:cs="仿宋"/>
          <w:sz w:val="32"/>
          <w:szCs w:val="32"/>
          <w:lang w:val="zh-CN"/>
        </w:rPr>
        <w:t>)、依据市容和环境卫生管理方面法律、法规和规章，对辖区内市容环境卫生进行管理；对城市规划区内主次干道、背街小巷、河道水面与岸坡、城市绿地（除市林业局直管公园）、公共交通站点及城市出入口的环境卫生进行管理。</w:t>
      </w:r>
    </w:p>
    <w:p w14:paraId="123E758A">
      <w:pPr>
        <w:autoSpaceDE w:val="0"/>
        <w:autoSpaceDN w:val="0"/>
        <w:adjustRightInd w:val="0"/>
        <w:jc w:val="left"/>
        <w:rPr>
          <w:rFonts w:ascii="仿宋" w:hAnsi="仿宋" w:eastAsia="仿宋" w:cs="仿宋"/>
          <w:sz w:val="32"/>
          <w:szCs w:val="32"/>
          <w:lang w:val="zh-CN"/>
        </w:rPr>
      </w:pPr>
      <w:r>
        <w:rPr>
          <w:rFonts w:hint="eastAsia" w:ascii="仿宋" w:hAnsi="仿宋" w:eastAsia="仿宋" w:cs="仿宋"/>
          <w:sz w:val="32"/>
          <w:szCs w:val="32"/>
          <w:lang w:val="zh-CN"/>
        </w:rPr>
        <w:t>(</w:t>
      </w:r>
      <w:r>
        <w:rPr>
          <w:rFonts w:ascii="仿宋" w:hAnsi="仿宋" w:eastAsia="仿宋" w:cs="仿宋"/>
          <w:sz w:val="32"/>
          <w:szCs w:val="32"/>
          <w:lang w:val="zh-CN"/>
        </w:rPr>
        <w:t>3</w:t>
      </w:r>
      <w:r>
        <w:rPr>
          <w:rFonts w:hint="eastAsia" w:ascii="仿宋" w:hAnsi="仿宋" w:eastAsia="仿宋" w:cs="仿宋"/>
          <w:sz w:val="32"/>
          <w:szCs w:val="32"/>
          <w:lang w:val="zh-CN"/>
        </w:rPr>
        <w:t>)、依照城市规划组织实施辖区门头牌匾审批、管理。</w:t>
      </w:r>
    </w:p>
    <w:p w14:paraId="21E30C14">
      <w:pPr>
        <w:autoSpaceDE w:val="0"/>
        <w:autoSpaceDN w:val="0"/>
        <w:adjustRightInd w:val="0"/>
        <w:jc w:val="left"/>
        <w:rPr>
          <w:rFonts w:ascii="仿宋" w:hAnsi="仿宋" w:eastAsia="仿宋" w:cs="仿宋"/>
          <w:sz w:val="32"/>
          <w:szCs w:val="32"/>
          <w:lang w:val="zh-CN"/>
        </w:rPr>
      </w:pPr>
      <w:r>
        <w:rPr>
          <w:rFonts w:hint="eastAsia" w:ascii="仿宋" w:hAnsi="仿宋" w:eastAsia="仿宋" w:cs="仿宋"/>
          <w:sz w:val="32"/>
          <w:szCs w:val="32"/>
          <w:lang w:val="zh-CN"/>
        </w:rPr>
        <w:t>(4)、对辖区内临时占道摊区（点）设置、堆放物料、搭建临时建（构）筑物或其他设施进行规范管理。</w:t>
      </w:r>
    </w:p>
    <w:p w14:paraId="6B65FEDB">
      <w:pPr>
        <w:autoSpaceDE w:val="0"/>
        <w:autoSpaceDN w:val="0"/>
        <w:adjustRightInd w:val="0"/>
        <w:jc w:val="left"/>
        <w:rPr>
          <w:rFonts w:ascii="仿宋" w:hAnsi="仿宋" w:eastAsia="仿宋" w:cs="仿宋"/>
          <w:sz w:val="32"/>
          <w:szCs w:val="32"/>
          <w:lang w:val="zh-CN"/>
        </w:rPr>
      </w:pPr>
      <w:r>
        <w:rPr>
          <w:rFonts w:hint="eastAsia" w:ascii="仿宋" w:hAnsi="仿宋" w:eastAsia="仿宋" w:cs="仿宋"/>
          <w:sz w:val="32"/>
          <w:szCs w:val="32"/>
          <w:lang w:val="zh-CN"/>
        </w:rPr>
        <w:t>(</w:t>
      </w:r>
      <w:r>
        <w:rPr>
          <w:rFonts w:ascii="仿宋" w:hAnsi="仿宋" w:eastAsia="仿宋" w:cs="仿宋"/>
          <w:sz w:val="32"/>
          <w:szCs w:val="32"/>
          <w:lang w:val="zh-CN"/>
        </w:rPr>
        <w:t>5</w:t>
      </w:r>
      <w:r>
        <w:rPr>
          <w:rFonts w:hint="eastAsia" w:ascii="仿宋" w:hAnsi="仿宋" w:eastAsia="仿宋" w:cs="仿宋"/>
          <w:sz w:val="32"/>
          <w:szCs w:val="32"/>
          <w:lang w:val="zh-CN"/>
        </w:rPr>
        <w:t>)、辖区养犬的审批与管理。</w:t>
      </w:r>
    </w:p>
    <w:p w14:paraId="30A35BB0">
      <w:pPr>
        <w:autoSpaceDE w:val="0"/>
        <w:autoSpaceDN w:val="0"/>
        <w:adjustRightInd w:val="0"/>
        <w:jc w:val="left"/>
        <w:rPr>
          <w:rFonts w:ascii="仿宋" w:hAnsi="仿宋" w:eastAsia="仿宋" w:cs="仿宋"/>
          <w:sz w:val="32"/>
          <w:szCs w:val="32"/>
          <w:lang w:val="zh-CN"/>
        </w:rPr>
      </w:pPr>
      <w:r>
        <w:rPr>
          <w:rFonts w:hint="eastAsia" w:ascii="仿宋" w:hAnsi="仿宋" w:eastAsia="仿宋" w:cs="仿宋"/>
          <w:sz w:val="32"/>
          <w:szCs w:val="32"/>
          <w:lang w:val="zh-CN"/>
        </w:rPr>
        <w:t>(</w:t>
      </w:r>
      <w:r>
        <w:rPr>
          <w:rFonts w:ascii="仿宋" w:hAnsi="仿宋" w:eastAsia="仿宋" w:cs="仿宋"/>
          <w:sz w:val="32"/>
          <w:szCs w:val="32"/>
          <w:lang w:val="zh-CN"/>
        </w:rPr>
        <w:t>6</w:t>
      </w:r>
      <w:r>
        <w:rPr>
          <w:rFonts w:hint="eastAsia" w:ascii="仿宋" w:hAnsi="仿宋" w:eastAsia="仿宋" w:cs="仿宋"/>
          <w:sz w:val="32"/>
          <w:szCs w:val="32"/>
          <w:lang w:val="zh-CN"/>
        </w:rPr>
        <w:t>)、辖区</w:t>
      </w:r>
      <w:r>
        <w:rPr>
          <w:rFonts w:ascii="仿宋" w:hAnsi="仿宋" w:eastAsia="仿宋" w:cs="仿宋"/>
          <w:sz w:val="32"/>
          <w:szCs w:val="32"/>
          <w:lang w:val="zh-CN"/>
        </w:rPr>
        <w:t>“</w:t>
      </w:r>
      <w:r>
        <w:rPr>
          <w:rFonts w:hint="eastAsia" w:ascii="仿宋" w:hAnsi="仿宋" w:eastAsia="仿宋" w:cs="仿宋"/>
          <w:sz w:val="32"/>
          <w:szCs w:val="32"/>
          <w:lang w:val="zh-CN"/>
        </w:rPr>
        <w:t>门前三包</w:t>
      </w:r>
      <w:r>
        <w:rPr>
          <w:rFonts w:ascii="仿宋" w:hAnsi="仿宋" w:eastAsia="仿宋" w:cs="仿宋"/>
          <w:sz w:val="32"/>
          <w:szCs w:val="32"/>
          <w:lang w:val="zh-CN"/>
        </w:rPr>
        <w:t>”</w:t>
      </w:r>
      <w:r>
        <w:rPr>
          <w:rFonts w:hint="eastAsia" w:ascii="仿宋" w:hAnsi="仿宋" w:eastAsia="仿宋" w:cs="仿宋"/>
          <w:sz w:val="32"/>
          <w:szCs w:val="32"/>
          <w:lang w:val="zh-CN"/>
        </w:rPr>
        <w:t>责任制监督与管理。</w:t>
      </w:r>
    </w:p>
    <w:p w14:paraId="71243A66">
      <w:pPr>
        <w:autoSpaceDE w:val="0"/>
        <w:autoSpaceDN w:val="0"/>
        <w:adjustRightInd w:val="0"/>
        <w:jc w:val="left"/>
        <w:rPr>
          <w:rFonts w:ascii="仿宋" w:hAnsi="仿宋" w:eastAsia="仿宋" w:cs="仿宋"/>
          <w:sz w:val="32"/>
          <w:szCs w:val="32"/>
          <w:lang w:val="zh-CN"/>
        </w:rPr>
      </w:pPr>
      <w:r>
        <w:rPr>
          <w:rFonts w:hint="eastAsia" w:ascii="仿宋" w:hAnsi="仿宋" w:eastAsia="仿宋" w:cs="仿宋"/>
          <w:sz w:val="32"/>
          <w:szCs w:val="32"/>
          <w:lang w:val="zh-CN"/>
        </w:rPr>
        <w:t>(</w:t>
      </w:r>
      <w:r>
        <w:rPr>
          <w:rFonts w:ascii="仿宋" w:hAnsi="仿宋" w:eastAsia="仿宋" w:cs="仿宋"/>
          <w:sz w:val="32"/>
          <w:szCs w:val="32"/>
          <w:lang w:val="zh-CN"/>
        </w:rPr>
        <w:t>7</w:t>
      </w:r>
      <w:r>
        <w:rPr>
          <w:rFonts w:hint="eastAsia" w:ascii="仿宋" w:hAnsi="仿宋" w:eastAsia="仿宋" w:cs="仿宋"/>
          <w:sz w:val="32"/>
          <w:szCs w:val="32"/>
          <w:lang w:val="zh-CN"/>
        </w:rPr>
        <w:t>)、辖区非机动车辆停放管理。</w:t>
      </w:r>
    </w:p>
    <w:p w14:paraId="5F65EEEE">
      <w:pPr>
        <w:autoSpaceDE w:val="0"/>
        <w:autoSpaceDN w:val="0"/>
        <w:adjustRightInd w:val="0"/>
        <w:jc w:val="left"/>
        <w:rPr>
          <w:rFonts w:ascii="仿宋" w:hAnsi="仿宋" w:eastAsia="仿宋" w:cs="仿宋"/>
          <w:sz w:val="32"/>
          <w:szCs w:val="32"/>
          <w:lang w:val="zh-CN"/>
        </w:rPr>
      </w:pPr>
      <w:r>
        <w:rPr>
          <w:rFonts w:hint="eastAsia" w:ascii="仿宋" w:hAnsi="仿宋" w:eastAsia="仿宋" w:cs="仿宋"/>
          <w:sz w:val="32"/>
          <w:szCs w:val="32"/>
          <w:lang w:val="zh-CN"/>
        </w:rPr>
        <w:t>(</w:t>
      </w:r>
      <w:r>
        <w:rPr>
          <w:rFonts w:ascii="仿宋" w:hAnsi="仿宋" w:eastAsia="仿宋" w:cs="仿宋"/>
          <w:sz w:val="32"/>
          <w:szCs w:val="32"/>
          <w:lang w:val="zh-CN"/>
        </w:rPr>
        <w:t>8</w:t>
      </w:r>
      <w:r>
        <w:rPr>
          <w:rFonts w:hint="eastAsia" w:ascii="仿宋" w:hAnsi="仿宋" w:eastAsia="仿宋" w:cs="仿宋"/>
          <w:sz w:val="32"/>
          <w:szCs w:val="32"/>
          <w:lang w:val="zh-CN"/>
        </w:rPr>
        <w:t>)、辖区建筑垃圾处置核准，对开工的工地（含拆迁工地、</w:t>
      </w:r>
    </w:p>
    <w:p w14:paraId="042DD73A">
      <w:pPr>
        <w:autoSpaceDE w:val="0"/>
        <w:autoSpaceDN w:val="0"/>
        <w:adjustRightInd w:val="0"/>
        <w:jc w:val="left"/>
        <w:rPr>
          <w:rFonts w:ascii="仿宋" w:hAnsi="仿宋" w:eastAsia="仿宋" w:cs="仿宋"/>
          <w:b/>
          <w:bCs/>
          <w:sz w:val="32"/>
          <w:szCs w:val="32"/>
          <w:lang w:val="zh-CN"/>
        </w:rPr>
      </w:pPr>
      <w:r>
        <w:rPr>
          <w:rFonts w:hint="eastAsia" w:ascii="仿宋" w:hAnsi="仿宋" w:eastAsia="仿宋" w:cs="仿宋"/>
          <w:sz w:val="32"/>
          <w:szCs w:val="32"/>
          <w:lang w:val="zh-CN"/>
        </w:rPr>
        <w:t>已交付未开工的工地）围挡、堆土、环境卫生进行统一管理；承担对辖区建筑渣土违法违章拉运的具体执法</w:t>
      </w:r>
      <w:r>
        <w:rPr>
          <w:rFonts w:hint="eastAsia" w:ascii="仿宋" w:hAnsi="仿宋" w:eastAsia="仿宋" w:cs="仿宋"/>
          <w:b/>
          <w:bCs/>
          <w:sz w:val="32"/>
          <w:szCs w:val="32"/>
          <w:lang w:val="zh-CN"/>
        </w:rPr>
        <w:t>。</w:t>
      </w:r>
    </w:p>
    <w:p w14:paraId="7F7A774E">
      <w:pPr>
        <w:autoSpaceDE w:val="0"/>
        <w:autoSpaceDN w:val="0"/>
        <w:adjustRightInd w:val="0"/>
        <w:jc w:val="left"/>
        <w:rPr>
          <w:rFonts w:ascii="仿宋" w:hAnsi="仿宋" w:eastAsia="仿宋" w:cs="仿宋"/>
          <w:sz w:val="32"/>
          <w:szCs w:val="32"/>
          <w:lang w:val="zh-CN"/>
        </w:rPr>
      </w:pPr>
      <w:r>
        <w:rPr>
          <w:rFonts w:hint="eastAsia" w:ascii="仿宋" w:hAnsi="仿宋" w:eastAsia="仿宋" w:cs="仿宋"/>
          <w:sz w:val="32"/>
          <w:szCs w:val="32"/>
          <w:lang w:val="zh-CN"/>
        </w:rPr>
        <w:t>(</w:t>
      </w:r>
      <w:r>
        <w:rPr>
          <w:rFonts w:ascii="仿宋" w:hAnsi="仿宋" w:eastAsia="仿宋" w:cs="仿宋"/>
          <w:sz w:val="32"/>
          <w:szCs w:val="32"/>
          <w:lang w:val="zh-CN"/>
        </w:rPr>
        <w:t>9</w:t>
      </w:r>
      <w:r>
        <w:rPr>
          <w:rFonts w:hint="eastAsia" w:ascii="仿宋" w:hAnsi="仿宋" w:eastAsia="仿宋" w:cs="仿宋"/>
          <w:sz w:val="32"/>
          <w:szCs w:val="32"/>
          <w:lang w:val="zh-CN"/>
        </w:rPr>
        <w:t>)、指导、监督及检查辖区的物业管理工作；负责三级（含</w:t>
      </w:r>
    </w:p>
    <w:p w14:paraId="15F5311E">
      <w:pPr>
        <w:autoSpaceDE w:val="0"/>
        <w:autoSpaceDN w:val="0"/>
        <w:adjustRightInd w:val="0"/>
        <w:jc w:val="left"/>
        <w:rPr>
          <w:rFonts w:ascii="仿宋" w:hAnsi="仿宋" w:eastAsia="仿宋" w:cs="仿宋"/>
          <w:sz w:val="32"/>
          <w:szCs w:val="32"/>
          <w:lang w:val="zh-CN"/>
        </w:rPr>
      </w:pPr>
      <w:r>
        <w:rPr>
          <w:rFonts w:hint="eastAsia" w:ascii="仿宋" w:hAnsi="仿宋" w:eastAsia="仿宋" w:cs="仿宋"/>
          <w:sz w:val="32"/>
          <w:szCs w:val="32"/>
          <w:lang w:val="zh-CN"/>
        </w:rPr>
        <w:t>暂定三级）物业服务企业资质申报和审批工作；指导、监督、检查辖区内物业服务企业履职情况；负责物业专项维修资金的使用申报及监督工作；负责辖区内物业管理企业的举报投诉、监督、管理，依法查处物业管理活动中的违法违规行为；负责尚未实施物业管理区域的住宅小区日常管理工作，并逐步推行物业管理；负责房屋租赁监督与管理；负责协调处理物业管理活动的其他工作。</w:t>
      </w:r>
    </w:p>
    <w:p w14:paraId="22457B7F">
      <w:pPr>
        <w:autoSpaceDE w:val="0"/>
        <w:autoSpaceDN w:val="0"/>
        <w:adjustRightInd w:val="0"/>
        <w:jc w:val="left"/>
        <w:rPr>
          <w:rFonts w:ascii="仿宋" w:hAnsi="仿宋" w:eastAsia="仿宋" w:cs="仿宋"/>
          <w:sz w:val="32"/>
          <w:szCs w:val="32"/>
          <w:lang w:val="zh-CN"/>
        </w:rPr>
      </w:pPr>
      <w:r>
        <w:rPr>
          <w:rFonts w:hint="eastAsia" w:ascii="仿宋" w:hAnsi="仿宋" w:eastAsia="仿宋" w:cs="仿宋"/>
          <w:sz w:val="32"/>
          <w:szCs w:val="32"/>
          <w:lang w:val="zh-CN"/>
        </w:rPr>
        <w:t>(</w:t>
      </w:r>
      <w:r>
        <w:rPr>
          <w:rFonts w:ascii="仿宋" w:hAnsi="仿宋" w:eastAsia="仿宋" w:cs="仿宋"/>
          <w:sz w:val="32"/>
          <w:szCs w:val="32"/>
          <w:lang w:val="zh-CN"/>
        </w:rPr>
        <w:t>10</w:t>
      </w:r>
      <w:r>
        <w:rPr>
          <w:rFonts w:hint="eastAsia" w:ascii="仿宋" w:hAnsi="仿宋" w:eastAsia="仿宋" w:cs="仿宋"/>
          <w:sz w:val="32"/>
          <w:szCs w:val="32"/>
          <w:lang w:val="zh-CN"/>
        </w:rPr>
        <w:t>)、在银川市数字指挥中心及金凤区委、政府的领导下，</w:t>
      </w:r>
    </w:p>
    <w:p w14:paraId="546F0530">
      <w:pPr>
        <w:autoSpaceDE w:val="0"/>
        <w:autoSpaceDN w:val="0"/>
        <w:adjustRightInd w:val="0"/>
        <w:jc w:val="left"/>
        <w:rPr>
          <w:rFonts w:ascii="仿宋" w:hAnsi="仿宋" w:eastAsia="仿宋" w:cs="仿宋"/>
          <w:sz w:val="32"/>
          <w:szCs w:val="32"/>
          <w:lang w:val="zh-CN"/>
        </w:rPr>
      </w:pPr>
      <w:r>
        <w:rPr>
          <w:rFonts w:hint="eastAsia" w:ascii="仿宋" w:hAnsi="仿宋" w:eastAsia="仿宋" w:cs="仿宋"/>
          <w:sz w:val="32"/>
          <w:szCs w:val="32"/>
          <w:lang w:val="zh-CN"/>
        </w:rPr>
        <w:t>全力做好辖区内数字化管理工作。</w:t>
      </w:r>
    </w:p>
    <w:p w14:paraId="2C21EA91">
      <w:pPr>
        <w:autoSpaceDE w:val="0"/>
        <w:autoSpaceDN w:val="0"/>
        <w:adjustRightInd w:val="0"/>
        <w:jc w:val="left"/>
        <w:rPr>
          <w:rFonts w:ascii="仿宋" w:hAnsi="仿宋" w:eastAsia="仿宋" w:cs="仿宋"/>
          <w:sz w:val="32"/>
          <w:szCs w:val="32"/>
          <w:lang w:val="zh-CN"/>
        </w:rPr>
      </w:pPr>
      <w:r>
        <w:rPr>
          <w:rFonts w:hint="eastAsia" w:ascii="仿宋" w:hAnsi="仿宋" w:eastAsia="仿宋" w:cs="仿宋"/>
          <w:sz w:val="32"/>
          <w:szCs w:val="32"/>
          <w:lang w:val="zh-CN"/>
        </w:rPr>
        <w:t>(</w:t>
      </w:r>
      <w:r>
        <w:rPr>
          <w:rFonts w:ascii="仿宋" w:hAnsi="仿宋" w:eastAsia="仿宋" w:cs="仿宋"/>
          <w:sz w:val="32"/>
          <w:szCs w:val="32"/>
          <w:lang w:val="zh-CN"/>
        </w:rPr>
        <w:t>11</w:t>
      </w:r>
      <w:r>
        <w:rPr>
          <w:rFonts w:hint="eastAsia" w:ascii="仿宋" w:hAnsi="仿宋" w:eastAsia="仿宋" w:cs="仿宋"/>
          <w:sz w:val="32"/>
          <w:szCs w:val="32"/>
          <w:lang w:val="zh-CN"/>
        </w:rPr>
        <w:t>)、其他由银川市城管局及辖区政府赋予或委托的各项职权。</w:t>
      </w:r>
    </w:p>
    <w:p w14:paraId="49107C35">
      <w:pPr>
        <w:autoSpaceDE w:val="0"/>
        <w:autoSpaceDN w:val="0"/>
        <w:adjustRightInd w:val="0"/>
        <w:jc w:val="left"/>
        <w:rPr>
          <w:rFonts w:ascii="仿宋" w:hAnsi="仿宋" w:eastAsia="仿宋" w:cs="仿宋"/>
          <w:b/>
          <w:bCs/>
          <w:sz w:val="32"/>
          <w:szCs w:val="32"/>
          <w:lang w:val="zh-CN"/>
        </w:rPr>
      </w:pPr>
      <w:r>
        <w:rPr>
          <w:rFonts w:hint="eastAsia" w:ascii="仿宋" w:hAnsi="仿宋" w:eastAsia="仿宋" w:cs="仿宋"/>
          <w:b/>
          <w:bCs/>
          <w:sz w:val="32"/>
          <w:szCs w:val="32"/>
          <w:lang w:val="zh-CN"/>
        </w:rPr>
        <w:t>（二）综合执法方面</w:t>
      </w:r>
    </w:p>
    <w:p w14:paraId="6373FCEC">
      <w:pPr>
        <w:autoSpaceDE w:val="0"/>
        <w:autoSpaceDN w:val="0"/>
        <w:adjustRightInd w:val="0"/>
        <w:jc w:val="left"/>
        <w:rPr>
          <w:rFonts w:ascii="仿宋" w:hAnsi="仿宋" w:eastAsia="仿宋" w:cs="仿宋"/>
          <w:sz w:val="32"/>
          <w:szCs w:val="32"/>
          <w:lang w:val="zh-CN"/>
        </w:rPr>
      </w:pPr>
      <w:r>
        <w:rPr>
          <w:rFonts w:hint="eastAsia" w:ascii="仿宋" w:hAnsi="仿宋" w:eastAsia="仿宋" w:cs="仿宋"/>
          <w:sz w:val="32"/>
          <w:szCs w:val="32"/>
          <w:lang w:val="zh-CN"/>
        </w:rPr>
        <w:t>(</w:t>
      </w:r>
      <w:r>
        <w:rPr>
          <w:rFonts w:ascii="仿宋" w:hAnsi="仿宋" w:eastAsia="仿宋" w:cs="仿宋"/>
          <w:sz w:val="32"/>
          <w:szCs w:val="32"/>
          <w:lang w:val="zh-CN"/>
        </w:rPr>
        <w:t>1</w:t>
      </w:r>
      <w:r>
        <w:rPr>
          <w:rFonts w:hint="eastAsia" w:ascii="仿宋" w:hAnsi="仿宋" w:eastAsia="仿宋" w:cs="仿宋"/>
          <w:sz w:val="32"/>
          <w:szCs w:val="32"/>
          <w:lang w:val="zh-CN"/>
        </w:rPr>
        <w:t>)、依据市容和环境卫生管理方面法律、法规和规章，行使行政处罚权。</w:t>
      </w:r>
    </w:p>
    <w:p w14:paraId="50D594CE">
      <w:pPr>
        <w:autoSpaceDE w:val="0"/>
        <w:autoSpaceDN w:val="0"/>
        <w:adjustRightInd w:val="0"/>
        <w:jc w:val="left"/>
        <w:rPr>
          <w:rFonts w:ascii="仿宋" w:hAnsi="仿宋" w:eastAsia="仿宋" w:cs="仿宋"/>
          <w:sz w:val="32"/>
          <w:szCs w:val="32"/>
          <w:lang w:val="zh-CN"/>
        </w:rPr>
      </w:pPr>
      <w:r>
        <w:rPr>
          <w:rFonts w:hint="eastAsia" w:ascii="仿宋" w:hAnsi="仿宋" w:eastAsia="仿宋" w:cs="仿宋"/>
          <w:sz w:val="32"/>
          <w:szCs w:val="32"/>
          <w:lang w:val="zh-CN"/>
        </w:rPr>
        <w:t>(</w:t>
      </w:r>
      <w:r>
        <w:rPr>
          <w:rFonts w:ascii="仿宋" w:hAnsi="仿宋" w:eastAsia="仿宋" w:cs="仿宋"/>
          <w:sz w:val="32"/>
          <w:szCs w:val="32"/>
          <w:lang w:val="zh-CN"/>
        </w:rPr>
        <w:t>2</w:t>
      </w:r>
      <w:r>
        <w:rPr>
          <w:rFonts w:hint="eastAsia" w:ascii="仿宋" w:hAnsi="仿宋" w:eastAsia="仿宋" w:cs="仿宋"/>
          <w:sz w:val="32"/>
          <w:szCs w:val="32"/>
          <w:lang w:val="zh-CN"/>
        </w:rPr>
        <w:t>)、依据城市绿化管理方面法律、法规和规章，行使除对绿化工程规划建设以外的违法行为的行政处罚权。</w:t>
      </w:r>
    </w:p>
    <w:p w14:paraId="2A3177F9">
      <w:pPr>
        <w:autoSpaceDE w:val="0"/>
        <w:autoSpaceDN w:val="0"/>
        <w:adjustRightInd w:val="0"/>
        <w:jc w:val="left"/>
        <w:rPr>
          <w:rFonts w:ascii="仿宋" w:hAnsi="仿宋" w:eastAsia="仿宋" w:cs="仿宋"/>
          <w:sz w:val="32"/>
          <w:szCs w:val="32"/>
          <w:lang w:val="zh-CN"/>
        </w:rPr>
      </w:pPr>
      <w:r>
        <w:rPr>
          <w:rFonts w:hint="eastAsia" w:ascii="仿宋" w:hAnsi="仿宋" w:eastAsia="仿宋" w:cs="仿宋"/>
          <w:sz w:val="32"/>
          <w:szCs w:val="32"/>
          <w:lang w:val="zh-CN"/>
        </w:rPr>
        <w:t>(</w:t>
      </w:r>
      <w:r>
        <w:rPr>
          <w:rFonts w:ascii="仿宋" w:hAnsi="仿宋" w:eastAsia="仿宋" w:cs="仿宋"/>
          <w:sz w:val="32"/>
          <w:szCs w:val="32"/>
          <w:lang w:val="zh-CN"/>
        </w:rPr>
        <w:t>3</w:t>
      </w:r>
      <w:r>
        <w:rPr>
          <w:rFonts w:hint="eastAsia" w:ascii="仿宋" w:hAnsi="仿宋" w:eastAsia="仿宋" w:cs="仿宋"/>
          <w:sz w:val="32"/>
          <w:szCs w:val="32"/>
          <w:lang w:val="zh-CN"/>
        </w:rPr>
        <w:t>)、依据水务管理方面法律、法规和规章，行使对在市区渠道、沟道、景观水道范围内乱搭乱建、倾倒垃圾的违法行为的行政处罚权。</w:t>
      </w:r>
    </w:p>
    <w:p w14:paraId="6EA410BA">
      <w:pPr>
        <w:autoSpaceDE w:val="0"/>
        <w:autoSpaceDN w:val="0"/>
        <w:adjustRightInd w:val="0"/>
        <w:jc w:val="left"/>
        <w:rPr>
          <w:rFonts w:ascii="仿宋" w:hAnsi="仿宋" w:eastAsia="仿宋" w:cs="仿宋"/>
          <w:sz w:val="32"/>
          <w:szCs w:val="32"/>
          <w:lang w:val="zh-CN"/>
        </w:rPr>
      </w:pPr>
      <w:r>
        <w:rPr>
          <w:rFonts w:hint="eastAsia" w:ascii="仿宋" w:hAnsi="仿宋" w:eastAsia="仿宋" w:cs="仿宋"/>
          <w:sz w:val="32"/>
          <w:szCs w:val="32"/>
          <w:lang w:val="zh-CN"/>
        </w:rPr>
        <w:t>(</w:t>
      </w:r>
      <w:r>
        <w:rPr>
          <w:rFonts w:ascii="仿宋" w:hAnsi="仿宋" w:eastAsia="仿宋" w:cs="仿宋"/>
          <w:sz w:val="32"/>
          <w:szCs w:val="32"/>
          <w:lang w:val="zh-CN"/>
        </w:rPr>
        <w:t>4</w:t>
      </w:r>
      <w:r>
        <w:rPr>
          <w:rFonts w:hint="eastAsia" w:ascii="仿宋" w:hAnsi="仿宋" w:eastAsia="仿宋" w:cs="仿宋"/>
          <w:sz w:val="32"/>
          <w:szCs w:val="32"/>
          <w:lang w:val="zh-CN"/>
        </w:rPr>
        <w:t>)、依据工商行政管理方面法律、法规和规章，行使对在市区街巷、广场流动无照经营违法行为的行政处罚权。</w:t>
      </w:r>
    </w:p>
    <w:p w14:paraId="0D24B9F4">
      <w:pPr>
        <w:autoSpaceDE w:val="0"/>
        <w:autoSpaceDN w:val="0"/>
        <w:adjustRightInd w:val="0"/>
        <w:jc w:val="left"/>
        <w:rPr>
          <w:rFonts w:ascii="仿宋" w:hAnsi="仿宋" w:eastAsia="仿宋" w:cs="仿宋"/>
          <w:sz w:val="32"/>
          <w:szCs w:val="32"/>
          <w:lang w:val="zh-CN"/>
        </w:rPr>
      </w:pPr>
      <w:r>
        <w:rPr>
          <w:rFonts w:hint="eastAsia" w:ascii="仿宋" w:hAnsi="仿宋" w:eastAsia="仿宋" w:cs="仿宋"/>
          <w:sz w:val="32"/>
          <w:szCs w:val="32"/>
          <w:lang w:val="zh-CN"/>
        </w:rPr>
        <w:t>(</w:t>
      </w:r>
      <w:r>
        <w:rPr>
          <w:rFonts w:ascii="仿宋" w:hAnsi="仿宋" w:eastAsia="仿宋" w:cs="仿宋"/>
          <w:sz w:val="32"/>
          <w:szCs w:val="32"/>
          <w:lang w:val="zh-CN"/>
        </w:rPr>
        <w:t>5</w:t>
      </w:r>
      <w:r>
        <w:rPr>
          <w:rFonts w:hint="eastAsia" w:ascii="仿宋" w:hAnsi="仿宋" w:eastAsia="仿宋" w:cs="仿宋"/>
          <w:sz w:val="32"/>
          <w:szCs w:val="32"/>
          <w:lang w:val="zh-CN"/>
        </w:rPr>
        <w:t>)、依据客运管理方面法律、法规和规章，行使对非法运营</w:t>
      </w:r>
      <w:r>
        <w:rPr>
          <w:rFonts w:ascii="仿宋" w:hAnsi="仿宋" w:eastAsia="仿宋" w:cs="仿宋"/>
          <w:sz w:val="32"/>
          <w:szCs w:val="32"/>
          <w:lang w:val="zh-CN"/>
        </w:rPr>
        <w:t>“</w:t>
      </w:r>
      <w:r>
        <w:rPr>
          <w:rFonts w:hint="eastAsia" w:ascii="仿宋" w:hAnsi="仿宋" w:eastAsia="仿宋" w:cs="仿宋"/>
          <w:sz w:val="32"/>
          <w:szCs w:val="32"/>
          <w:lang w:val="zh-CN"/>
        </w:rPr>
        <w:t>摩的</w:t>
      </w:r>
      <w:r>
        <w:rPr>
          <w:rFonts w:ascii="仿宋" w:hAnsi="仿宋" w:eastAsia="仿宋" w:cs="仿宋"/>
          <w:sz w:val="32"/>
          <w:szCs w:val="32"/>
          <w:lang w:val="zh-CN"/>
        </w:rPr>
        <w:t>”</w:t>
      </w:r>
      <w:r>
        <w:rPr>
          <w:rFonts w:hint="eastAsia" w:ascii="仿宋" w:hAnsi="仿宋" w:eastAsia="仿宋" w:cs="仿宋"/>
          <w:sz w:val="32"/>
          <w:szCs w:val="32"/>
          <w:lang w:val="zh-CN"/>
        </w:rPr>
        <w:t>的行政处罚权。</w:t>
      </w:r>
    </w:p>
    <w:p w14:paraId="6CA5EBD7">
      <w:pPr>
        <w:autoSpaceDE w:val="0"/>
        <w:autoSpaceDN w:val="0"/>
        <w:adjustRightInd w:val="0"/>
        <w:jc w:val="left"/>
        <w:rPr>
          <w:rFonts w:ascii="仿宋" w:hAnsi="仿宋" w:eastAsia="仿宋" w:cs="仿宋"/>
          <w:sz w:val="32"/>
          <w:szCs w:val="32"/>
          <w:lang w:val="zh-CN"/>
        </w:rPr>
      </w:pPr>
      <w:r>
        <w:rPr>
          <w:rFonts w:hint="eastAsia" w:ascii="仿宋" w:hAnsi="仿宋" w:eastAsia="仿宋" w:cs="仿宋"/>
          <w:sz w:val="32"/>
          <w:szCs w:val="32"/>
          <w:lang w:val="zh-CN"/>
        </w:rPr>
        <w:t>(</w:t>
      </w:r>
      <w:r>
        <w:rPr>
          <w:rFonts w:ascii="仿宋" w:hAnsi="仿宋" w:eastAsia="仿宋" w:cs="仿宋"/>
          <w:sz w:val="32"/>
          <w:szCs w:val="32"/>
          <w:lang w:val="zh-CN"/>
        </w:rPr>
        <w:t>6</w:t>
      </w:r>
      <w:r>
        <w:rPr>
          <w:rFonts w:hint="eastAsia" w:ascii="仿宋" w:hAnsi="仿宋" w:eastAsia="仿宋" w:cs="仿宋"/>
          <w:sz w:val="32"/>
          <w:szCs w:val="32"/>
          <w:lang w:val="zh-CN"/>
        </w:rPr>
        <w:t>)、依据城市规划管理方面法律、法规和规章的规定，行使对影响城市规划的实施，违法占用道路、广场、绿地、高压供电走廊、压占地下管线进行建设的违法行为的行政处罚权；行使对未经城市规划行政管理部门同意在城市规划区内违章乱搭乱建、设置废渣垃圾堆场，擅自在城市主要街区地点设置广告牌、画廊、招牌、橱窗以及占用人行道设置报刊亭、电话亭、固定摊点等违法行为的行政处罚权。</w:t>
      </w:r>
    </w:p>
    <w:p w14:paraId="16B95996">
      <w:pPr>
        <w:autoSpaceDE w:val="0"/>
        <w:autoSpaceDN w:val="0"/>
        <w:adjustRightInd w:val="0"/>
        <w:jc w:val="left"/>
        <w:rPr>
          <w:rFonts w:ascii="仿宋" w:hAnsi="仿宋" w:eastAsia="仿宋" w:cs="仿宋"/>
          <w:sz w:val="32"/>
          <w:szCs w:val="32"/>
          <w:lang w:val="zh-CN"/>
        </w:rPr>
      </w:pPr>
      <w:r>
        <w:rPr>
          <w:rFonts w:hint="eastAsia" w:ascii="仿宋" w:hAnsi="仿宋" w:eastAsia="仿宋" w:cs="仿宋"/>
          <w:sz w:val="32"/>
          <w:szCs w:val="32"/>
          <w:lang w:val="zh-CN"/>
        </w:rPr>
        <w:t>(</w:t>
      </w:r>
      <w:r>
        <w:rPr>
          <w:rFonts w:ascii="仿宋" w:hAnsi="仿宋" w:eastAsia="仿宋" w:cs="仿宋"/>
          <w:sz w:val="32"/>
          <w:szCs w:val="32"/>
          <w:lang w:val="zh-CN"/>
        </w:rPr>
        <w:t>7</w:t>
      </w:r>
      <w:r>
        <w:rPr>
          <w:rFonts w:hint="eastAsia" w:ascii="仿宋" w:hAnsi="仿宋" w:eastAsia="仿宋" w:cs="仿宋"/>
          <w:sz w:val="32"/>
          <w:szCs w:val="32"/>
          <w:lang w:val="zh-CN"/>
        </w:rPr>
        <w:t>)、在银川市城市管理局（城管综合执法局）的指导下，对违法占用城市人行道路开展各种活动的其它行为依法进行查处。</w:t>
      </w:r>
    </w:p>
    <w:p w14:paraId="4C22D313">
      <w:pPr>
        <w:widowControl/>
        <w:spacing w:line="480" w:lineRule="auto"/>
        <w:ind w:firstLine="480"/>
        <w:rPr>
          <w:rFonts w:hint="eastAsia" w:ascii="仿宋" w:hAnsi="仿宋" w:eastAsia="仿宋"/>
          <w:color w:val="000000"/>
          <w:sz w:val="32"/>
          <w:szCs w:val="32"/>
        </w:rPr>
      </w:pPr>
      <w:r>
        <w:rPr>
          <w:rFonts w:hint="eastAsia" w:ascii="仿宋" w:hAnsi="仿宋" w:eastAsia="仿宋"/>
          <w:color w:val="000000"/>
          <w:sz w:val="32"/>
          <w:szCs w:val="32"/>
        </w:rPr>
        <w:t>（三）当年取得的主要事业成效。</w:t>
      </w:r>
    </w:p>
    <w:p w14:paraId="4E0C5071">
      <w:pPr>
        <w:autoSpaceDE w:val="0"/>
        <w:autoSpaceDN w:val="0"/>
        <w:adjustRightInd w:val="0"/>
        <w:spacing w:line="500" w:lineRule="atLeast"/>
        <w:ind w:firstLine="480"/>
        <w:rPr>
          <w:rFonts w:ascii="仿宋" w:hAnsi="仿宋" w:eastAsia="仿宋" w:cs="Calibri"/>
          <w:color w:val="000000"/>
          <w:sz w:val="32"/>
          <w:szCs w:val="32"/>
        </w:rPr>
      </w:pPr>
      <w:r>
        <w:rPr>
          <w:rFonts w:hint="eastAsia" w:ascii="仿宋" w:hAnsi="仿宋" w:eastAsia="仿宋"/>
          <w:sz w:val="32"/>
          <w:szCs w:val="32"/>
          <w:lang w:val="zh-CN"/>
        </w:rPr>
        <w:t>(1)、金凤区城管局以倾力打造</w:t>
      </w:r>
      <w:r>
        <w:rPr>
          <w:rFonts w:ascii="仿宋" w:hAnsi="仿宋" w:eastAsia="仿宋"/>
          <w:sz w:val="32"/>
          <w:szCs w:val="32"/>
          <w:lang w:val="zh-CN"/>
        </w:rPr>
        <w:t>“</w:t>
      </w:r>
      <w:r>
        <w:rPr>
          <w:rFonts w:hint="eastAsia" w:ascii="仿宋" w:hAnsi="仿宋" w:eastAsia="仿宋"/>
          <w:sz w:val="32"/>
          <w:szCs w:val="32"/>
          <w:lang w:val="zh-CN"/>
        </w:rPr>
        <w:t>现代化、国际化、生态化</w:t>
      </w:r>
      <w:r>
        <w:rPr>
          <w:rFonts w:ascii="仿宋" w:hAnsi="仿宋" w:eastAsia="仿宋"/>
          <w:sz w:val="32"/>
          <w:szCs w:val="32"/>
          <w:lang w:val="zh-CN"/>
        </w:rPr>
        <w:t>”</w:t>
      </w:r>
      <w:r>
        <w:rPr>
          <w:rFonts w:hint="eastAsia" w:ascii="仿宋" w:hAnsi="仿宋" w:eastAsia="仿宋"/>
          <w:sz w:val="32"/>
          <w:szCs w:val="32"/>
          <w:lang w:val="zh-CN"/>
        </w:rPr>
        <w:t>区域中心城市核心区为目标，加快推进</w:t>
      </w:r>
      <w:r>
        <w:rPr>
          <w:rFonts w:ascii="仿宋" w:hAnsi="仿宋" w:eastAsia="仿宋"/>
          <w:sz w:val="32"/>
          <w:szCs w:val="32"/>
          <w:lang w:val="zh-CN"/>
        </w:rPr>
        <w:t>“</w:t>
      </w:r>
      <w:r>
        <w:rPr>
          <w:rFonts w:hint="eastAsia" w:ascii="仿宋" w:hAnsi="仿宋" w:eastAsia="仿宋"/>
          <w:sz w:val="32"/>
          <w:szCs w:val="32"/>
          <w:lang w:val="zh-CN"/>
        </w:rPr>
        <w:t>美丽银川</w:t>
      </w:r>
      <w:r>
        <w:rPr>
          <w:rFonts w:ascii="仿宋" w:hAnsi="仿宋" w:eastAsia="仿宋"/>
          <w:sz w:val="32"/>
          <w:szCs w:val="32"/>
          <w:lang w:val="zh-CN"/>
        </w:rPr>
        <w:t>”</w:t>
      </w:r>
      <w:r>
        <w:rPr>
          <w:rFonts w:hint="eastAsia" w:ascii="仿宋" w:hAnsi="仿宋" w:eastAsia="仿宋"/>
          <w:sz w:val="32"/>
          <w:szCs w:val="32"/>
          <w:lang w:val="zh-CN"/>
        </w:rPr>
        <w:t>行动和自治区主干道路</w:t>
      </w:r>
      <w:r>
        <w:rPr>
          <w:rFonts w:ascii="仿宋" w:hAnsi="仿宋" w:eastAsia="仿宋"/>
          <w:sz w:val="32"/>
          <w:szCs w:val="32"/>
          <w:lang w:val="zh-CN"/>
        </w:rPr>
        <w:t>“</w:t>
      </w:r>
      <w:r>
        <w:rPr>
          <w:rFonts w:hint="eastAsia" w:ascii="仿宋" w:hAnsi="仿宋" w:eastAsia="仿宋"/>
          <w:sz w:val="32"/>
          <w:szCs w:val="32"/>
          <w:lang w:val="zh-CN"/>
        </w:rPr>
        <w:t>大整治大绿化</w:t>
      </w:r>
      <w:r>
        <w:rPr>
          <w:rFonts w:ascii="仿宋" w:hAnsi="仿宋" w:eastAsia="仿宋"/>
          <w:sz w:val="32"/>
          <w:szCs w:val="32"/>
          <w:lang w:val="zh-CN"/>
        </w:rPr>
        <w:t>”</w:t>
      </w:r>
      <w:r>
        <w:rPr>
          <w:rFonts w:hint="eastAsia" w:ascii="仿宋" w:hAnsi="仿宋" w:eastAsia="仿宋"/>
          <w:sz w:val="32"/>
          <w:szCs w:val="32"/>
          <w:lang w:val="zh-CN"/>
        </w:rPr>
        <w:t>工程等工作任务，不断提升城市管理水平，使我区环境卫生、市容市貌得到了明显的改善。近年来共荣获中国城市环境卫生协会授予的</w:t>
      </w:r>
      <w:r>
        <w:rPr>
          <w:rFonts w:ascii="仿宋" w:hAnsi="仿宋" w:eastAsia="仿宋"/>
          <w:sz w:val="32"/>
          <w:szCs w:val="32"/>
          <w:lang w:val="zh-CN"/>
        </w:rPr>
        <w:t>“</w:t>
      </w:r>
      <w:r>
        <w:rPr>
          <w:rFonts w:hint="eastAsia" w:ascii="仿宋" w:hAnsi="仿宋" w:eastAsia="仿宋"/>
          <w:sz w:val="32"/>
          <w:szCs w:val="32"/>
          <w:lang w:val="zh-CN"/>
        </w:rPr>
        <w:t>胜义杯</w:t>
      </w:r>
      <w:r>
        <w:rPr>
          <w:rFonts w:ascii="仿宋" w:hAnsi="仿宋" w:eastAsia="仿宋"/>
          <w:sz w:val="32"/>
          <w:szCs w:val="32"/>
          <w:lang w:val="zh-CN"/>
        </w:rPr>
        <w:t>”</w:t>
      </w:r>
      <w:r>
        <w:rPr>
          <w:rFonts w:hint="eastAsia" w:ascii="仿宋" w:hAnsi="仿宋" w:eastAsia="仿宋"/>
          <w:sz w:val="32"/>
          <w:szCs w:val="32"/>
          <w:lang w:val="zh-CN"/>
        </w:rPr>
        <w:t>环卫行业优秀集体，自治区农村改厕先进集体、卫生先进单位、城乡建设先进单位、依法行政先进个人；银川市依法治理示范单位、文明单位等称号，连续三年荣获银川市城管局先进集体。共获得三级政府各项殊荣</w:t>
      </w:r>
      <w:r>
        <w:rPr>
          <w:rFonts w:ascii="仿宋" w:hAnsi="仿宋" w:eastAsia="仿宋" w:cs="??_GB2312"/>
          <w:sz w:val="32"/>
          <w:szCs w:val="32"/>
        </w:rPr>
        <w:t>70</w:t>
      </w:r>
      <w:r>
        <w:rPr>
          <w:rFonts w:hint="eastAsia" w:ascii="仿宋" w:hAnsi="仿宋" w:eastAsia="仿宋"/>
          <w:sz w:val="32"/>
          <w:szCs w:val="32"/>
          <w:lang w:val="zh-CN"/>
        </w:rPr>
        <w:t>余个。</w:t>
      </w:r>
      <w:r>
        <w:rPr>
          <w:rFonts w:ascii="仿宋" w:hAnsi="??_GB2312" w:eastAsia="仿宋"/>
          <w:color w:val="000000"/>
          <w:sz w:val="32"/>
          <w:szCs w:val="32"/>
          <w:lang w:val="zh-CN"/>
        </w:rPr>
        <w:t> </w:t>
      </w:r>
    </w:p>
    <w:p w14:paraId="19233C72">
      <w:pPr>
        <w:snapToGrid w:val="0"/>
        <w:spacing w:line="480" w:lineRule="auto"/>
        <w:ind w:firstLine="640" w:firstLineChars="200"/>
        <w:rPr>
          <w:rFonts w:hint="eastAsia" w:ascii="仿宋" w:hAnsi="仿宋" w:eastAsia="仿宋"/>
          <w:sz w:val="32"/>
          <w:szCs w:val="32"/>
        </w:rPr>
      </w:pPr>
      <w:r>
        <w:rPr>
          <w:rFonts w:hint="eastAsia" w:ascii="仿宋" w:hAnsi="仿宋" w:eastAsia="仿宋"/>
          <w:sz w:val="32"/>
          <w:szCs w:val="32"/>
        </w:rPr>
        <w:t>（2）、完成201</w:t>
      </w:r>
      <w:r>
        <w:rPr>
          <w:rFonts w:hint="eastAsia" w:ascii="仿宋" w:hAnsi="仿宋" w:eastAsia="仿宋"/>
          <w:sz w:val="32"/>
          <w:szCs w:val="32"/>
          <w:lang w:val="en-US" w:eastAsia="zh-CN"/>
        </w:rPr>
        <w:t>8</w:t>
      </w:r>
      <w:r>
        <w:rPr>
          <w:rFonts w:hint="eastAsia" w:ascii="仿宋" w:hAnsi="仿宋" w:eastAsia="仿宋"/>
          <w:sz w:val="32"/>
          <w:szCs w:val="32"/>
        </w:rPr>
        <w:t>年度部门决算报表的编报。</w:t>
      </w:r>
    </w:p>
    <w:p w14:paraId="04E120F2">
      <w:pPr>
        <w:snapToGrid w:val="0"/>
        <w:spacing w:line="480" w:lineRule="auto"/>
        <w:ind w:firstLine="640" w:firstLineChars="200"/>
        <w:rPr>
          <w:rFonts w:hint="eastAsia" w:ascii="仿宋" w:hAnsi="仿宋" w:eastAsia="仿宋"/>
          <w:sz w:val="32"/>
          <w:szCs w:val="32"/>
        </w:rPr>
      </w:pPr>
      <w:r>
        <w:rPr>
          <w:rFonts w:hint="eastAsia" w:ascii="仿宋" w:hAnsi="仿宋" w:eastAsia="仿宋"/>
          <w:sz w:val="32"/>
          <w:szCs w:val="32"/>
        </w:rPr>
        <w:t>（3）、 充分发挥新会计软件作用，促进会计工作科学化、规范化。利用新软件的优势，合理设置会计科目更趋，项目设置更加清晰，重点解决了专项资金明细核算的问题，真正做到专项资金专项管理、专款专用，同时简化了会计核算与会计信息传递程序，大大提高会计工作效率和会计信息质量。</w:t>
      </w:r>
    </w:p>
    <w:p w14:paraId="0AEA7E0A">
      <w:pPr>
        <w:widowControl/>
        <w:spacing w:line="560" w:lineRule="exact"/>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二、机构设置</w:t>
      </w:r>
    </w:p>
    <w:p w14:paraId="41716CB6">
      <w:pPr>
        <w:widowControl/>
        <w:spacing w:line="480" w:lineRule="auto"/>
        <w:rPr>
          <w:rFonts w:hint="eastAsia" w:ascii="仿宋" w:hAnsi="仿宋" w:eastAsia="仿宋"/>
          <w:sz w:val="32"/>
          <w:szCs w:val="32"/>
        </w:rPr>
      </w:pPr>
      <w:r>
        <w:rPr>
          <w:rFonts w:hint="eastAsia" w:ascii="黑体" w:hAnsi="黑体" w:eastAsia="黑体"/>
          <w:b/>
          <w:bCs/>
          <w:sz w:val="32"/>
          <w:szCs w:val="32"/>
        </w:rPr>
        <w:t xml:space="preserve">   </w:t>
      </w:r>
      <w:r>
        <w:rPr>
          <w:rFonts w:hint="eastAsia" w:ascii="仿宋" w:hAnsi="仿宋" w:eastAsia="仿宋"/>
          <w:color w:val="000000"/>
          <w:sz w:val="32"/>
          <w:szCs w:val="32"/>
        </w:rPr>
        <w:t>1．机构情况：</w:t>
      </w:r>
      <w:r>
        <w:rPr>
          <w:rFonts w:hint="eastAsia" w:ascii="仿宋" w:hAnsi="仿宋" w:eastAsia="仿宋"/>
          <w:sz w:val="32"/>
          <w:szCs w:val="32"/>
        </w:rPr>
        <w:t>金凤区综合执法局为独立核算的事业机构。内设爱卫办、物业办、综合执法大队、环卫站、综合办公室</w:t>
      </w:r>
      <w:r>
        <w:rPr>
          <w:rFonts w:hint="eastAsia" w:ascii="仿宋" w:hAnsi="仿宋" w:eastAsia="仿宋"/>
          <w:sz w:val="32"/>
          <w:szCs w:val="32"/>
          <w:lang w:eastAsia="zh-CN"/>
        </w:rPr>
        <w:t>、综合事务监察室、纪检监察室、数字化指挥中心</w:t>
      </w:r>
      <w:r>
        <w:rPr>
          <w:rFonts w:hint="eastAsia" w:ascii="仿宋" w:hAnsi="仿宋" w:eastAsia="仿宋"/>
          <w:sz w:val="32"/>
          <w:szCs w:val="32"/>
        </w:rPr>
        <w:t>。</w:t>
      </w:r>
    </w:p>
    <w:p w14:paraId="6B82AB86">
      <w:pPr>
        <w:widowControl/>
        <w:spacing w:line="560" w:lineRule="exact"/>
        <w:ind w:firstLine="480" w:firstLineChars="150"/>
        <w:jc w:val="left"/>
        <w:rPr>
          <w:rFonts w:hint="eastAsia" w:ascii="仿宋_GB2312" w:eastAsia="仿宋_GB2312"/>
          <w:sz w:val="32"/>
          <w:szCs w:val="32"/>
        </w:rPr>
      </w:pPr>
      <w:r>
        <w:rPr>
          <w:rFonts w:hint="eastAsia" w:ascii="仿宋" w:hAnsi="仿宋" w:eastAsia="仿宋"/>
          <w:color w:val="000000"/>
          <w:sz w:val="32"/>
          <w:szCs w:val="32"/>
        </w:rPr>
        <w:t>2．人员情况：</w:t>
      </w:r>
      <w:r>
        <w:rPr>
          <w:rFonts w:hint="eastAsia" w:ascii="仿宋" w:hAnsi="仿宋" w:eastAsia="仿宋"/>
          <w:sz w:val="32"/>
          <w:szCs w:val="32"/>
        </w:rPr>
        <w:t>编制87个，其中行政编制5个，事业编制82个。年末实有在编人数79人，退休人员47人，政策性安置人员48人，协管员127人，新招录技术人员5人。</w:t>
      </w:r>
    </w:p>
    <w:p w14:paraId="53AEAC4E">
      <w:pPr>
        <w:spacing w:before="0" w:after="0" w:line="560" w:lineRule="auto"/>
        <w:ind w:left="0" w:right="0" w:firstLine="0"/>
        <w:jc w:val="left"/>
        <w:rPr>
          <w:rFonts w:ascii="仿宋" w:hAnsi="仿宋" w:eastAsia="仿宋" w:cs="仿宋"/>
          <w:color w:val="auto"/>
          <w:spacing w:val="0"/>
          <w:position w:val="0"/>
          <w:sz w:val="32"/>
          <w:shd w:val="clear" w:fill="auto"/>
        </w:rPr>
      </w:pPr>
    </w:p>
    <w:p w14:paraId="5B2B7662">
      <w:pPr>
        <w:spacing w:before="0" w:after="0" w:line="560" w:lineRule="auto"/>
        <w:ind w:left="0" w:right="0" w:firstLine="480"/>
        <w:jc w:val="left"/>
        <w:rPr>
          <w:rFonts w:ascii="黑体" w:hAnsi="黑体" w:eastAsia="黑体" w:cs="黑体"/>
          <w:b/>
          <w:color w:val="auto"/>
          <w:spacing w:val="0"/>
          <w:position w:val="0"/>
          <w:sz w:val="32"/>
          <w:shd w:val="clear" w:fill="auto"/>
        </w:rPr>
      </w:pPr>
      <w:r>
        <w:rPr>
          <w:rFonts w:ascii="宋体" w:hAnsi="宋体" w:eastAsia="宋体" w:cs="宋体"/>
          <w:color w:val="auto"/>
          <w:spacing w:val="0"/>
          <w:position w:val="0"/>
          <w:sz w:val="32"/>
          <w:shd w:val="clear" w:fill="auto"/>
        </w:rPr>
        <w:t>　</w:t>
      </w:r>
      <w:r>
        <w:rPr>
          <w:rFonts w:ascii="黑体" w:hAnsi="黑体" w:eastAsia="黑体" w:cs="黑体"/>
          <w:b/>
          <w:color w:val="auto"/>
          <w:spacing w:val="0"/>
          <w:position w:val="0"/>
          <w:sz w:val="32"/>
          <w:shd w:val="clear" w:fill="auto"/>
        </w:rPr>
        <w:t>二、部门预算单位构成</w:t>
      </w:r>
    </w:p>
    <w:p w14:paraId="2BA35556">
      <w:pPr>
        <w:spacing w:before="0" w:after="0" w:line="560" w:lineRule="auto"/>
        <w:ind w:left="0" w:right="0" w:firstLine="0"/>
        <w:jc w:val="left"/>
        <w:rPr>
          <w:rFonts w:ascii="仿宋" w:hAnsi="仿宋" w:eastAsia="仿宋" w:cs="仿宋"/>
          <w:color w:val="auto"/>
          <w:spacing w:val="0"/>
          <w:position w:val="0"/>
          <w:sz w:val="32"/>
          <w:shd w:val="clear" w:fill="auto"/>
        </w:rPr>
      </w:pPr>
      <w:r>
        <w:rPr>
          <w:rFonts w:ascii="黑体" w:hAnsi="黑体" w:eastAsia="黑体" w:cs="黑体"/>
          <w:b/>
          <w:color w:val="auto"/>
          <w:spacing w:val="0"/>
          <w:position w:val="0"/>
          <w:sz w:val="32"/>
          <w:shd w:val="clear" w:fill="auto"/>
        </w:rPr>
        <w:t xml:space="preserve">   </w:t>
      </w:r>
      <w:r>
        <w:rPr>
          <w:rFonts w:ascii="仿宋" w:hAnsi="仿宋" w:eastAsia="仿宋" w:cs="仿宋"/>
          <w:b/>
          <w:color w:val="auto"/>
          <w:spacing w:val="0"/>
          <w:position w:val="0"/>
          <w:sz w:val="32"/>
          <w:shd w:val="clear" w:fill="auto"/>
        </w:rPr>
        <w:t xml:space="preserve"> </w:t>
      </w:r>
      <w:r>
        <w:rPr>
          <w:rFonts w:ascii="仿宋" w:hAnsi="仿宋" w:eastAsia="仿宋" w:cs="仿宋"/>
          <w:color w:val="auto"/>
          <w:spacing w:val="0"/>
          <w:position w:val="0"/>
          <w:sz w:val="32"/>
          <w:shd w:val="clear" w:fill="auto"/>
        </w:rPr>
        <w:t>对本部门（单位）及所属预算单位构成进行详细说明。如：</w:t>
      </w:r>
    </w:p>
    <w:p w14:paraId="2740F82D">
      <w:pPr>
        <w:spacing w:before="0" w:after="0" w:line="560" w:lineRule="auto"/>
        <w:ind w:left="0" w:right="0" w:firstLine="48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从预算单位构成看，</w:t>
      </w:r>
      <w:r>
        <w:rPr>
          <w:rFonts w:hint="eastAsia" w:ascii="仿宋" w:hAnsi="仿宋" w:eastAsia="仿宋" w:cs="仿宋"/>
          <w:color w:val="auto"/>
          <w:spacing w:val="0"/>
          <w:position w:val="0"/>
          <w:sz w:val="32"/>
          <w:shd w:val="clear" w:fill="auto"/>
          <w:lang w:val="en-US" w:eastAsia="zh-CN"/>
        </w:rPr>
        <w:t>2019年综合执法局</w:t>
      </w:r>
      <w:r>
        <w:rPr>
          <w:rFonts w:ascii="仿宋" w:hAnsi="仿宋" w:eastAsia="仿宋" w:cs="仿宋"/>
          <w:color w:val="auto"/>
          <w:spacing w:val="0"/>
          <w:position w:val="0"/>
          <w:sz w:val="32"/>
          <w:shd w:val="clear" w:fill="auto"/>
        </w:rPr>
        <w:t>部门预算包括：</w:t>
      </w:r>
      <w:r>
        <w:rPr>
          <w:rFonts w:hint="eastAsia" w:ascii="仿宋" w:hAnsi="仿宋" w:eastAsia="仿宋" w:cs="仿宋"/>
          <w:color w:val="auto"/>
          <w:spacing w:val="0"/>
          <w:position w:val="0"/>
          <w:sz w:val="32"/>
          <w:shd w:val="clear" w:fill="auto"/>
          <w:lang w:eastAsia="zh-CN"/>
        </w:rPr>
        <w:t>综合执法局</w:t>
      </w:r>
      <w:r>
        <w:rPr>
          <w:rFonts w:ascii="仿宋" w:hAnsi="仿宋" w:eastAsia="仿宋" w:cs="仿宋"/>
          <w:color w:val="auto"/>
          <w:spacing w:val="0"/>
          <w:position w:val="0"/>
          <w:sz w:val="32"/>
          <w:shd w:val="clear" w:fill="auto"/>
        </w:rPr>
        <w:t>本级预算、</w:t>
      </w:r>
      <w:r>
        <w:rPr>
          <w:rFonts w:hint="eastAsia" w:ascii="仿宋" w:hAnsi="仿宋" w:eastAsia="仿宋" w:cs="仿宋"/>
          <w:color w:val="auto"/>
          <w:spacing w:val="0"/>
          <w:position w:val="0"/>
          <w:sz w:val="32"/>
          <w:shd w:val="clear" w:fill="auto"/>
          <w:lang w:eastAsia="zh-CN"/>
        </w:rPr>
        <w:t>无</w:t>
      </w:r>
      <w:r>
        <w:rPr>
          <w:rFonts w:ascii="仿宋" w:hAnsi="仿宋" w:eastAsia="仿宋" w:cs="仿宋"/>
          <w:color w:val="auto"/>
          <w:spacing w:val="0"/>
          <w:position w:val="0"/>
          <w:sz w:val="32"/>
          <w:shd w:val="clear" w:fill="auto"/>
        </w:rPr>
        <w:t>所属事业单位预算。</w:t>
      </w:r>
    </w:p>
    <w:p w14:paraId="6CE90AF3">
      <w:pPr>
        <w:spacing w:before="0" w:after="0" w:line="560" w:lineRule="auto"/>
        <w:ind w:left="0" w:right="0" w:firstLine="480"/>
        <w:jc w:val="left"/>
        <w:rPr>
          <w:rFonts w:ascii="仿宋" w:hAnsi="仿宋" w:eastAsia="仿宋" w:cs="仿宋"/>
          <w:color w:val="auto"/>
          <w:spacing w:val="0"/>
          <w:position w:val="0"/>
          <w:sz w:val="32"/>
          <w:shd w:val="clear" w:fill="auto"/>
        </w:rPr>
      </w:pPr>
    </w:p>
    <w:p w14:paraId="7B2B71DF">
      <w:pPr>
        <w:spacing w:before="0" w:after="0" w:line="560" w:lineRule="auto"/>
        <w:ind w:left="0" w:right="0" w:firstLine="480"/>
        <w:jc w:val="left"/>
        <w:rPr>
          <w:rFonts w:ascii="仿宋" w:hAnsi="仿宋" w:eastAsia="仿宋" w:cs="仿宋"/>
          <w:color w:val="auto"/>
          <w:spacing w:val="0"/>
          <w:position w:val="0"/>
          <w:sz w:val="32"/>
          <w:shd w:val="clear" w:fill="auto"/>
        </w:rPr>
      </w:pPr>
    </w:p>
    <w:p w14:paraId="5AEFF394">
      <w:pPr>
        <w:spacing w:before="0" w:after="0" w:line="560" w:lineRule="auto"/>
        <w:ind w:left="0" w:right="0" w:firstLine="480"/>
        <w:jc w:val="left"/>
        <w:rPr>
          <w:rFonts w:ascii="仿宋" w:hAnsi="仿宋" w:eastAsia="仿宋" w:cs="仿宋"/>
          <w:color w:val="auto"/>
          <w:spacing w:val="0"/>
          <w:position w:val="0"/>
          <w:sz w:val="32"/>
          <w:shd w:val="clear" w:fill="auto"/>
        </w:rPr>
      </w:pPr>
    </w:p>
    <w:p w14:paraId="6C4C0C23">
      <w:pPr>
        <w:spacing w:before="0" w:after="0" w:line="240" w:lineRule="auto"/>
        <w:ind w:left="0" w:right="0" w:firstLine="0"/>
        <w:jc w:val="both"/>
        <w:rPr>
          <w:rFonts w:ascii="仿宋" w:hAnsi="仿宋" w:eastAsia="仿宋" w:cs="仿宋"/>
          <w:color w:val="auto"/>
          <w:spacing w:val="0"/>
          <w:position w:val="0"/>
          <w:sz w:val="21"/>
          <w:shd w:val="clear" w:fill="auto"/>
        </w:rPr>
      </w:pPr>
    </w:p>
    <w:p w14:paraId="5FDE6F71">
      <w:pPr>
        <w:spacing w:before="0" w:after="0" w:line="240" w:lineRule="auto"/>
        <w:ind w:left="0" w:right="0" w:firstLine="0"/>
        <w:jc w:val="both"/>
        <w:rPr>
          <w:rFonts w:ascii="仿宋" w:hAnsi="仿宋" w:eastAsia="仿宋" w:cs="仿宋"/>
          <w:color w:val="auto"/>
          <w:spacing w:val="0"/>
          <w:position w:val="0"/>
          <w:sz w:val="21"/>
          <w:shd w:val="clear" w:fill="auto"/>
        </w:rPr>
      </w:pPr>
    </w:p>
    <w:p w14:paraId="7E57C6A2">
      <w:pPr>
        <w:spacing w:before="0" w:after="0" w:line="240" w:lineRule="auto"/>
        <w:ind w:left="0" w:right="0" w:firstLine="0"/>
        <w:jc w:val="both"/>
        <w:rPr>
          <w:rFonts w:ascii="仿宋" w:hAnsi="仿宋" w:eastAsia="仿宋" w:cs="仿宋"/>
          <w:color w:val="auto"/>
          <w:spacing w:val="0"/>
          <w:position w:val="0"/>
          <w:sz w:val="21"/>
          <w:shd w:val="clear" w:fill="auto"/>
        </w:rPr>
      </w:pPr>
    </w:p>
    <w:p w14:paraId="0B87066A">
      <w:pPr>
        <w:spacing w:before="0" w:after="0" w:line="240" w:lineRule="auto"/>
        <w:ind w:left="0" w:right="0" w:firstLine="0"/>
        <w:jc w:val="both"/>
        <w:rPr>
          <w:rFonts w:ascii="仿宋" w:hAnsi="仿宋" w:eastAsia="仿宋" w:cs="仿宋"/>
          <w:color w:val="auto"/>
          <w:spacing w:val="0"/>
          <w:position w:val="0"/>
          <w:sz w:val="21"/>
          <w:shd w:val="clear" w:fill="auto"/>
        </w:rPr>
      </w:pPr>
    </w:p>
    <w:p w14:paraId="657CD690">
      <w:pPr>
        <w:spacing w:before="0" w:after="0" w:line="240" w:lineRule="auto"/>
        <w:ind w:left="0" w:right="0" w:firstLine="0"/>
        <w:jc w:val="both"/>
        <w:rPr>
          <w:rFonts w:ascii="仿宋" w:hAnsi="仿宋" w:eastAsia="仿宋" w:cs="仿宋"/>
          <w:color w:val="auto"/>
          <w:spacing w:val="0"/>
          <w:position w:val="0"/>
          <w:sz w:val="21"/>
          <w:shd w:val="clear" w:fill="auto"/>
        </w:rPr>
      </w:pPr>
    </w:p>
    <w:p w14:paraId="17822F7D">
      <w:pPr>
        <w:spacing w:before="0" w:after="0" w:line="240" w:lineRule="auto"/>
        <w:ind w:left="0" w:right="0" w:firstLine="0"/>
        <w:jc w:val="both"/>
        <w:rPr>
          <w:rFonts w:ascii="仿宋" w:hAnsi="仿宋" w:eastAsia="仿宋" w:cs="仿宋"/>
          <w:color w:val="auto"/>
          <w:spacing w:val="0"/>
          <w:position w:val="0"/>
          <w:sz w:val="21"/>
          <w:shd w:val="clear" w:fill="auto"/>
        </w:rPr>
      </w:pPr>
    </w:p>
    <w:p w14:paraId="5A2D9ED7">
      <w:pPr>
        <w:spacing w:before="0" w:after="0" w:line="240" w:lineRule="auto"/>
        <w:ind w:left="0" w:right="0" w:firstLine="0"/>
        <w:jc w:val="both"/>
        <w:rPr>
          <w:rFonts w:ascii="仿宋" w:hAnsi="仿宋" w:eastAsia="仿宋" w:cs="仿宋"/>
          <w:color w:val="auto"/>
          <w:spacing w:val="0"/>
          <w:position w:val="0"/>
          <w:sz w:val="21"/>
          <w:shd w:val="clear" w:fill="auto"/>
        </w:rPr>
      </w:pPr>
    </w:p>
    <w:p w14:paraId="49110E04">
      <w:pPr>
        <w:spacing w:before="0" w:after="0" w:line="240" w:lineRule="auto"/>
        <w:ind w:left="0" w:right="0" w:firstLine="0"/>
        <w:jc w:val="both"/>
        <w:rPr>
          <w:rFonts w:ascii="仿宋" w:hAnsi="仿宋" w:eastAsia="仿宋" w:cs="仿宋"/>
          <w:color w:val="auto"/>
          <w:spacing w:val="0"/>
          <w:position w:val="0"/>
          <w:sz w:val="21"/>
          <w:shd w:val="clear" w:fill="auto"/>
        </w:rPr>
      </w:pPr>
    </w:p>
    <w:p w14:paraId="29DE16E2">
      <w:pPr>
        <w:spacing w:before="0" w:after="0" w:line="240" w:lineRule="auto"/>
        <w:ind w:left="0" w:right="0" w:firstLine="0"/>
        <w:jc w:val="both"/>
        <w:rPr>
          <w:rFonts w:ascii="Times New Roman" w:hAnsi="Times New Roman" w:eastAsia="Times New Roman" w:cs="Times New Roman"/>
          <w:color w:val="auto"/>
          <w:spacing w:val="0"/>
          <w:position w:val="0"/>
          <w:sz w:val="21"/>
          <w:shd w:val="clear" w:fill="auto"/>
        </w:rPr>
      </w:pPr>
    </w:p>
    <w:p w14:paraId="4960F15A">
      <w:pPr>
        <w:spacing w:before="0" w:after="0" w:line="240" w:lineRule="auto"/>
        <w:ind w:left="0" w:right="0" w:firstLine="0"/>
        <w:jc w:val="left"/>
        <w:rPr>
          <w:rFonts w:ascii="仿宋_GB2312" w:hAnsi="仿宋_GB2312" w:eastAsia="仿宋_GB2312" w:cs="仿宋_GB2312"/>
          <w:b/>
          <w:color w:val="auto"/>
          <w:spacing w:val="0"/>
          <w:position w:val="0"/>
          <w:sz w:val="36"/>
          <w:shd w:val="clear" w:fill="auto"/>
        </w:rPr>
      </w:pPr>
      <w:r>
        <w:rPr>
          <w:rFonts w:ascii="仿宋" w:hAnsi="仿宋" w:eastAsia="仿宋" w:cs="仿宋"/>
          <w:b/>
          <w:color w:val="auto"/>
          <w:spacing w:val="0"/>
          <w:position w:val="0"/>
          <w:sz w:val="36"/>
          <w:shd w:val="clear" w:fill="auto"/>
        </w:rPr>
        <w:t xml:space="preserve">          银川市金凤区综合执法局</w:t>
      </w:r>
      <w:r>
        <w:rPr>
          <w:rFonts w:ascii="仿宋_GB2312" w:hAnsi="仿宋_GB2312" w:eastAsia="仿宋_GB2312" w:cs="仿宋_GB2312"/>
          <w:b/>
          <w:color w:val="auto"/>
          <w:spacing w:val="0"/>
          <w:position w:val="0"/>
          <w:sz w:val="36"/>
          <w:shd w:val="clear" w:fill="auto"/>
        </w:rPr>
        <w:t>2019</w:t>
      </w:r>
      <w:r>
        <w:rPr>
          <w:rFonts w:ascii="宋体" w:hAnsi="宋体" w:eastAsia="宋体" w:cs="宋体"/>
          <w:b/>
          <w:color w:val="auto"/>
          <w:spacing w:val="0"/>
          <w:position w:val="0"/>
          <w:sz w:val="36"/>
          <w:shd w:val="clear" w:fill="auto"/>
        </w:rPr>
        <w:t>年部门预算——预算表</w:t>
      </w:r>
    </w:p>
    <w:p w14:paraId="1E965BDD">
      <w:pPr>
        <w:spacing w:before="0" w:after="0" w:line="240" w:lineRule="auto"/>
        <w:ind w:left="0" w:right="0" w:firstLine="643"/>
        <w:jc w:val="both"/>
        <w:rPr>
          <w:rFonts w:ascii="黑体" w:hAnsi="黑体" w:eastAsia="黑体" w:cs="黑体"/>
          <w:b/>
          <w:color w:val="auto"/>
          <w:spacing w:val="0"/>
          <w:position w:val="0"/>
          <w:sz w:val="32"/>
          <w:shd w:val="clear" w:fill="auto"/>
        </w:rPr>
      </w:pPr>
      <w:r>
        <w:rPr>
          <w:rFonts w:ascii="黑体" w:hAnsi="黑体" w:eastAsia="黑体" w:cs="黑体"/>
          <w:b/>
          <w:color w:val="auto"/>
          <w:spacing w:val="0"/>
          <w:position w:val="0"/>
          <w:sz w:val="32"/>
          <w:shd w:val="clear" w:fill="auto"/>
        </w:rPr>
        <w:t>一、财政拨款收支预算总表</w:t>
      </w:r>
    </w:p>
    <w:p w14:paraId="03616ACA">
      <w:pPr>
        <w:spacing w:before="0" w:after="0" w:line="240" w:lineRule="auto"/>
        <w:ind w:left="0" w:right="0" w:firstLine="0"/>
        <w:jc w:val="center"/>
        <w:rPr>
          <w:rFonts w:ascii="仿宋_GB2312" w:hAnsi="仿宋_GB2312" w:eastAsia="仿宋_GB2312" w:cs="仿宋_GB2312"/>
          <w:b/>
          <w:color w:val="auto"/>
          <w:spacing w:val="0"/>
          <w:position w:val="0"/>
          <w:sz w:val="36"/>
          <w:shd w:val="clear" w:fill="auto"/>
        </w:rPr>
      </w:pPr>
      <w:r>
        <w:rPr>
          <w:rFonts w:ascii="宋体" w:hAnsi="宋体" w:eastAsia="宋体" w:cs="宋体"/>
          <w:b/>
          <w:color w:val="auto"/>
          <w:spacing w:val="0"/>
          <w:position w:val="0"/>
          <w:sz w:val="36"/>
          <w:shd w:val="clear" w:fill="auto"/>
        </w:rPr>
        <w:t>财政拨款收支预算总表</w:t>
      </w:r>
    </w:p>
    <w:p w14:paraId="767E0CC6">
      <w:pPr>
        <w:spacing w:before="0" w:after="0" w:line="24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w:t>
      </w:r>
      <w:r>
        <w:rPr>
          <w:rFonts w:ascii="宋体" w:hAnsi="宋体" w:eastAsia="宋体" w:cs="宋体"/>
          <w:color w:val="auto"/>
          <w:spacing w:val="0"/>
          <w:position w:val="0"/>
          <w:sz w:val="32"/>
          <w:shd w:val="clear" w:fill="auto"/>
        </w:rPr>
        <w:t>单位：万元</w:t>
      </w:r>
    </w:p>
    <w:tbl>
      <w:tblPr>
        <w:tblStyle w:val="3"/>
        <w:tblW w:w="13160" w:type="dxa"/>
        <w:tblInd w:w="91" w:type="dxa"/>
        <w:tblLayout w:type="fixed"/>
        <w:tblCellMar>
          <w:top w:w="0" w:type="dxa"/>
          <w:left w:w="10" w:type="dxa"/>
          <w:bottom w:w="0" w:type="dxa"/>
          <w:right w:w="10" w:type="dxa"/>
        </w:tblCellMar>
      </w:tblPr>
      <w:tblGrid>
        <w:gridCol w:w="3860"/>
        <w:gridCol w:w="1360"/>
        <w:gridCol w:w="3860"/>
        <w:gridCol w:w="1360"/>
        <w:gridCol w:w="1360"/>
        <w:gridCol w:w="1360"/>
      </w:tblGrid>
      <w:tr w14:paraId="4D57B3DA">
        <w:tblPrEx>
          <w:tblCellMar>
            <w:top w:w="0" w:type="dxa"/>
            <w:left w:w="10" w:type="dxa"/>
            <w:bottom w:w="0" w:type="dxa"/>
            <w:right w:w="10" w:type="dxa"/>
          </w:tblCellMar>
        </w:tblPrEx>
        <w:trPr>
          <w:trHeight w:val="0" w:hRule="atLeast"/>
        </w:trPr>
        <w:tc>
          <w:tcPr>
            <w:tcW w:w="5220" w:type="dxa"/>
            <w:gridSpan w:val="2"/>
            <w:tcBorders>
              <w:top w:val="single" w:color="000000" w:sz="8"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6C41142C">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收     入</w:t>
            </w:r>
          </w:p>
        </w:tc>
        <w:tc>
          <w:tcPr>
            <w:tcW w:w="7940" w:type="dxa"/>
            <w:gridSpan w:val="4"/>
            <w:tcBorders>
              <w:top w:val="single" w:color="000000" w:sz="8"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51B846B">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支     出</w:t>
            </w:r>
          </w:p>
        </w:tc>
      </w:tr>
      <w:tr w14:paraId="7B0F7D55">
        <w:tblPrEx>
          <w:tblCellMar>
            <w:top w:w="0" w:type="dxa"/>
            <w:left w:w="10" w:type="dxa"/>
            <w:bottom w:w="0" w:type="dxa"/>
            <w:right w:w="10" w:type="dxa"/>
          </w:tblCellMar>
        </w:tblPrEx>
        <w:trPr>
          <w:trHeight w:val="0" w:hRule="atLeast"/>
        </w:trPr>
        <w:tc>
          <w:tcPr>
            <w:tcW w:w="3860" w:type="dxa"/>
            <w:vMerge w:val="restart"/>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57F06ECA">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项    目</w:t>
            </w:r>
          </w:p>
        </w:tc>
        <w:tc>
          <w:tcPr>
            <w:tcW w:w="1360" w:type="dxa"/>
            <w:vMerge w:val="restart"/>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F1C5966">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预算数</w:t>
            </w:r>
          </w:p>
        </w:tc>
        <w:tc>
          <w:tcPr>
            <w:tcW w:w="3860" w:type="dxa"/>
            <w:vMerge w:val="restart"/>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D9E0751">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项目（按功能分类）</w:t>
            </w:r>
          </w:p>
        </w:tc>
        <w:tc>
          <w:tcPr>
            <w:tcW w:w="4080" w:type="dxa"/>
            <w:gridSpan w:val="3"/>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1582D5C">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预算数</w:t>
            </w:r>
          </w:p>
        </w:tc>
      </w:tr>
      <w:tr w14:paraId="3A15AD69">
        <w:tblPrEx>
          <w:tblCellMar>
            <w:top w:w="0" w:type="dxa"/>
            <w:left w:w="10" w:type="dxa"/>
            <w:bottom w:w="0" w:type="dxa"/>
            <w:right w:w="10" w:type="dxa"/>
          </w:tblCellMar>
        </w:tblPrEx>
        <w:trPr>
          <w:trHeight w:val="0" w:hRule="atLeast"/>
        </w:trPr>
        <w:tc>
          <w:tcPr>
            <w:tcW w:w="3860" w:type="dxa"/>
            <w:vMerge w:val="continue"/>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15E1E9B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60"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A36235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3860"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7DD82F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DDE9B71">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小计</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EC4CDB5">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一般公共预算财政拨款支出</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0C072D1">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政府性基金预算财政拨款支出</w:t>
            </w:r>
          </w:p>
        </w:tc>
      </w:tr>
      <w:tr w14:paraId="3E4BD473">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59BCCDE0">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一、本年收入</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4059E84">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color w:val="000000"/>
                <w:spacing w:val="0"/>
                <w:position w:val="0"/>
                <w:sz w:val="22"/>
                <w:shd w:val="clear" w:fill="auto"/>
              </w:rPr>
              <w:t>10183.95</w:t>
            </w: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1506287">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一、本年支出</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E44DE29">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color w:val="000000"/>
                <w:spacing w:val="0"/>
                <w:position w:val="0"/>
                <w:sz w:val="22"/>
                <w:shd w:val="clear" w:fill="auto"/>
              </w:rPr>
              <w:t>10183.95</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3A9C9F8">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color w:val="000000"/>
                <w:spacing w:val="0"/>
                <w:position w:val="0"/>
                <w:sz w:val="22"/>
                <w:shd w:val="clear" w:fill="auto"/>
              </w:rPr>
              <w:t>10183.95</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82A4955">
            <w:pPr>
              <w:spacing w:before="0" w:after="0" w:line="240" w:lineRule="auto"/>
              <w:ind w:left="0" w:right="0" w:firstLine="0"/>
              <w:jc w:val="center"/>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r>
              <w:rPr>
                <w:rFonts w:ascii="宋体" w:hAnsi="宋体" w:eastAsia="宋体" w:cs="宋体"/>
                <w:color w:val="000000"/>
                <w:spacing w:val="0"/>
                <w:position w:val="0"/>
                <w:sz w:val="22"/>
                <w:shd w:val="clear" w:fill="auto"/>
              </w:rPr>
              <w:t>　</w:t>
            </w:r>
          </w:p>
        </w:tc>
      </w:tr>
      <w:tr w14:paraId="4E28EB95">
        <w:tblPrEx>
          <w:tblCellMar>
            <w:top w:w="0" w:type="dxa"/>
            <w:left w:w="10" w:type="dxa"/>
            <w:bottom w:w="0" w:type="dxa"/>
            <w:right w:w="10" w:type="dxa"/>
          </w:tblCellMar>
        </w:tblPrEx>
        <w:trPr>
          <w:trHeight w:val="314"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6F3EE29D">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（一）一般公共预算财政拨款收入</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D63CE64">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10183.95</w:t>
            </w: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FA8B480">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（一）一般公共服务支出</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84F1EB5">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A2DF25B">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300FDF7">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r>
      <w:tr w14:paraId="0100B8F2">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4EFC728A">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（二）政府性基金预算财政拨款收入</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D2E5ECA">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r>
              <w:rPr>
                <w:rFonts w:ascii="宋体" w:hAnsi="宋体" w:eastAsia="宋体" w:cs="宋体"/>
                <w:color w:val="000000"/>
                <w:spacing w:val="0"/>
                <w:position w:val="0"/>
                <w:sz w:val="22"/>
                <w:shd w:val="clear" w:fill="auto"/>
              </w:rPr>
              <w:t>　</w:t>
            </w: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C418A4B">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（二）外交支出</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07C760F">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7FD73D7">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929E5E6">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r>
      <w:tr w14:paraId="70B6A346">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1B03C5B3">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BEB1449">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5F09129">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（三）国防支出</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824CE28">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5FA9F3D">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982E4A0">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r>
      <w:tr w14:paraId="578BA819">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07DB8690">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6E3868A">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818801D">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（四）公共安全支出</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4B05B80">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9A88D43">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FF4F756">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r>
      <w:tr w14:paraId="6A30E8F7">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30948A1A">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EEC3BE0">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AA96F01">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（五）教育支出</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CA0D5EA">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496DD82">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8153B94">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r>
      <w:tr w14:paraId="64A1C091">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4F2646EC">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82B2A39">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3806AEB">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（六）科学技术支出</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8D3EFDC">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174.82</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D9BFDF4">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174.82</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A3F5DE3">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r>
              <w:rPr>
                <w:rFonts w:ascii="宋体" w:hAnsi="宋体" w:eastAsia="宋体" w:cs="宋体"/>
                <w:color w:val="000000"/>
                <w:spacing w:val="0"/>
                <w:position w:val="0"/>
                <w:sz w:val="22"/>
                <w:shd w:val="clear" w:fill="auto"/>
              </w:rPr>
              <w:t>　</w:t>
            </w:r>
          </w:p>
        </w:tc>
      </w:tr>
      <w:tr w14:paraId="0F4AB3D9">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4798627E">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F9E6A77">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2E3BAAB">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（七）文化旅游体育与传媒支出</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4283047">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A5EFE52">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BF19603">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r>
      <w:tr w14:paraId="14CF349C">
        <w:tblPrEx>
          <w:tblCellMar>
            <w:top w:w="0" w:type="dxa"/>
            <w:left w:w="10" w:type="dxa"/>
            <w:bottom w:w="0" w:type="dxa"/>
            <w:right w:w="10" w:type="dxa"/>
          </w:tblCellMar>
        </w:tblPrEx>
        <w:trPr>
          <w:trHeight w:val="0" w:hRule="atLeast"/>
        </w:trPr>
        <w:tc>
          <w:tcPr>
            <w:tcW w:w="3860" w:type="dxa"/>
            <w:tcBorders>
              <w:top w:val="single" w:color="000000" w:sz="4"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10F30C0F">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136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ABD8EF5">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386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C60D41C">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（八）社会保障和就业支出</w:t>
            </w:r>
          </w:p>
        </w:tc>
        <w:tc>
          <w:tcPr>
            <w:tcW w:w="136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74333FC">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188.78</w:t>
            </w:r>
          </w:p>
        </w:tc>
        <w:tc>
          <w:tcPr>
            <w:tcW w:w="136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D51BF9B">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188.78</w:t>
            </w:r>
          </w:p>
        </w:tc>
        <w:tc>
          <w:tcPr>
            <w:tcW w:w="1360"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B1EF82E">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r>
      <w:tr w14:paraId="6D04DCFE">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614CA945">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D5E538E">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ACE0AE8">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（九）卫生健康支出</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91C9F45">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59.01</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182EAA2">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59.01</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BD2F682">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r>
      <w:tr w14:paraId="4919C24F">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4860EA7E">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DCCF4AD">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4BAE19D">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（十）节能环保支出</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B8AA213">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3C379BC">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051C1EC">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r>
      <w:tr w14:paraId="07D4C0EC">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0795D921">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BBD4BAA">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7F2917F">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（十一）城乡社区支出</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BA9DFE1">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9673.95</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5FADEB9">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9673.95</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3FD2AF4">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r>
      <w:tr w14:paraId="506270D2">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6068553A">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55BFC52">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C2ED415">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（十二）农林水支出</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3100ABB">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8C3243D">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9FC1FFB">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r>
      <w:tr w14:paraId="2633CE91">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4BAF80CE">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5AE7D5D">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89F5A96">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（十三）交通运输支出</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55A2709">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85EEF0E">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326589A">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r>
      <w:tr w14:paraId="44778127">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04FDEC6F">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9B26AE3">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3293CD9">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（十四）资源勘探信息等支出</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8CDA7E6">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BC52E81">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02B0F0F">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r>
      <w:tr w14:paraId="5D07C2CB">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7E231F88">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9019994">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4B3A2BD">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（十五）商业服务业等支出</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A88C36D">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829748B">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0B30373">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r>
      <w:tr w14:paraId="4A210B49">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31DD47F4">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3A0DF46">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F536E58">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（十六）金融支出</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A10224D">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FE3BD89">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C3F9F6B">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r>
      <w:tr w14:paraId="5F3B7682">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53ECC126">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8717E5E">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883D5AB">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（十七）自然资源海洋气象等支出</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D5B6657">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5CB45FB">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C4328EE">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r>
      <w:tr w14:paraId="5C5943A6">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4A360DA8">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DE1B3F4">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CDDA062">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（十八）住房保障支出</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8B6178F">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87.39</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D2DDEF8">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87.39</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EAF692F">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r>
      <w:tr w14:paraId="5A9AF842">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50C2E73C">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1D6DE62">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449A632">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（十九）粮油物资储备支出</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0C43953">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A6B72F2">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ACDA813">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r>
      <w:tr w14:paraId="45FB8A14">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06CFF9D5">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D268D9A">
            <w:pPr>
              <w:spacing w:before="0" w:after="0" w:line="240" w:lineRule="auto"/>
              <w:ind w:left="0" w:right="0" w:firstLine="0"/>
              <w:jc w:val="righ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w:t>
            </w: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576CDA0">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（二十）灾害防治及应急管理支出</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CE038E4">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A8ED6AE">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FD90C0E">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r>
      <w:tr w14:paraId="29E0CA1B">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2817EEC4">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88200EF">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484555E">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（二十一）其他支出</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BEF8142">
            <w:pPr>
              <w:spacing w:before="0" w:after="0" w:line="240"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A1084C1">
            <w:pPr>
              <w:spacing w:before="0" w:after="0" w:line="240"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BE590F4">
            <w:pPr>
              <w:spacing w:before="0" w:after="0" w:line="240"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r w14:paraId="419D0754">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70DF7BC0">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FEAB6B2">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E62AACF">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69CCA9D">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1841E73">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0EB91C8">
            <w:pPr>
              <w:spacing w:before="0" w:after="0" w:line="240" w:lineRule="auto"/>
              <w:ind w:left="0" w:right="0" w:firstLine="0"/>
              <w:jc w:val="right"/>
              <w:rPr>
                <w:rFonts w:ascii="宋体" w:hAnsi="宋体" w:eastAsia="宋体" w:cs="宋体"/>
                <w:color w:val="auto"/>
                <w:spacing w:val="0"/>
                <w:position w:val="0"/>
                <w:sz w:val="22"/>
                <w:shd w:val="clear" w:fill="auto"/>
              </w:rPr>
            </w:pPr>
          </w:p>
        </w:tc>
      </w:tr>
      <w:tr w14:paraId="1728BADA">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4FBC8DF6">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二、上年结转结余</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C27EC27">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B9DFD18">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　二、年末结转结余</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C2D0E24">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AFEC58E">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613E17C">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r>
      <w:tr w14:paraId="58463880">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40C704F3">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（一）一般公共预算财政拨款</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C286312">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38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138449B">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（一）一般公共预算财政拨款</w:t>
            </w:r>
          </w:p>
        </w:tc>
        <w:tc>
          <w:tcPr>
            <w:tcW w:w="1360"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3604EF01">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F390F6E">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9E635D6">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r>
      <w:tr w14:paraId="11D2747B">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4" w:space="0"/>
              <w:right w:val="single" w:color="000000" w:sz="4" w:space="0"/>
            </w:tcBorders>
            <w:shd w:val="clear" w:color="000000" w:fill="FFFFFF"/>
            <w:tcMar>
              <w:left w:w="108" w:type="dxa"/>
              <w:right w:w="108" w:type="dxa"/>
            </w:tcMar>
            <w:vAlign w:val="center"/>
          </w:tcPr>
          <w:p w14:paraId="1D5D1678">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（二）政府性基金预算财政拨款</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939E61A">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3860" w:type="dxa"/>
            <w:tcBorders>
              <w:top w:val="single" w:color="000000" w:sz="0" w:space="0"/>
              <w:left w:val="single" w:color="000000" w:sz="0" w:space="0"/>
              <w:bottom w:val="single" w:color="000000" w:sz="4" w:space="0"/>
              <w:right w:val="single" w:color="000000" w:sz="0" w:space="0"/>
            </w:tcBorders>
            <w:shd w:val="clear" w:color="000000" w:fill="FFFFFF"/>
            <w:tcMar>
              <w:left w:w="108" w:type="dxa"/>
              <w:right w:w="108" w:type="dxa"/>
            </w:tcMar>
            <w:vAlign w:val="center"/>
          </w:tcPr>
          <w:p w14:paraId="328D79FA">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（二）政府性基金预算财政拨款</w:t>
            </w:r>
          </w:p>
        </w:tc>
        <w:tc>
          <w:tcPr>
            <w:tcW w:w="13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3A04CD">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DF56712">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c>
          <w:tcPr>
            <w:tcW w:w="136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9221BD2">
            <w:pPr>
              <w:spacing w:before="0" w:after="0" w:line="240" w:lineRule="auto"/>
              <w:ind w:left="0" w:right="0" w:firstLine="0"/>
              <w:jc w:val="right"/>
              <w:rPr>
                <w:rFonts w:ascii="宋体" w:hAnsi="宋体" w:eastAsia="宋体" w:cs="宋体"/>
                <w:spacing w:val="0"/>
                <w:position w:val="0"/>
                <w:sz w:val="22"/>
              </w:rPr>
            </w:pPr>
            <w:r>
              <w:rPr>
                <w:rFonts w:hint="eastAsia" w:cs="宋体"/>
                <w:color w:val="auto"/>
                <w:spacing w:val="0"/>
                <w:position w:val="0"/>
                <w:sz w:val="20"/>
                <w:shd w:val="clear" w:fill="auto"/>
                <w:lang w:val="en-US" w:eastAsia="zh-CN"/>
              </w:rPr>
              <w:t>0.00</w:t>
            </w:r>
          </w:p>
        </w:tc>
      </w:tr>
      <w:tr w14:paraId="2C6197F4">
        <w:tblPrEx>
          <w:tblCellMar>
            <w:top w:w="0" w:type="dxa"/>
            <w:left w:w="10" w:type="dxa"/>
            <w:bottom w:w="0" w:type="dxa"/>
            <w:right w:w="10" w:type="dxa"/>
          </w:tblCellMar>
        </w:tblPrEx>
        <w:trPr>
          <w:trHeight w:val="0" w:hRule="atLeast"/>
        </w:trPr>
        <w:tc>
          <w:tcPr>
            <w:tcW w:w="3860" w:type="dxa"/>
            <w:tcBorders>
              <w:top w:val="single" w:color="000000" w:sz="0" w:space="0"/>
              <w:left w:val="single" w:color="000000" w:sz="8" w:space="0"/>
              <w:bottom w:val="single" w:color="000000" w:sz="8" w:space="0"/>
              <w:right w:val="single" w:color="000000" w:sz="4" w:space="0"/>
            </w:tcBorders>
            <w:shd w:val="clear" w:color="000000" w:fill="FFFFFF"/>
            <w:tcMar>
              <w:left w:w="108" w:type="dxa"/>
              <w:right w:w="108" w:type="dxa"/>
            </w:tcMar>
            <w:vAlign w:val="center"/>
          </w:tcPr>
          <w:p w14:paraId="2FE1BAC2">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收入总计10183.95</w:t>
            </w:r>
          </w:p>
        </w:tc>
        <w:tc>
          <w:tcPr>
            <w:tcW w:w="1360" w:type="dxa"/>
            <w:tcBorders>
              <w:top w:val="single" w:color="000000" w:sz="0" w:space="0"/>
              <w:left w:val="single" w:color="000000" w:sz="0" w:space="0"/>
              <w:bottom w:val="single" w:color="000000" w:sz="8" w:space="0"/>
              <w:right w:val="single" w:color="000000" w:sz="4" w:space="0"/>
            </w:tcBorders>
            <w:shd w:val="clear" w:color="000000" w:fill="FFFFFF"/>
            <w:tcMar>
              <w:left w:w="108" w:type="dxa"/>
              <w:right w:w="108" w:type="dxa"/>
            </w:tcMar>
            <w:vAlign w:val="center"/>
          </w:tcPr>
          <w:p w14:paraId="3E8BF4FF">
            <w:pPr>
              <w:spacing w:before="0" w:after="0" w:line="240" w:lineRule="auto"/>
              <w:ind w:left="0" w:right="0" w:firstLine="0"/>
              <w:jc w:val="right"/>
              <w:rPr>
                <w:rFonts w:hint="default" w:ascii="宋体" w:hAnsi="宋体" w:eastAsia="宋体" w:cs="宋体"/>
                <w:spacing w:val="0"/>
                <w:position w:val="0"/>
                <w:sz w:val="22"/>
                <w:lang w:val="en-US"/>
              </w:rPr>
            </w:pPr>
            <w:r>
              <w:rPr>
                <w:rFonts w:hint="eastAsia" w:cs="宋体"/>
                <w:color w:val="auto"/>
                <w:spacing w:val="0"/>
                <w:position w:val="0"/>
                <w:sz w:val="20"/>
                <w:shd w:val="clear" w:fill="auto"/>
                <w:lang w:val="en-US" w:eastAsia="zh-CN"/>
              </w:rPr>
              <w:t>10183.95</w:t>
            </w:r>
          </w:p>
        </w:tc>
        <w:tc>
          <w:tcPr>
            <w:tcW w:w="7940" w:type="dxa"/>
            <w:gridSpan w:val="4"/>
            <w:tcBorders>
              <w:top w:val="single" w:color="000000" w:sz="4" w:space="0"/>
              <w:left w:val="single" w:color="000000" w:sz="0" w:space="0"/>
              <w:bottom w:val="single" w:color="000000" w:sz="8" w:space="0"/>
              <w:right w:val="single" w:color="000000" w:sz="4" w:space="0"/>
            </w:tcBorders>
            <w:shd w:val="clear" w:color="000000" w:fill="FFFFFF"/>
            <w:tcMar>
              <w:left w:w="108" w:type="dxa"/>
              <w:right w:w="108" w:type="dxa"/>
            </w:tcMar>
            <w:vAlign w:val="center"/>
          </w:tcPr>
          <w:p w14:paraId="387FC085">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支出总计10183.95</w:t>
            </w:r>
          </w:p>
        </w:tc>
      </w:tr>
    </w:tbl>
    <w:p w14:paraId="50622003">
      <w:pPr>
        <w:spacing w:before="0" w:after="0" w:line="240" w:lineRule="auto"/>
        <w:ind w:left="0" w:right="0" w:firstLine="0"/>
        <w:jc w:val="both"/>
        <w:rPr>
          <w:rFonts w:ascii="仿宋_GB2312" w:hAnsi="仿宋_GB2312" w:eastAsia="仿宋_GB2312" w:cs="仿宋_GB2312"/>
          <w:color w:val="auto"/>
          <w:spacing w:val="0"/>
          <w:position w:val="0"/>
          <w:sz w:val="32"/>
          <w:shd w:val="clear" w:fill="auto"/>
        </w:rPr>
      </w:pPr>
      <w:r>
        <w:rPr>
          <w:rFonts w:ascii="宋体" w:hAnsi="宋体" w:eastAsia="宋体" w:cs="宋体"/>
          <w:color w:val="auto"/>
          <w:spacing w:val="0"/>
          <w:position w:val="0"/>
          <w:sz w:val="32"/>
          <w:shd w:val="clear" w:fill="auto"/>
        </w:rPr>
        <w:t>注：支出预算功能科目各单位根据本单位实际据实填写，其他科目删除。</w:t>
      </w:r>
    </w:p>
    <w:p w14:paraId="2FA11921">
      <w:pPr>
        <w:spacing w:before="0" w:after="0" w:line="240" w:lineRule="auto"/>
        <w:ind w:left="0" w:right="0" w:firstLine="0"/>
        <w:jc w:val="both"/>
        <w:rPr>
          <w:rFonts w:ascii="仿宋_GB2312" w:hAnsi="仿宋_GB2312" w:eastAsia="仿宋_GB2312" w:cs="仿宋_GB2312"/>
          <w:color w:val="auto"/>
          <w:spacing w:val="0"/>
          <w:position w:val="0"/>
          <w:sz w:val="32"/>
          <w:shd w:val="clear" w:fill="auto"/>
        </w:rPr>
      </w:pPr>
    </w:p>
    <w:p w14:paraId="7398B018">
      <w:pPr>
        <w:spacing w:before="0" w:after="0" w:line="240" w:lineRule="auto"/>
        <w:ind w:left="0" w:right="0" w:firstLine="643"/>
        <w:jc w:val="both"/>
        <w:rPr>
          <w:rFonts w:ascii="黑体" w:hAnsi="黑体" w:eastAsia="黑体" w:cs="黑体"/>
          <w:b/>
          <w:color w:val="auto"/>
          <w:spacing w:val="0"/>
          <w:position w:val="0"/>
          <w:sz w:val="32"/>
          <w:shd w:val="clear" w:fill="auto"/>
        </w:rPr>
      </w:pPr>
      <w:r>
        <w:rPr>
          <w:rFonts w:ascii="黑体" w:hAnsi="黑体" w:eastAsia="黑体" w:cs="黑体"/>
          <w:b/>
          <w:color w:val="auto"/>
          <w:spacing w:val="0"/>
          <w:position w:val="0"/>
          <w:sz w:val="32"/>
          <w:shd w:val="clear" w:fill="auto"/>
        </w:rPr>
        <w:t>二、财政拨款支出预算总表</w:t>
      </w:r>
    </w:p>
    <w:p w14:paraId="1737996A">
      <w:pPr>
        <w:spacing w:before="0" w:after="0" w:line="240" w:lineRule="auto"/>
        <w:ind w:left="0" w:right="0" w:firstLine="723"/>
        <w:jc w:val="center"/>
        <w:rPr>
          <w:rFonts w:ascii="仿宋_GB2312" w:hAnsi="仿宋_GB2312" w:eastAsia="仿宋_GB2312" w:cs="仿宋_GB2312"/>
          <w:b/>
          <w:color w:val="auto"/>
          <w:spacing w:val="0"/>
          <w:position w:val="0"/>
          <w:sz w:val="36"/>
          <w:shd w:val="clear" w:fill="auto"/>
        </w:rPr>
      </w:pPr>
      <w:r>
        <w:rPr>
          <w:rFonts w:ascii="宋体" w:hAnsi="宋体" w:eastAsia="宋体" w:cs="宋体"/>
          <w:b/>
          <w:color w:val="auto"/>
          <w:spacing w:val="0"/>
          <w:position w:val="0"/>
          <w:sz w:val="36"/>
          <w:shd w:val="clear" w:fill="auto"/>
        </w:rPr>
        <w:t>财政拨款支出预算总表</w:t>
      </w:r>
    </w:p>
    <w:p w14:paraId="0B5FEEA7">
      <w:pPr>
        <w:spacing w:before="0" w:after="0" w:line="240" w:lineRule="auto"/>
        <w:ind w:left="0" w:right="0" w:firstLine="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w:t>
      </w:r>
      <w:r>
        <w:rPr>
          <w:rFonts w:ascii="宋体" w:hAnsi="宋体" w:eastAsia="宋体" w:cs="宋体"/>
          <w:color w:val="auto"/>
          <w:spacing w:val="0"/>
          <w:position w:val="0"/>
          <w:sz w:val="32"/>
          <w:shd w:val="clear" w:fill="auto"/>
        </w:rPr>
        <w:t>单位：万元</w:t>
      </w:r>
    </w:p>
    <w:tbl>
      <w:tblPr>
        <w:tblStyle w:val="3"/>
        <w:tblW w:w="13767" w:type="dxa"/>
        <w:tblInd w:w="91" w:type="dxa"/>
        <w:tblLayout w:type="fixed"/>
        <w:tblCellMar>
          <w:top w:w="0" w:type="dxa"/>
          <w:left w:w="10" w:type="dxa"/>
          <w:bottom w:w="0" w:type="dxa"/>
          <w:right w:w="10" w:type="dxa"/>
        </w:tblCellMar>
      </w:tblPr>
      <w:tblGrid>
        <w:gridCol w:w="1097"/>
        <w:gridCol w:w="1440"/>
        <w:gridCol w:w="1247"/>
        <w:gridCol w:w="1247"/>
        <w:gridCol w:w="1247"/>
        <w:gridCol w:w="1247"/>
        <w:gridCol w:w="1247"/>
        <w:gridCol w:w="1247"/>
        <w:gridCol w:w="1247"/>
        <w:gridCol w:w="1247"/>
        <w:gridCol w:w="1254"/>
      </w:tblGrid>
      <w:tr w14:paraId="4257DF16">
        <w:tblPrEx>
          <w:tblCellMar>
            <w:top w:w="0" w:type="dxa"/>
            <w:left w:w="10" w:type="dxa"/>
            <w:bottom w:w="0" w:type="dxa"/>
            <w:right w:w="10" w:type="dxa"/>
          </w:tblCellMar>
        </w:tblPrEx>
        <w:trPr>
          <w:trHeight w:val="0" w:hRule="atLeast"/>
        </w:trPr>
        <w:tc>
          <w:tcPr>
            <w:tcW w:w="2537" w:type="dxa"/>
            <w:gridSpan w:val="2"/>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6E3F7D05">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1"/>
                <w:shd w:val="clear" w:fill="auto"/>
              </w:rPr>
              <w:t>功能分类科目</w:t>
            </w:r>
          </w:p>
        </w:tc>
        <w:tc>
          <w:tcPr>
            <w:tcW w:w="1247" w:type="dxa"/>
            <w:vMerge w:val="restart"/>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287B01D9">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1"/>
                <w:shd w:val="clear" w:fill="auto"/>
              </w:rPr>
              <w:t>预算安排总计</w:t>
            </w:r>
          </w:p>
        </w:tc>
        <w:tc>
          <w:tcPr>
            <w:tcW w:w="4988" w:type="dxa"/>
            <w:gridSpan w:val="4"/>
            <w:tcBorders>
              <w:top w:val="single" w:color="000000" w:sz="8" w:space="0"/>
              <w:left w:val="single" w:color="000000" w:sz="8" w:space="0"/>
              <w:bottom w:val="single" w:color="000000" w:sz="8" w:space="0"/>
              <w:right w:val="single" w:color="000000" w:sz="4" w:space="0"/>
            </w:tcBorders>
            <w:shd w:val="clear" w:color="auto" w:fill="FFFFFF"/>
            <w:tcMar>
              <w:left w:w="108" w:type="dxa"/>
              <w:right w:w="108" w:type="dxa"/>
            </w:tcMar>
            <w:vAlign w:val="center"/>
          </w:tcPr>
          <w:p w14:paraId="7855CB06">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1"/>
                <w:shd w:val="clear" w:fill="auto"/>
              </w:rPr>
              <w:t>一般公共财政预算拨款支出</w:t>
            </w:r>
          </w:p>
        </w:tc>
        <w:tc>
          <w:tcPr>
            <w:tcW w:w="4995" w:type="dxa"/>
            <w:gridSpan w:val="4"/>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1AC6B2E">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1"/>
                <w:shd w:val="clear" w:fill="auto"/>
              </w:rPr>
              <w:t>政府性基金预算财政拨款支出</w:t>
            </w:r>
          </w:p>
        </w:tc>
      </w:tr>
      <w:tr w14:paraId="59C057F1">
        <w:tblPrEx>
          <w:tblCellMar>
            <w:top w:w="0" w:type="dxa"/>
            <w:left w:w="10" w:type="dxa"/>
            <w:bottom w:w="0" w:type="dxa"/>
            <w:right w:w="10" w:type="dxa"/>
          </w:tblCellMar>
        </w:tblPrEx>
        <w:trPr>
          <w:trHeight w:val="0"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1FFC8034">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1"/>
                <w:shd w:val="clear" w:fill="auto"/>
              </w:rPr>
              <w:t>科目编码</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0AA0178">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1"/>
                <w:shd w:val="clear" w:fill="auto"/>
              </w:rPr>
              <w:t>科目名称</w:t>
            </w:r>
          </w:p>
        </w:tc>
        <w:tc>
          <w:tcPr>
            <w:tcW w:w="1247"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57DD626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74491938">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小计</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675A7F1C">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1"/>
                <w:shd w:val="clear" w:fill="auto"/>
              </w:rPr>
              <w:t>本级财力安排支出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F9264CE">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1"/>
                <w:shd w:val="clear" w:fill="auto"/>
              </w:rPr>
              <w:t>专项转移支付安排支出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29FFC20A">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1"/>
                <w:shd w:val="clear" w:fill="auto"/>
              </w:rPr>
              <w:t>一般性转移支付安排支出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59B0DD9D">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小计</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797411D0">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1"/>
                <w:shd w:val="clear" w:fill="auto"/>
              </w:rPr>
              <w:t>本级财力安排支出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D998CC4">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1"/>
                <w:shd w:val="clear" w:fill="auto"/>
              </w:rPr>
              <w:t>专项转移支付安排支出</w:t>
            </w:r>
          </w:p>
        </w:tc>
        <w:tc>
          <w:tcPr>
            <w:tcW w:w="125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1F3418DD">
            <w:pPr>
              <w:spacing w:before="0" w:after="0" w:line="240" w:lineRule="auto"/>
              <w:ind w:left="0" w:right="0" w:firstLine="0"/>
              <w:jc w:val="center"/>
              <w:rPr>
                <w:rFonts w:ascii="宋体" w:hAnsi="宋体" w:eastAsia="宋体" w:cs="宋体"/>
                <w:spacing w:val="0"/>
                <w:position w:val="0"/>
              </w:rPr>
            </w:pPr>
            <w:r>
              <w:rPr>
                <w:rFonts w:ascii="宋体" w:hAnsi="宋体" w:eastAsia="宋体" w:cs="宋体"/>
                <w:b/>
                <w:color w:val="000000"/>
                <w:spacing w:val="0"/>
                <w:position w:val="0"/>
                <w:sz w:val="21"/>
                <w:shd w:val="clear" w:fill="auto"/>
              </w:rPr>
              <w:t>一般性转移支付安排支出</w:t>
            </w:r>
          </w:p>
        </w:tc>
      </w:tr>
      <w:tr w14:paraId="3B203D09">
        <w:tblPrEx>
          <w:tblCellMar>
            <w:top w:w="0" w:type="dxa"/>
            <w:left w:w="10" w:type="dxa"/>
            <w:bottom w:w="0" w:type="dxa"/>
            <w:right w:w="10" w:type="dxa"/>
          </w:tblCellMar>
        </w:tblPrEx>
        <w:trPr>
          <w:trHeight w:val="0"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5476178D">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2080505</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6A7D2628">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机关事业单位养老保险</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522B88B8">
            <w:pPr>
              <w:spacing w:before="0" w:after="0" w:line="240" w:lineRule="auto"/>
              <w:ind w:left="0" w:right="0" w:firstLine="0"/>
              <w:jc w:val="righ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96.69</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8A4A2EC">
            <w:pPr>
              <w:spacing w:before="0" w:after="0" w:line="240" w:lineRule="auto"/>
              <w:ind w:left="0" w:right="0" w:firstLine="0"/>
              <w:jc w:val="right"/>
              <w:rPr>
                <w:rFonts w:ascii="宋体" w:hAnsi="宋体" w:eastAsia="宋体" w:cs="宋体"/>
                <w:spacing w:val="0"/>
                <w:position w:val="0"/>
              </w:rPr>
            </w:pPr>
            <w:r>
              <w:rPr>
                <w:rFonts w:ascii="宋体" w:hAnsi="宋体" w:eastAsia="宋体" w:cs="宋体"/>
                <w:color w:val="000000"/>
                <w:spacing w:val="0"/>
                <w:position w:val="0"/>
                <w:sz w:val="20"/>
                <w:shd w:val="clear" w:fill="auto"/>
              </w:rPr>
              <w:t>96.69</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5CC95FBE">
            <w:pPr>
              <w:spacing w:before="0" w:after="0" w:line="240" w:lineRule="auto"/>
              <w:ind w:left="0" w:right="0" w:firstLine="0"/>
              <w:jc w:val="right"/>
              <w:rPr>
                <w:rFonts w:ascii="宋体" w:hAnsi="宋体" w:eastAsia="宋体" w:cs="宋体"/>
                <w:spacing w:val="0"/>
                <w:position w:val="0"/>
              </w:rPr>
            </w:pPr>
            <w:r>
              <w:rPr>
                <w:rFonts w:ascii="宋体" w:hAnsi="宋体" w:eastAsia="宋体" w:cs="宋体"/>
                <w:color w:val="000000"/>
                <w:spacing w:val="0"/>
                <w:position w:val="0"/>
                <w:sz w:val="20"/>
                <w:shd w:val="clear" w:fill="auto"/>
              </w:rPr>
              <w:t>96.69</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6C19A475">
            <w:pPr>
              <w:spacing w:before="0" w:after="0" w:line="240" w:lineRule="auto"/>
              <w:ind w:left="0" w:right="0" w:firstLine="0"/>
              <w:jc w:val="center"/>
              <w:rPr>
                <w:rFonts w:ascii="宋体" w:hAnsi="宋体" w:eastAsia="宋体" w:cs="宋体"/>
                <w:spacing w:val="0"/>
                <w:position w:val="0"/>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6E9073D4">
            <w:pPr>
              <w:spacing w:before="0" w:after="0" w:line="240" w:lineRule="auto"/>
              <w:ind w:left="0" w:right="0" w:firstLine="0"/>
              <w:jc w:val="center"/>
              <w:rPr>
                <w:rFonts w:ascii="宋体" w:hAnsi="宋体" w:eastAsia="宋体" w:cs="宋体"/>
                <w:spacing w:val="0"/>
                <w:position w:val="0"/>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1C6FF4A8">
            <w:pPr>
              <w:spacing w:before="0" w:after="0" w:line="240" w:lineRule="auto"/>
              <w:ind w:left="0" w:right="0" w:firstLine="0"/>
              <w:jc w:val="center"/>
              <w:rPr>
                <w:rFonts w:ascii="宋体" w:hAnsi="宋体" w:eastAsia="宋体" w:cs="宋体"/>
                <w:spacing w:val="0"/>
                <w:position w:val="0"/>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D6E8205">
            <w:pPr>
              <w:spacing w:before="0" w:after="0" w:line="240"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04D669FD">
            <w:pPr>
              <w:spacing w:before="0" w:after="0" w:line="240"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5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6D4E24B1">
            <w:pPr>
              <w:spacing w:before="0" w:after="0" w:line="240"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r w14:paraId="447AA549">
        <w:trPr>
          <w:trHeight w:val="0"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69E54A74">
            <w:pPr>
              <w:spacing w:before="0" w:after="0" w:line="240" w:lineRule="auto"/>
              <w:ind w:left="0" w:right="0" w:firstLine="0"/>
              <w:jc w:val="left"/>
              <w:rPr>
                <w:rFonts w:ascii="宋体" w:hAnsi="宋体" w:eastAsia="宋体" w:cs="宋体"/>
                <w:spacing w:val="0"/>
                <w:position w:val="0"/>
              </w:rPr>
            </w:pPr>
            <w:r>
              <w:rPr>
                <w:rFonts w:ascii="宋体" w:hAnsi="宋体" w:eastAsia="宋体" w:cs="宋体"/>
                <w:color w:val="000000"/>
                <w:spacing w:val="0"/>
                <w:position w:val="0"/>
                <w:sz w:val="20"/>
                <w:shd w:val="clear" w:fill="auto"/>
              </w:rPr>
              <w:t>　</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71BCFCC9">
            <w:pPr>
              <w:spacing w:before="0" w:after="0" w:line="240" w:lineRule="auto"/>
              <w:ind w:left="0" w:right="0" w:firstLine="0"/>
              <w:jc w:val="left"/>
              <w:rPr>
                <w:rFonts w:ascii="宋体" w:hAnsi="宋体" w:eastAsia="宋体" w:cs="宋体"/>
                <w:spacing w:val="0"/>
                <w:position w:val="0"/>
              </w:rPr>
            </w:pPr>
            <w:r>
              <w:rPr>
                <w:rFonts w:ascii="宋体" w:hAnsi="宋体" w:eastAsia="宋体" w:cs="宋体"/>
                <w:color w:val="000000"/>
                <w:spacing w:val="0"/>
                <w:position w:val="0"/>
                <w:sz w:val="20"/>
                <w:shd w:val="clear" w:fill="auto"/>
              </w:rPr>
              <w:t>　养老保险</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25F86BFA">
            <w:pPr>
              <w:spacing w:before="0" w:after="0" w:line="240" w:lineRule="auto"/>
              <w:ind w:left="0" w:right="0" w:firstLine="0"/>
              <w:jc w:val="righ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41.94</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6688BC3">
            <w:pPr>
              <w:spacing w:before="0" w:after="0" w:line="240" w:lineRule="auto"/>
              <w:ind w:left="0" w:right="0" w:firstLine="0"/>
              <w:jc w:val="right"/>
              <w:rPr>
                <w:rFonts w:ascii="宋体" w:hAnsi="宋体" w:eastAsia="宋体" w:cs="宋体"/>
                <w:spacing w:val="0"/>
                <w:position w:val="0"/>
              </w:rPr>
            </w:pPr>
            <w:r>
              <w:rPr>
                <w:rFonts w:ascii="宋体" w:hAnsi="宋体" w:eastAsia="宋体" w:cs="宋体"/>
                <w:color w:val="000000"/>
                <w:spacing w:val="0"/>
                <w:position w:val="0"/>
                <w:sz w:val="20"/>
                <w:shd w:val="clear" w:fill="auto"/>
              </w:rPr>
              <w:t>41.94</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5B29C2FA">
            <w:pPr>
              <w:spacing w:before="0" w:after="0" w:line="240" w:lineRule="auto"/>
              <w:ind w:left="0" w:right="0" w:firstLine="0"/>
              <w:jc w:val="right"/>
              <w:rPr>
                <w:rFonts w:ascii="宋体" w:hAnsi="宋体" w:eastAsia="宋体" w:cs="宋体"/>
                <w:spacing w:val="0"/>
                <w:position w:val="0"/>
              </w:rPr>
            </w:pPr>
            <w:r>
              <w:rPr>
                <w:rFonts w:ascii="宋体" w:hAnsi="宋体" w:eastAsia="宋体" w:cs="宋体"/>
                <w:color w:val="000000"/>
                <w:spacing w:val="0"/>
                <w:position w:val="0"/>
                <w:sz w:val="20"/>
                <w:shd w:val="clear" w:fill="auto"/>
              </w:rPr>
              <w:t>41.94</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E9D8433">
            <w:pPr>
              <w:spacing w:before="0" w:after="0" w:line="240" w:lineRule="auto"/>
              <w:ind w:left="0" w:right="0" w:firstLine="0"/>
              <w:jc w:val="center"/>
              <w:rPr>
                <w:rFonts w:ascii="宋体" w:hAnsi="宋体" w:eastAsia="宋体" w:cs="宋体"/>
                <w:spacing w:val="0"/>
                <w:position w:val="0"/>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5DF1C8E2">
            <w:pPr>
              <w:spacing w:before="0" w:after="0" w:line="240" w:lineRule="auto"/>
              <w:ind w:left="0" w:right="0" w:firstLine="0"/>
              <w:jc w:val="center"/>
              <w:rPr>
                <w:rFonts w:ascii="宋体" w:hAnsi="宋体" w:eastAsia="宋体" w:cs="宋体"/>
                <w:spacing w:val="0"/>
                <w:position w:val="0"/>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73A1A784">
            <w:pPr>
              <w:spacing w:before="0" w:after="0" w:line="240" w:lineRule="auto"/>
              <w:ind w:left="0" w:right="0" w:firstLine="0"/>
              <w:jc w:val="center"/>
              <w:rPr>
                <w:rFonts w:ascii="宋体" w:hAnsi="宋体" w:eastAsia="宋体" w:cs="宋体"/>
                <w:spacing w:val="0"/>
                <w:position w:val="0"/>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19EF8C99">
            <w:pPr>
              <w:spacing w:before="0" w:after="0" w:line="240" w:lineRule="auto"/>
              <w:ind w:left="0" w:right="0" w:firstLine="0"/>
              <w:jc w:val="right"/>
              <w:rPr>
                <w:rFonts w:ascii="宋体" w:hAnsi="宋体" w:eastAsia="宋体" w:cs="宋体"/>
                <w:spacing w:val="0"/>
                <w:position w:val="0"/>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3C33EBFE">
            <w:pPr>
              <w:spacing w:before="0" w:after="0" w:line="240"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5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6FE633B0">
            <w:pPr>
              <w:spacing w:before="0" w:after="0" w:line="240"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r w14:paraId="4A4C9308">
        <w:tblPrEx>
          <w:tblCellMar>
            <w:top w:w="0" w:type="dxa"/>
            <w:left w:w="10" w:type="dxa"/>
            <w:bottom w:w="0" w:type="dxa"/>
            <w:right w:w="10" w:type="dxa"/>
          </w:tblCellMar>
        </w:tblPrEx>
        <w:trPr>
          <w:trHeight w:val="0"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0923E72">
            <w:pPr>
              <w:spacing w:before="0" w:after="0" w:line="240" w:lineRule="auto"/>
              <w:ind w:left="0" w:right="0" w:firstLine="0"/>
              <w:jc w:val="left"/>
              <w:rPr>
                <w:rFonts w:ascii="宋体" w:hAnsi="宋体" w:eastAsia="宋体" w:cs="宋体"/>
                <w:spacing w:val="0"/>
                <w:position w:val="0"/>
              </w:rPr>
            </w:pPr>
            <w:r>
              <w:rPr>
                <w:rFonts w:ascii="宋体" w:hAnsi="宋体" w:eastAsia="宋体" w:cs="宋体"/>
                <w:color w:val="000000"/>
                <w:spacing w:val="0"/>
                <w:position w:val="0"/>
                <w:sz w:val="20"/>
                <w:shd w:val="clear" w:fill="auto"/>
              </w:rPr>
              <w:t>　2080506</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BD7FB46">
            <w:pPr>
              <w:spacing w:before="0" w:after="0" w:line="240" w:lineRule="auto"/>
              <w:ind w:left="0" w:right="0" w:firstLine="0"/>
              <w:jc w:val="left"/>
              <w:rPr>
                <w:rFonts w:ascii="宋体" w:hAnsi="宋体" w:eastAsia="宋体" w:cs="宋体"/>
                <w:spacing w:val="0"/>
                <w:position w:val="0"/>
              </w:rPr>
            </w:pPr>
            <w:r>
              <w:rPr>
                <w:rFonts w:ascii="宋体" w:hAnsi="宋体" w:eastAsia="宋体" w:cs="宋体"/>
                <w:color w:val="000000"/>
                <w:spacing w:val="0"/>
                <w:position w:val="0"/>
                <w:sz w:val="20"/>
                <w:shd w:val="clear" w:fill="auto"/>
              </w:rPr>
              <w:t>　机关事业单位职业年金</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EBB2BC8">
            <w:pPr>
              <w:spacing w:before="0" w:after="0" w:line="240" w:lineRule="auto"/>
              <w:ind w:left="0" w:right="0" w:firstLine="0"/>
              <w:jc w:val="righ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38.68</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22B365B">
            <w:pPr>
              <w:spacing w:before="0" w:after="0" w:line="240" w:lineRule="auto"/>
              <w:ind w:left="0" w:right="0" w:firstLine="0"/>
              <w:jc w:val="right"/>
              <w:rPr>
                <w:rFonts w:ascii="宋体" w:hAnsi="宋体" w:eastAsia="宋体" w:cs="宋体"/>
                <w:spacing w:val="0"/>
                <w:position w:val="0"/>
              </w:rPr>
            </w:pPr>
            <w:r>
              <w:rPr>
                <w:rFonts w:ascii="宋体" w:hAnsi="宋体" w:eastAsia="宋体" w:cs="宋体"/>
                <w:color w:val="000000"/>
                <w:spacing w:val="0"/>
                <w:position w:val="0"/>
                <w:sz w:val="20"/>
                <w:shd w:val="clear" w:fill="auto"/>
              </w:rPr>
              <w:t>38.68</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58BB379">
            <w:pPr>
              <w:spacing w:before="0" w:after="0" w:line="240" w:lineRule="auto"/>
              <w:ind w:left="0" w:right="0" w:firstLine="0"/>
              <w:jc w:val="right"/>
              <w:rPr>
                <w:rFonts w:ascii="宋体" w:hAnsi="宋体" w:eastAsia="宋体" w:cs="宋体"/>
                <w:spacing w:val="0"/>
                <w:position w:val="0"/>
              </w:rPr>
            </w:pPr>
            <w:r>
              <w:rPr>
                <w:rFonts w:ascii="宋体" w:hAnsi="宋体" w:eastAsia="宋体" w:cs="宋体"/>
                <w:color w:val="000000"/>
                <w:spacing w:val="0"/>
                <w:position w:val="0"/>
                <w:sz w:val="20"/>
                <w:shd w:val="clear" w:fill="auto"/>
              </w:rPr>
              <w:t>38.68</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59DDDBF0">
            <w:pPr>
              <w:spacing w:before="0" w:after="0" w:line="240" w:lineRule="auto"/>
              <w:ind w:left="0" w:right="0" w:firstLine="0"/>
              <w:jc w:val="center"/>
              <w:rPr>
                <w:rFonts w:ascii="宋体" w:hAnsi="宋体" w:eastAsia="宋体" w:cs="宋体"/>
                <w:spacing w:val="0"/>
                <w:position w:val="0"/>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642A099">
            <w:pPr>
              <w:spacing w:before="0" w:after="0" w:line="240" w:lineRule="auto"/>
              <w:ind w:left="0" w:right="0" w:firstLine="0"/>
              <w:jc w:val="center"/>
              <w:rPr>
                <w:rFonts w:ascii="宋体" w:hAnsi="宋体" w:eastAsia="宋体" w:cs="宋体"/>
                <w:spacing w:val="0"/>
                <w:position w:val="0"/>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78D9DDF0">
            <w:pPr>
              <w:spacing w:before="0" w:after="0" w:line="240" w:lineRule="auto"/>
              <w:ind w:left="0" w:right="0" w:firstLine="0"/>
              <w:jc w:val="center"/>
              <w:rPr>
                <w:rFonts w:ascii="宋体" w:hAnsi="宋体" w:eastAsia="宋体" w:cs="宋体"/>
                <w:spacing w:val="0"/>
                <w:position w:val="0"/>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6A97E09F">
            <w:pPr>
              <w:spacing w:before="0" w:after="0" w:line="240" w:lineRule="auto"/>
              <w:ind w:left="0" w:right="0" w:firstLine="0"/>
              <w:jc w:val="right"/>
              <w:rPr>
                <w:rFonts w:ascii="宋体" w:hAnsi="宋体" w:eastAsia="宋体" w:cs="宋体"/>
                <w:spacing w:val="0"/>
                <w:position w:val="0"/>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5B6CCFEF">
            <w:pPr>
              <w:spacing w:before="0" w:after="0" w:line="240"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5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2D4443F8">
            <w:pPr>
              <w:spacing w:before="0" w:after="0" w:line="240"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r w14:paraId="39679E72">
        <w:tblPrEx>
          <w:tblCellMar>
            <w:top w:w="0" w:type="dxa"/>
            <w:left w:w="10" w:type="dxa"/>
            <w:bottom w:w="0" w:type="dxa"/>
            <w:right w:w="10" w:type="dxa"/>
          </w:tblCellMar>
        </w:tblPrEx>
        <w:trPr>
          <w:trHeight w:val="0"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528484D">
            <w:pPr>
              <w:spacing w:before="0" w:after="0" w:line="240" w:lineRule="auto"/>
              <w:ind w:left="0" w:right="0" w:firstLine="0"/>
              <w:jc w:val="left"/>
              <w:rPr>
                <w:rFonts w:ascii="宋体" w:hAnsi="宋体" w:eastAsia="宋体" w:cs="宋体"/>
                <w:spacing w:val="0"/>
                <w:position w:val="0"/>
              </w:rPr>
            </w:pPr>
            <w:r>
              <w:rPr>
                <w:rFonts w:ascii="宋体" w:hAnsi="宋体" w:eastAsia="宋体" w:cs="宋体"/>
                <w:color w:val="000000"/>
                <w:spacing w:val="0"/>
                <w:position w:val="0"/>
                <w:sz w:val="20"/>
                <w:shd w:val="clear" w:fill="auto"/>
              </w:rPr>
              <w:t>　2082701</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30D2A28">
            <w:pPr>
              <w:spacing w:before="0" w:after="0" w:line="240" w:lineRule="auto"/>
              <w:ind w:left="0" w:right="0" w:firstLine="0"/>
              <w:jc w:val="left"/>
              <w:rPr>
                <w:rFonts w:ascii="宋体" w:hAnsi="宋体" w:eastAsia="宋体" w:cs="宋体"/>
                <w:spacing w:val="0"/>
                <w:position w:val="0"/>
              </w:rPr>
            </w:pPr>
            <w:r>
              <w:rPr>
                <w:rFonts w:ascii="宋体" w:hAnsi="宋体" w:eastAsia="宋体" w:cs="宋体"/>
                <w:color w:val="000000"/>
                <w:spacing w:val="0"/>
                <w:position w:val="0"/>
                <w:sz w:val="20"/>
                <w:shd w:val="clear" w:fill="auto"/>
              </w:rPr>
              <w:t>　失业保险</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67F810E3">
            <w:pPr>
              <w:spacing w:before="0" w:after="0" w:line="240" w:lineRule="auto"/>
              <w:ind w:left="0" w:right="0" w:firstLine="0"/>
              <w:jc w:val="righ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3.3</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508B4116">
            <w:pPr>
              <w:spacing w:before="0" w:after="0" w:line="240" w:lineRule="auto"/>
              <w:ind w:left="0" w:right="0" w:firstLine="0"/>
              <w:jc w:val="righ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3.3</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25F592BE">
            <w:pPr>
              <w:spacing w:before="0" w:after="0" w:line="240" w:lineRule="auto"/>
              <w:ind w:left="0" w:right="0" w:firstLine="0"/>
              <w:jc w:val="righ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3.3</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7B99B3F">
            <w:pPr>
              <w:spacing w:before="0" w:after="0" w:line="240" w:lineRule="auto"/>
              <w:ind w:left="0" w:right="0" w:firstLine="0"/>
              <w:jc w:val="center"/>
              <w:rPr>
                <w:rFonts w:ascii="宋体" w:hAnsi="宋体" w:eastAsia="宋体" w:cs="宋体"/>
                <w:spacing w:val="0"/>
                <w:position w:val="0"/>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1ED1BB0">
            <w:pPr>
              <w:spacing w:before="0" w:after="0" w:line="240" w:lineRule="auto"/>
              <w:ind w:left="0" w:right="0" w:firstLine="0"/>
              <w:jc w:val="center"/>
              <w:rPr>
                <w:rFonts w:ascii="宋体" w:hAnsi="宋体" w:eastAsia="宋体" w:cs="宋体"/>
                <w:spacing w:val="0"/>
                <w:position w:val="0"/>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7D863823">
            <w:pPr>
              <w:spacing w:before="0" w:after="0" w:line="240" w:lineRule="auto"/>
              <w:ind w:left="0" w:right="0" w:firstLine="0"/>
              <w:jc w:val="center"/>
              <w:rPr>
                <w:rFonts w:ascii="宋体" w:hAnsi="宋体" w:eastAsia="宋体" w:cs="宋体"/>
                <w:spacing w:val="0"/>
                <w:position w:val="0"/>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B309829">
            <w:pPr>
              <w:spacing w:before="0" w:after="0" w:line="240" w:lineRule="auto"/>
              <w:ind w:left="0" w:right="0" w:firstLine="0"/>
              <w:jc w:val="right"/>
              <w:rPr>
                <w:rFonts w:ascii="宋体" w:hAnsi="宋体" w:eastAsia="宋体" w:cs="宋体"/>
                <w:spacing w:val="0"/>
                <w:position w:val="0"/>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1111705F">
            <w:pPr>
              <w:spacing w:before="0" w:after="0" w:line="240"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5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7F9CEAAE">
            <w:pPr>
              <w:spacing w:before="0" w:after="0" w:line="240"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r w14:paraId="17CC810C">
        <w:tblPrEx>
          <w:tblCellMar>
            <w:top w:w="0" w:type="dxa"/>
            <w:left w:w="10" w:type="dxa"/>
            <w:bottom w:w="0" w:type="dxa"/>
            <w:right w:w="10" w:type="dxa"/>
          </w:tblCellMar>
        </w:tblPrEx>
        <w:trPr>
          <w:trHeight w:val="0"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24203763">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2082702</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BB3EF8B">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工伤保险</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19159D2D">
            <w:pPr>
              <w:spacing w:before="0" w:after="0" w:line="240" w:lineRule="auto"/>
              <w:ind w:left="0" w:right="0" w:firstLine="0"/>
              <w:jc w:val="righ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1.13</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1985EF1">
            <w:pPr>
              <w:spacing w:before="0" w:after="0" w:line="240" w:lineRule="auto"/>
              <w:ind w:left="0" w:right="0" w:firstLine="0"/>
              <w:jc w:val="righ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1.13</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3F772ED">
            <w:pPr>
              <w:spacing w:before="0" w:after="0" w:line="240" w:lineRule="auto"/>
              <w:ind w:left="0" w:right="0" w:firstLine="0"/>
              <w:jc w:val="righ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1.13</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A0FEA9E">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FECB22C">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A15C073">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65BB3F38">
            <w:pPr>
              <w:spacing w:before="0" w:after="0" w:line="240"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4A05FA60">
            <w:pPr>
              <w:spacing w:before="0" w:after="0" w:line="240"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5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5723A47C">
            <w:pPr>
              <w:spacing w:before="0" w:after="0" w:line="240"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r w14:paraId="5DD225F1">
        <w:tblPrEx>
          <w:tblCellMar>
            <w:top w:w="0" w:type="dxa"/>
            <w:left w:w="10" w:type="dxa"/>
            <w:bottom w:w="0" w:type="dxa"/>
            <w:right w:w="10" w:type="dxa"/>
          </w:tblCellMar>
        </w:tblPrEx>
        <w:trPr>
          <w:trHeight w:val="0"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2E98D73B">
            <w:pPr>
              <w:spacing w:before="0" w:after="0" w:line="240" w:lineRule="auto"/>
              <w:ind w:left="0" w:right="0" w:firstLine="0"/>
              <w:jc w:val="left"/>
              <w:rPr>
                <w:rFonts w:ascii="宋体" w:hAnsi="宋体" w:eastAsia="宋体" w:cs="宋体"/>
                <w:spacing w:val="0"/>
                <w:position w:val="0"/>
              </w:rPr>
            </w:pPr>
            <w:r>
              <w:rPr>
                <w:rFonts w:ascii="宋体" w:hAnsi="宋体" w:eastAsia="宋体" w:cs="宋体"/>
                <w:color w:val="000000"/>
                <w:spacing w:val="0"/>
                <w:position w:val="0"/>
                <w:sz w:val="20"/>
                <w:shd w:val="clear" w:fill="auto"/>
              </w:rPr>
              <w:t>　2082703</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400EADA">
            <w:pPr>
              <w:spacing w:before="0" w:after="0" w:line="240" w:lineRule="auto"/>
              <w:ind w:left="0" w:right="0" w:firstLine="0"/>
              <w:jc w:val="left"/>
              <w:rPr>
                <w:rFonts w:ascii="宋体" w:hAnsi="宋体" w:eastAsia="宋体" w:cs="宋体"/>
                <w:spacing w:val="0"/>
                <w:position w:val="0"/>
              </w:rPr>
            </w:pPr>
            <w:r>
              <w:rPr>
                <w:rFonts w:ascii="宋体" w:hAnsi="宋体" w:eastAsia="宋体" w:cs="宋体"/>
                <w:color w:val="000000"/>
                <w:spacing w:val="0"/>
                <w:position w:val="0"/>
                <w:sz w:val="20"/>
                <w:shd w:val="clear" w:fill="auto"/>
              </w:rPr>
              <w:t>　生育保险</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C5F98F2">
            <w:pPr>
              <w:spacing w:before="0" w:after="0" w:line="240" w:lineRule="auto"/>
              <w:ind w:left="0" w:right="0" w:firstLine="0"/>
              <w:jc w:val="righ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7.04</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AD6BF47">
            <w:pPr>
              <w:spacing w:before="0" w:after="0" w:line="240" w:lineRule="auto"/>
              <w:ind w:left="0" w:right="0" w:firstLine="0"/>
              <w:jc w:val="right"/>
              <w:rPr>
                <w:rFonts w:ascii="宋体" w:hAnsi="宋体" w:eastAsia="宋体" w:cs="宋体"/>
                <w:spacing w:val="0"/>
                <w:position w:val="0"/>
              </w:rPr>
            </w:pPr>
            <w:r>
              <w:rPr>
                <w:rFonts w:ascii="宋体" w:hAnsi="宋体" w:eastAsia="宋体" w:cs="宋体"/>
                <w:color w:val="000000"/>
                <w:spacing w:val="0"/>
                <w:position w:val="0"/>
                <w:sz w:val="20"/>
                <w:shd w:val="clear" w:fill="auto"/>
              </w:rPr>
              <w:t>7.04</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DB85958">
            <w:pPr>
              <w:spacing w:before="0" w:after="0" w:line="240" w:lineRule="auto"/>
              <w:ind w:left="0" w:right="0" w:firstLine="0"/>
              <w:jc w:val="right"/>
              <w:rPr>
                <w:rFonts w:ascii="宋体" w:hAnsi="宋体" w:eastAsia="宋体" w:cs="宋体"/>
                <w:spacing w:val="0"/>
                <w:position w:val="0"/>
              </w:rPr>
            </w:pPr>
            <w:r>
              <w:rPr>
                <w:rFonts w:ascii="宋体" w:hAnsi="宋体" w:eastAsia="宋体" w:cs="宋体"/>
                <w:color w:val="000000"/>
                <w:spacing w:val="0"/>
                <w:position w:val="0"/>
                <w:sz w:val="20"/>
                <w:shd w:val="clear" w:fill="auto"/>
              </w:rPr>
              <w:t xml:space="preserve">   7.04　</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703F18F">
            <w:pPr>
              <w:spacing w:before="0" w:after="0" w:line="240" w:lineRule="auto"/>
              <w:ind w:left="0" w:right="0" w:firstLine="0"/>
              <w:jc w:val="center"/>
              <w:rPr>
                <w:rFonts w:ascii="宋体" w:hAnsi="宋体" w:eastAsia="宋体" w:cs="宋体"/>
                <w:spacing w:val="0"/>
                <w:position w:val="0"/>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22C8622F">
            <w:pPr>
              <w:spacing w:before="0" w:after="0" w:line="240" w:lineRule="auto"/>
              <w:ind w:left="0" w:right="0" w:firstLine="0"/>
              <w:jc w:val="center"/>
              <w:rPr>
                <w:rFonts w:ascii="宋体" w:hAnsi="宋体" w:eastAsia="宋体" w:cs="宋体"/>
                <w:spacing w:val="0"/>
                <w:position w:val="0"/>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17497C7B">
            <w:pPr>
              <w:spacing w:before="0" w:after="0" w:line="240" w:lineRule="auto"/>
              <w:ind w:left="0" w:right="0" w:firstLine="0"/>
              <w:jc w:val="center"/>
              <w:rPr>
                <w:rFonts w:ascii="宋体" w:hAnsi="宋体" w:eastAsia="宋体" w:cs="宋体"/>
                <w:spacing w:val="0"/>
                <w:position w:val="0"/>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77C1C46F">
            <w:pPr>
              <w:spacing w:before="0" w:after="0" w:line="240" w:lineRule="auto"/>
              <w:ind w:left="0" w:right="0" w:firstLine="0"/>
              <w:jc w:val="right"/>
              <w:rPr>
                <w:rFonts w:ascii="宋体" w:hAnsi="宋体" w:eastAsia="宋体" w:cs="宋体"/>
                <w:spacing w:val="0"/>
                <w:position w:val="0"/>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2F6AD8D5">
            <w:pPr>
              <w:spacing w:before="0" w:after="0" w:line="240"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5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2D25D797">
            <w:pPr>
              <w:spacing w:before="0" w:after="0" w:line="240" w:lineRule="auto"/>
              <w:ind w:left="0" w:right="0" w:firstLine="0"/>
              <w:jc w:val="right"/>
              <w:rPr>
                <w:rFonts w:ascii="宋体" w:hAnsi="宋体" w:eastAsia="宋体" w:cs="宋体"/>
                <w:color w:val="auto"/>
                <w:spacing w:val="0"/>
                <w:position w:val="0"/>
                <w:sz w:val="22"/>
              </w:rPr>
            </w:pPr>
            <w:r>
              <w:rPr>
                <w:rFonts w:hint="eastAsia" w:cs="宋体"/>
                <w:color w:val="auto"/>
                <w:spacing w:val="0"/>
                <w:position w:val="0"/>
                <w:sz w:val="20"/>
                <w:shd w:val="clear" w:fill="auto"/>
                <w:lang w:val="en-US" w:eastAsia="zh-CN"/>
              </w:rPr>
              <w:t>0.00</w:t>
            </w:r>
          </w:p>
        </w:tc>
      </w:tr>
      <w:tr w14:paraId="0E5D469E">
        <w:tblPrEx>
          <w:tblCellMar>
            <w:top w:w="0" w:type="dxa"/>
            <w:left w:w="10" w:type="dxa"/>
            <w:bottom w:w="0" w:type="dxa"/>
            <w:right w:w="10" w:type="dxa"/>
          </w:tblCellMar>
        </w:tblPrEx>
        <w:trPr>
          <w:trHeight w:val="0"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23336760">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2101102</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C32D902">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事业单位医疗</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1A9DF5BA">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56.34</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9FAD10A">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56.34</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5E8EE31C">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56.34</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F95C008">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EA6FE99">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28954C58">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F128665">
            <w:pPr>
              <w:spacing w:before="0" w:after="200" w:line="276"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0CA1E23D">
            <w:pPr>
              <w:spacing w:before="0" w:after="200" w:line="276"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5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65E8145A">
            <w:pPr>
              <w:spacing w:before="0" w:after="200" w:line="276"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r w14:paraId="27294EDD">
        <w:tblPrEx>
          <w:tblCellMar>
            <w:top w:w="0" w:type="dxa"/>
            <w:left w:w="10" w:type="dxa"/>
            <w:bottom w:w="0" w:type="dxa"/>
            <w:right w:w="10" w:type="dxa"/>
          </w:tblCellMar>
        </w:tblPrEx>
        <w:trPr>
          <w:trHeight w:val="0"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1895041">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2101103</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8BB8E14">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公务员医疗补助</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D4FA2E4">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2.67</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D971558">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2.67</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6DE45A0A">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2.67</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0384020">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6DE2AE7E">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3BF0919">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7AF9933">
            <w:pPr>
              <w:spacing w:before="0" w:after="200" w:line="276"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33714623">
            <w:pPr>
              <w:spacing w:before="0" w:after="200" w:line="276"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5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058EAD6F">
            <w:pPr>
              <w:spacing w:before="0" w:after="200" w:line="276"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r w14:paraId="370AB3DB">
        <w:tblPrEx>
          <w:tblCellMar>
            <w:top w:w="0" w:type="dxa"/>
            <w:left w:w="10" w:type="dxa"/>
            <w:bottom w:w="0" w:type="dxa"/>
            <w:right w:w="10" w:type="dxa"/>
          </w:tblCellMar>
        </w:tblPrEx>
        <w:trPr>
          <w:trHeight w:val="0"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19AA1C68">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2120101</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7EE455BA">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行政运行</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1011C0A">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1843.01</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0972E89">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1843.01</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6898616">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1843.01</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57FD3201">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714863B8">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CF590EE">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56875E8">
            <w:pPr>
              <w:spacing w:before="0" w:after="200" w:line="276"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432260D9">
            <w:pPr>
              <w:spacing w:before="0" w:after="200" w:line="276"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5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59A1EB31">
            <w:pPr>
              <w:spacing w:before="0" w:after="200" w:line="276"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r w14:paraId="635798D5">
        <w:tblPrEx>
          <w:tblCellMar>
            <w:top w:w="0" w:type="dxa"/>
            <w:left w:w="10" w:type="dxa"/>
            <w:bottom w:w="0" w:type="dxa"/>
            <w:right w:w="10" w:type="dxa"/>
          </w:tblCellMar>
        </w:tblPrEx>
        <w:trPr>
          <w:trHeight w:val="0"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C3C8EA7">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2210201</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E769EA2">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住房公积金</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1D42033F">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87.39</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D91A133">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87.39</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25286673">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87.39</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22471D6">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FBC3348">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1C644518">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26E259B6">
            <w:pPr>
              <w:spacing w:before="0" w:after="200" w:line="276"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489BBA81">
            <w:pPr>
              <w:spacing w:before="0" w:after="200" w:line="276"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5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69222524">
            <w:pPr>
              <w:spacing w:before="0" w:after="200" w:line="276"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r w14:paraId="38ABA149">
        <w:tblPrEx>
          <w:tblCellMar>
            <w:top w:w="0" w:type="dxa"/>
            <w:left w:w="10" w:type="dxa"/>
            <w:bottom w:w="0" w:type="dxa"/>
            <w:right w:w="10" w:type="dxa"/>
          </w:tblCellMar>
        </w:tblPrEx>
        <w:trPr>
          <w:trHeight w:val="0"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E60B92E">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2069999</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1151315B">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其他科学技术支出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670EEB4D">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174.82</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363A498">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174.82</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12E03C2">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174.82</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7890668">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7731819">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1E63C696">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2265F666">
            <w:pPr>
              <w:spacing w:before="0" w:after="200" w:line="276"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7F83FC9A">
            <w:pPr>
              <w:spacing w:before="0" w:after="200" w:line="276"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5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1F50D059">
            <w:pPr>
              <w:spacing w:before="0" w:after="200" w:line="276"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r w14:paraId="4D9FCDA9">
        <w:tblPrEx>
          <w:tblCellMar>
            <w:top w:w="0" w:type="dxa"/>
            <w:left w:w="10" w:type="dxa"/>
            <w:bottom w:w="0" w:type="dxa"/>
            <w:right w:w="10" w:type="dxa"/>
          </w:tblCellMar>
        </w:tblPrEx>
        <w:trPr>
          <w:trHeight w:val="0"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20E08EE">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2120199</w:t>
            </w:r>
          </w:p>
        </w:tc>
        <w:tc>
          <w:tcPr>
            <w:tcW w:w="144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17BFCC5F">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其他城乡社区管理事务支出</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7326D687">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7830.94</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353F0F9">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7830.94</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6FA2660">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7830.94</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1732F895">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122B7FF">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6DC64C9B">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1FA60F0B">
            <w:pPr>
              <w:spacing w:before="0" w:after="200" w:line="276"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4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626FB66E">
            <w:pPr>
              <w:spacing w:before="0" w:after="200" w:line="276"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5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top"/>
          </w:tcPr>
          <w:p w14:paraId="54993EAC">
            <w:pPr>
              <w:spacing w:before="0" w:after="200" w:line="276" w:lineRule="auto"/>
              <w:ind w:left="0" w:right="0" w:firstLine="0"/>
              <w:jc w:val="right"/>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bl>
    <w:p w14:paraId="0A5B14BA">
      <w:pPr>
        <w:spacing w:before="0" w:after="0" w:line="240" w:lineRule="auto"/>
        <w:ind w:left="0" w:right="0" w:firstLine="0"/>
        <w:jc w:val="both"/>
        <w:rPr>
          <w:rFonts w:ascii="Times New Roman" w:hAnsi="Times New Roman" w:eastAsia="Times New Roman" w:cs="Times New Roman"/>
          <w:color w:val="auto"/>
          <w:spacing w:val="0"/>
          <w:position w:val="0"/>
          <w:sz w:val="21"/>
          <w:shd w:val="clear" w:fill="auto"/>
        </w:rPr>
      </w:pPr>
    </w:p>
    <w:p w14:paraId="5851BBB1">
      <w:pPr>
        <w:spacing w:before="0" w:after="0" w:line="240" w:lineRule="auto"/>
        <w:ind w:left="0" w:right="0" w:firstLine="0"/>
        <w:jc w:val="both"/>
        <w:rPr>
          <w:rFonts w:ascii="Times New Roman" w:hAnsi="Times New Roman" w:eastAsia="Times New Roman" w:cs="Times New Roman"/>
          <w:color w:val="auto"/>
          <w:spacing w:val="0"/>
          <w:position w:val="0"/>
          <w:sz w:val="21"/>
          <w:shd w:val="clear" w:fill="auto"/>
        </w:rPr>
      </w:pPr>
    </w:p>
    <w:p w14:paraId="3B280D94">
      <w:pPr>
        <w:spacing w:before="0" w:after="0" w:line="240" w:lineRule="auto"/>
        <w:ind w:left="0" w:right="0" w:firstLine="0"/>
        <w:jc w:val="both"/>
        <w:rPr>
          <w:rFonts w:ascii="Times New Roman" w:hAnsi="Times New Roman" w:eastAsia="Times New Roman" w:cs="Times New Roman"/>
          <w:color w:val="auto"/>
          <w:spacing w:val="0"/>
          <w:position w:val="0"/>
          <w:sz w:val="21"/>
          <w:shd w:val="clear" w:fill="auto"/>
        </w:rPr>
      </w:pPr>
    </w:p>
    <w:p w14:paraId="0AFB7FA8">
      <w:pPr>
        <w:spacing w:before="0" w:after="0" w:line="240" w:lineRule="auto"/>
        <w:ind w:left="0" w:right="0" w:firstLine="643"/>
        <w:jc w:val="both"/>
        <w:rPr>
          <w:rFonts w:ascii="黑体" w:hAnsi="黑体" w:eastAsia="黑体" w:cs="黑体"/>
          <w:b/>
          <w:color w:val="auto"/>
          <w:spacing w:val="0"/>
          <w:position w:val="0"/>
          <w:sz w:val="32"/>
          <w:shd w:val="clear" w:fill="auto"/>
        </w:rPr>
      </w:pPr>
      <w:r>
        <w:rPr>
          <w:rFonts w:ascii="黑体" w:hAnsi="黑体" w:eastAsia="黑体" w:cs="黑体"/>
          <w:b/>
          <w:color w:val="auto"/>
          <w:spacing w:val="0"/>
          <w:position w:val="0"/>
          <w:sz w:val="32"/>
          <w:shd w:val="clear" w:fill="auto"/>
        </w:rPr>
        <w:t>三、一般公共预算财政拨款支出表</w:t>
      </w:r>
    </w:p>
    <w:p w14:paraId="1AA3E16B">
      <w:pPr>
        <w:spacing w:before="0" w:after="0" w:line="240" w:lineRule="auto"/>
        <w:ind w:left="0" w:right="0" w:firstLine="723"/>
        <w:jc w:val="center"/>
        <w:rPr>
          <w:rFonts w:ascii="仿宋_GB2312" w:hAnsi="仿宋_GB2312" w:eastAsia="仿宋_GB2312" w:cs="仿宋_GB2312"/>
          <w:b/>
          <w:color w:val="auto"/>
          <w:spacing w:val="0"/>
          <w:position w:val="0"/>
          <w:sz w:val="36"/>
          <w:shd w:val="clear" w:fill="auto"/>
        </w:rPr>
      </w:pPr>
      <w:r>
        <w:rPr>
          <w:rFonts w:ascii="宋体" w:hAnsi="宋体" w:eastAsia="宋体" w:cs="宋体"/>
          <w:b/>
          <w:color w:val="auto"/>
          <w:spacing w:val="0"/>
          <w:position w:val="0"/>
          <w:sz w:val="36"/>
          <w:shd w:val="clear" w:fill="auto"/>
        </w:rPr>
        <w:t>一般公共预算财政拨款支出表</w:t>
      </w:r>
    </w:p>
    <w:p w14:paraId="47789AF0">
      <w:pPr>
        <w:spacing w:before="0" w:after="0" w:line="240" w:lineRule="auto"/>
        <w:ind w:left="0" w:right="0" w:firstLine="735"/>
        <w:jc w:val="left"/>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w:t>
      </w:r>
      <w:r>
        <w:rPr>
          <w:rFonts w:ascii="宋体" w:hAnsi="宋体" w:eastAsia="宋体" w:cs="宋体"/>
          <w:color w:val="auto"/>
          <w:spacing w:val="0"/>
          <w:position w:val="0"/>
          <w:sz w:val="32"/>
          <w:shd w:val="clear" w:fill="auto"/>
        </w:rPr>
        <w:t>单位：万元</w:t>
      </w:r>
    </w:p>
    <w:tbl>
      <w:tblPr>
        <w:tblStyle w:val="3"/>
        <w:tblW w:w="13510" w:type="dxa"/>
        <w:tblInd w:w="91" w:type="dxa"/>
        <w:tblLayout w:type="fixed"/>
        <w:tblCellMar>
          <w:top w:w="0" w:type="dxa"/>
          <w:left w:w="10" w:type="dxa"/>
          <w:bottom w:w="0" w:type="dxa"/>
          <w:right w:w="10" w:type="dxa"/>
        </w:tblCellMar>
      </w:tblPr>
      <w:tblGrid>
        <w:gridCol w:w="1637"/>
        <w:gridCol w:w="1980"/>
        <w:gridCol w:w="1779"/>
        <w:gridCol w:w="1620"/>
        <w:gridCol w:w="1800"/>
        <w:gridCol w:w="1980"/>
        <w:gridCol w:w="236"/>
        <w:gridCol w:w="1024"/>
        <w:gridCol w:w="1454"/>
      </w:tblGrid>
      <w:tr w14:paraId="798CEE8A">
        <w:tblPrEx>
          <w:tblCellMar>
            <w:top w:w="0" w:type="dxa"/>
            <w:left w:w="10" w:type="dxa"/>
            <w:bottom w:w="0" w:type="dxa"/>
            <w:right w:w="10" w:type="dxa"/>
          </w:tblCellMar>
        </w:tblPrEx>
        <w:trPr>
          <w:trHeight w:val="0" w:hRule="atLeast"/>
        </w:trPr>
        <w:tc>
          <w:tcPr>
            <w:tcW w:w="361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5FDC7B">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功能分类科目</w:t>
            </w:r>
          </w:p>
        </w:tc>
        <w:tc>
          <w:tcPr>
            <w:tcW w:w="1779" w:type="dxa"/>
            <w:vMerge w:val="restart"/>
            <w:tcBorders>
              <w:top w:val="single" w:color="000000" w:sz="4"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7B05A8EE">
            <w:pPr>
              <w:spacing w:before="0" w:after="0" w:line="240" w:lineRule="auto"/>
              <w:ind w:left="0" w:right="0" w:firstLine="0"/>
              <w:jc w:val="center"/>
              <w:rPr>
                <w:rFonts w:ascii="宋体" w:hAnsi="宋体" w:eastAsia="宋体" w:cs="宋体"/>
                <w:b/>
                <w:color w:val="auto"/>
                <w:spacing w:val="0"/>
                <w:position w:val="0"/>
                <w:sz w:val="22"/>
                <w:shd w:val="clear" w:fill="auto"/>
              </w:rPr>
            </w:pPr>
            <w:r>
              <w:rPr>
                <w:rFonts w:ascii="宋体" w:hAnsi="宋体" w:eastAsia="宋体" w:cs="宋体"/>
                <w:b/>
                <w:color w:val="auto"/>
                <w:spacing w:val="0"/>
                <w:position w:val="0"/>
                <w:sz w:val="22"/>
                <w:shd w:val="clear" w:fill="auto"/>
              </w:rPr>
              <w:t>2018年执行数（决算数）</w:t>
            </w:r>
          </w:p>
          <w:p w14:paraId="57798CFA">
            <w:pPr>
              <w:spacing w:before="0" w:after="0" w:line="240" w:lineRule="auto"/>
              <w:ind w:left="0" w:right="0" w:firstLine="0"/>
              <w:jc w:val="center"/>
              <w:rPr>
                <w:rFonts w:ascii="宋体" w:hAnsi="宋体" w:eastAsia="宋体" w:cs="宋体"/>
                <w:color w:val="auto"/>
                <w:spacing w:val="0"/>
                <w:position w:val="0"/>
                <w:sz w:val="22"/>
              </w:rPr>
            </w:pPr>
          </w:p>
        </w:tc>
        <w:tc>
          <w:tcPr>
            <w:tcW w:w="5400" w:type="dxa"/>
            <w:gridSpan w:val="3"/>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D3347B4">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2019年预算数</w:t>
            </w:r>
          </w:p>
        </w:tc>
        <w:tc>
          <w:tcPr>
            <w:tcW w:w="2714" w:type="dxa"/>
            <w:gridSpan w:val="3"/>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B973518">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2019年预算数与2018年执行数（决算数）</w:t>
            </w:r>
          </w:p>
        </w:tc>
      </w:tr>
      <w:tr w14:paraId="6501EACA">
        <w:tblPrEx>
          <w:tblCellMar>
            <w:top w:w="0" w:type="dxa"/>
            <w:left w:w="10" w:type="dxa"/>
            <w:bottom w:w="0" w:type="dxa"/>
            <w:right w:w="10" w:type="dxa"/>
          </w:tblCellMar>
        </w:tblPrEx>
        <w:trPr>
          <w:trHeight w:val="0" w:hRule="atLeast"/>
        </w:trPr>
        <w:tc>
          <w:tcPr>
            <w:tcW w:w="163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6F372C">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科目编码</w:t>
            </w:r>
          </w:p>
        </w:tc>
        <w:tc>
          <w:tcPr>
            <w:tcW w:w="198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D284478">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科目名称</w:t>
            </w:r>
          </w:p>
        </w:tc>
        <w:tc>
          <w:tcPr>
            <w:tcW w:w="1779"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D258A6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6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D24CB82">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合计</w:t>
            </w:r>
          </w:p>
        </w:tc>
        <w:tc>
          <w:tcPr>
            <w:tcW w:w="18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24C91C7">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基本支出</w:t>
            </w:r>
          </w:p>
        </w:tc>
        <w:tc>
          <w:tcPr>
            <w:tcW w:w="19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61B5D4">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项目支出</w:t>
            </w:r>
          </w:p>
        </w:tc>
        <w:tc>
          <w:tcPr>
            <w:tcW w:w="236" w:type="dxa"/>
            <w:tcBorders>
              <w:top w:val="single" w:color="000000" w:sz="4" w:space="0"/>
              <w:left w:val="single" w:color="000000" w:sz="0" w:space="0"/>
              <w:bottom w:val="single" w:color="000000" w:sz="4" w:space="0"/>
              <w:right w:val="single" w:color="000000" w:sz="0" w:space="0"/>
            </w:tcBorders>
            <w:shd w:val="clear" w:color="000000" w:fill="FFFFFF"/>
            <w:tcMar>
              <w:left w:w="108" w:type="dxa"/>
              <w:right w:w="108" w:type="dxa"/>
            </w:tcMar>
            <w:vAlign w:val="center"/>
          </w:tcPr>
          <w:p w14:paraId="1B17AB47">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02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6C80460">
            <w:pPr>
              <w:spacing w:before="0" w:after="0" w:line="240" w:lineRule="auto"/>
              <w:ind w:left="0" w:right="0" w:firstLine="0"/>
              <w:jc w:val="both"/>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增减额</w:t>
            </w:r>
          </w:p>
        </w:tc>
        <w:tc>
          <w:tcPr>
            <w:tcW w:w="145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AD9A779">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增减%</w:t>
            </w:r>
          </w:p>
        </w:tc>
      </w:tr>
      <w:tr w14:paraId="79E9C307">
        <w:tblPrEx>
          <w:tblCellMar>
            <w:top w:w="0" w:type="dxa"/>
            <w:left w:w="10" w:type="dxa"/>
            <w:bottom w:w="0" w:type="dxa"/>
            <w:right w:w="10" w:type="dxa"/>
          </w:tblCellMar>
        </w:tblPrEx>
        <w:trPr>
          <w:trHeight w:val="0" w:hRule="atLeast"/>
        </w:trPr>
        <w:tc>
          <w:tcPr>
            <w:tcW w:w="163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5677C8">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2080505</w:t>
            </w:r>
          </w:p>
        </w:tc>
        <w:tc>
          <w:tcPr>
            <w:tcW w:w="198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DCE709B">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0"/>
                <w:shd w:val="clear" w:fill="auto"/>
              </w:rPr>
              <w:t>　</w:t>
            </w:r>
            <w:r>
              <w:rPr>
                <w:rFonts w:ascii="宋体" w:hAnsi="宋体" w:eastAsia="宋体" w:cs="宋体"/>
                <w:color w:val="auto"/>
                <w:spacing w:val="0"/>
                <w:position w:val="0"/>
                <w:sz w:val="22"/>
                <w:shd w:val="clear" w:fill="auto"/>
              </w:rPr>
              <w:t>机关事业单位养老保险</w:t>
            </w:r>
          </w:p>
        </w:tc>
        <w:tc>
          <w:tcPr>
            <w:tcW w:w="177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0F87BA4">
            <w:pPr>
              <w:spacing w:before="0" w:after="0" w:line="240" w:lineRule="auto"/>
              <w:ind w:left="0" w:right="0" w:firstLine="0"/>
              <w:jc w:val="center"/>
              <w:rPr>
                <w:rFonts w:ascii="宋体" w:hAnsi="宋体" w:eastAsia="宋体" w:cs="宋体"/>
                <w:color w:val="auto"/>
                <w:spacing w:val="0"/>
                <w:position w:val="0"/>
              </w:rPr>
            </w:pPr>
            <w:r>
              <w:rPr>
                <w:rFonts w:hint="eastAsia" w:cs="宋体"/>
                <w:color w:val="auto"/>
                <w:spacing w:val="0"/>
                <w:position w:val="0"/>
                <w:sz w:val="20"/>
                <w:shd w:val="clear" w:fill="auto"/>
                <w:lang w:val="en-US" w:eastAsia="zh-CN"/>
              </w:rPr>
              <w:t>0.00</w:t>
            </w:r>
          </w:p>
        </w:tc>
        <w:tc>
          <w:tcPr>
            <w:tcW w:w="16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DE972AE">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0"/>
                <w:shd w:val="clear" w:fill="auto"/>
              </w:rPr>
              <w:t>96.69</w:t>
            </w:r>
          </w:p>
        </w:tc>
        <w:tc>
          <w:tcPr>
            <w:tcW w:w="18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9037AF3">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0"/>
                <w:shd w:val="clear" w:fill="auto"/>
              </w:rPr>
              <w:t>96.69</w:t>
            </w:r>
          </w:p>
        </w:tc>
        <w:tc>
          <w:tcPr>
            <w:tcW w:w="198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42F1503">
            <w:pPr>
              <w:spacing w:before="0" w:after="0" w:line="240" w:lineRule="auto"/>
              <w:ind w:left="0" w:right="0" w:firstLine="0"/>
              <w:jc w:val="center"/>
              <w:rPr>
                <w:rFonts w:ascii="宋体" w:hAnsi="宋体" w:eastAsia="宋体" w:cs="宋体"/>
                <w:color w:val="auto"/>
                <w:spacing w:val="0"/>
                <w:position w:val="0"/>
              </w:rPr>
            </w:pPr>
            <w:r>
              <w:rPr>
                <w:rFonts w:hint="eastAsia" w:cs="宋体"/>
                <w:color w:val="auto"/>
                <w:spacing w:val="0"/>
                <w:position w:val="0"/>
                <w:sz w:val="20"/>
                <w:shd w:val="clear" w:fill="auto"/>
                <w:lang w:val="en-US" w:eastAsia="zh-CN"/>
              </w:rPr>
              <w:t>0.00</w:t>
            </w:r>
          </w:p>
        </w:tc>
        <w:tc>
          <w:tcPr>
            <w:tcW w:w="1260" w:type="dxa"/>
            <w:gridSpan w:val="2"/>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0DECA8CC">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45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2BE141F9">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r w14:paraId="7E16CF2C">
        <w:tblPrEx>
          <w:tblCellMar>
            <w:top w:w="0" w:type="dxa"/>
            <w:left w:w="10" w:type="dxa"/>
            <w:bottom w:w="0" w:type="dxa"/>
            <w:right w:w="10" w:type="dxa"/>
          </w:tblCellMar>
        </w:tblPrEx>
        <w:trPr>
          <w:trHeight w:val="0" w:hRule="atLeast"/>
        </w:trPr>
        <w:tc>
          <w:tcPr>
            <w:tcW w:w="163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0F1D24">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0"/>
                <w:shd w:val="clear" w:fill="auto"/>
              </w:rPr>
              <w:t>　2080505</w:t>
            </w:r>
          </w:p>
        </w:tc>
        <w:tc>
          <w:tcPr>
            <w:tcW w:w="198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B8A7F2E">
            <w:pPr>
              <w:spacing w:before="0" w:after="0" w:line="240" w:lineRule="auto"/>
              <w:ind w:left="0" w:right="0" w:firstLine="0"/>
              <w:jc w:val="left"/>
              <w:rPr>
                <w:rFonts w:ascii="宋体" w:hAnsi="宋体" w:eastAsia="宋体" w:cs="宋体"/>
                <w:spacing w:val="0"/>
                <w:position w:val="0"/>
              </w:rPr>
            </w:pPr>
            <w:r>
              <w:rPr>
                <w:rFonts w:ascii="宋体" w:hAnsi="宋体" w:eastAsia="宋体" w:cs="宋体"/>
                <w:color w:val="auto"/>
                <w:spacing w:val="0"/>
                <w:position w:val="0"/>
                <w:sz w:val="20"/>
                <w:shd w:val="clear" w:fill="auto"/>
              </w:rPr>
              <w:t>　</w:t>
            </w:r>
            <w:r>
              <w:rPr>
                <w:rFonts w:ascii="宋体" w:hAnsi="宋体" w:eastAsia="宋体" w:cs="宋体"/>
                <w:color w:val="000000"/>
                <w:spacing w:val="0"/>
                <w:position w:val="0"/>
                <w:sz w:val="20"/>
                <w:shd w:val="clear" w:fill="auto"/>
              </w:rPr>
              <w:t>　养老保险</w:t>
            </w:r>
          </w:p>
        </w:tc>
        <w:tc>
          <w:tcPr>
            <w:tcW w:w="177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4C43201">
            <w:pPr>
              <w:spacing w:before="0" w:after="0" w:line="240" w:lineRule="auto"/>
              <w:ind w:left="0" w:right="0" w:firstLine="0"/>
              <w:jc w:val="center"/>
              <w:rPr>
                <w:rFonts w:ascii="宋体" w:hAnsi="宋体" w:eastAsia="宋体" w:cs="宋体"/>
                <w:color w:val="auto"/>
                <w:spacing w:val="0"/>
                <w:position w:val="0"/>
              </w:rPr>
            </w:pPr>
            <w:r>
              <w:rPr>
                <w:rFonts w:hint="eastAsia" w:cs="宋体"/>
                <w:color w:val="auto"/>
                <w:spacing w:val="0"/>
                <w:position w:val="0"/>
                <w:sz w:val="20"/>
                <w:shd w:val="clear" w:fill="auto"/>
                <w:lang w:val="en-US" w:eastAsia="zh-CN"/>
              </w:rPr>
              <w:t>0.00</w:t>
            </w:r>
          </w:p>
        </w:tc>
        <w:tc>
          <w:tcPr>
            <w:tcW w:w="16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A80AA88">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0"/>
                <w:shd w:val="clear" w:fill="auto"/>
              </w:rPr>
              <w:t>41.94</w:t>
            </w:r>
          </w:p>
        </w:tc>
        <w:tc>
          <w:tcPr>
            <w:tcW w:w="18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45DF52F">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0"/>
                <w:shd w:val="clear" w:fill="auto"/>
              </w:rPr>
              <w:t>41.94</w:t>
            </w:r>
          </w:p>
        </w:tc>
        <w:tc>
          <w:tcPr>
            <w:tcW w:w="198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78E051A">
            <w:pPr>
              <w:spacing w:before="0" w:after="0" w:line="240" w:lineRule="auto"/>
              <w:ind w:left="0" w:right="0" w:firstLine="0"/>
              <w:jc w:val="center"/>
              <w:rPr>
                <w:rFonts w:ascii="宋体" w:hAnsi="宋体" w:eastAsia="宋体" w:cs="宋体"/>
                <w:color w:val="auto"/>
                <w:spacing w:val="0"/>
                <w:position w:val="0"/>
              </w:rPr>
            </w:pPr>
            <w:r>
              <w:rPr>
                <w:rFonts w:hint="eastAsia" w:cs="宋体"/>
                <w:color w:val="auto"/>
                <w:spacing w:val="0"/>
                <w:position w:val="0"/>
                <w:sz w:val="20"/>
                <w:shd w:val="clear" w:fill="auto"/>
                <w:lang w:val="en-US" w:eastAsia="zh-CN"/>
              </w:rPr>
              <w:t>0.00</w:t>
            </w:r>
          </w:p>
        </w:tc>
        <w:tc>
          <w:tcPr>
            <w:tcW w:w="126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35464F7C">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45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10E60B93">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r w14:paraId="4D4458E7">
        <w:tblPrEx>
          <w:tblCellMar>
            <w:top w:w="0" w:type="dxa"/>
            <w:left w:w="10" w:type="dxa"/>
            <w:bottom w:w="0" w:type="dxa"/>
            <w:right w:w="10" w:type="dxa"/>
          </w:tblCellMar>
        </w:tblPrEx>
        <w:trPr>
          <w:trHeight w:val="0" w:hRule="atLeast"/>
        </w:trPr>
        <w:tc>
          <w:tcPr>
            <w:tcW w:w="163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9C3AF9">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0"/>
                <w:shd w:val="clear" w:fill="auto"/>
              </w:rPr>
              <w:t>　2080506</w:t>
            </w:r>
          </w:p>
        </w:tc>
        <w:tc>
          <w:tcPr>
            <w:tcW w:w="198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FBF304C">
            <w:pPr>
              <w:spacing w:before="0" w:after="0" w:line="240" w:lineRule="auto"/>
              <w:ind w:left="0" w:right="0" w:firstLine="0"/>
              <w:jc w:val="left"/>
              <w:rPr>
                <w:rFonts w:ascii="宋体" w:hAnsi="宋体" w:eastAsia="宋体" w:cs="宋体"/>
                <w:spacing w:val="0"/>
                <w:position w:val="0"/>
              </w:rPr>
            </w:pPr>
            <w:r>
              <w:rPr>
                <w:rFonts w:ascii="宋体" w:hAnsi="宋体" w:eastAsia="宋体" w:cs="宋体"/>
                <w:color w:val="auto"/>
                <w:spacing w:val="0"/>
                <w:position w:val="0"/>
                <w:sz w:val="20"/>
                <w:shd w:val="clear" w:fill="auto"/>
              </w:rPr>
              <w:t>　</w:t>
            </w:r>
            <w:r>
              <w:rPr>
                <w:rFonts w:ascii="宋体" w:hAnsi="宋体" w:eastAsia="宋体" w:cs="宋体"/>
                <w:color w:val="000000"/>
                <w:spacing w:val="0"/>
                <w:position w:val="0"/>
                <w:sz w:val="20"/>
                <w:shd w:val="clear" w:fill="auto"/>
              </w:rPr>
              <w:t>机关事业单位职业年金</w:t>
            </w:r>
          </w:p>
        </w:tc>
        <w:tc>
          <w:tcPr>
            <w:tcW w:w="177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8AF838A">
            <w:pPr>
              <w:spacing w:before="0" w:after="0" w:line="240" w:lineRule="auto"/>
              <w:ind w:left="0" w:right="0" w:firstLine="0"/>
              <w:jc w:val="center"/>
              <w:rPr>
                <w:rFonts w:ascii="宋体" w:hAnsi="宋体" w:eastAsia="宋体" w:cs="宋体"/>
                <w:color w:val="auto"/>
                <w:spacing w:val="0"/>
                <w:position w:val="0"/>
              </w:rPr>
            </w:pPr>
            <w:r>
              <w:rPr>
                <w:rFonts w:hint="eastAsia" w:cs="宋体"/>
                <w:color w:val="auto"/>
                <w:spacing w:val="0"/>
                <w:position w:val="0"/>
                <w:sz w:val="20"/>
                <w:shd w:val="clear" w:fill="auto"/>
                <w:lang w:val="en-US" w:eastAsia="zh-CN"/>
              </w:rPr>
              <w:t>0.00</w:t>
            </w:r>
          </w:p>
        </w:tc>
        <w:tc>
          <w:tcPr>
            <w:tcW w:w="16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830B56B">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0"/>
                <w:shd w:val="clear" w:fill="auto"/>
              </w:rPr>
              <w:t>38.68</w:t>
            </w:r>
          </w:p>
        </w:tc>
        <w:tc>
          <w:tcPr>
            <w:tcW w:w="18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7300917">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0"/>
                <w:shd w:val="clear" w:fill="auto"/>
              </w:rPr>
              <w:t>38.68</w:t>
            </w:r>
          </w:p>
        </w:tc>
        <w:tc>
          <w:tcPr>
            <w:tcW w:w="198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557C123">
            <w:pPr>
              <w:spacing w:before="0" w:after="0" w:line="240" w:lineRule="auto"/>
              <w:ind w:left="0" w:right="0" w:firstLine="0"/>
              <w:jc w:val="center"/>
              <w:rPr>
                <w:rFonts w:ascii="宋体" w:hAnsi="宋体" w:eastAsia="宋体" w:cs="宋体"/>
                <w:color w:val="auto"/>
                <w:spacing w:val="0"/>
                <w:position w:val="0"/>
              </w:rPr>
            </w:pPr>
            <w:r>
              <w:rPr>
                <w:rFonts w:hint="eastAsia" w:cs="宋体"/>
                <w:color w:val="auto"/>
                <w:spacing w:val="0"/>
                <w:position w:val="0"/>
                <w:sz w:val="20"/>
                <w:shd w:val="clear" w:fill="auto"/>
                <w:lang w:val="en-US" w:eastAsia="zh-CN"/>
              </w:rPr>
              <w:t>0.00</w:t>
            </w:r>
          </w:p>
        </w:tc>
        <w:tc>
          <w:tcPr>
            <w:tcW w:w="126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39E50100">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45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0DC11000">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r w14:paraId="5BACDE44">
        <w:tblPrEx>
          <w:tblCellMar>
            <w:top w:w="0" w:type="dxa"/>
            <w:left w:w="10" w:type="dxa"/>
            <w:bottom w:w="0" w:type="dxa"/>
            <w:right w:w="10" w:type="dxa"/>
          </w:tblCellMar>
        </w:tblPrEx>
        <w:trPr>
          <w:trHeight w:val="0" w:hRule="atLeast"/>
        </w:trPr>
        <w:tc>
          <w:tcPr>
            <w:tcW w:w="163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5336CE">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0"/>
                <w:shd w:val="clear" w:fill="auto"/>
              </w:rPr>
              <w:t>　2082701</w:t>
            </w:r>
          </w:p>
        </w:tc>
        <w:tc>
          <w:tcPr>
            <w:tcW w:w="198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E7ED858">
            <w:pPr>
              <w:spacing w:before="0" w:after="0" w:line="240" w:lineRule="auto"/>
              <w:ind w:left="0" w:right="0" w:firstLine="0"/>
              <w:jc w:val="left"/>
              <w:rPr>
                <w:rFonts w:ascii="宋体" w:hAnsi="宋体" w:eastAsia="宋体" w:cs="宋体"/>
                <w:spacing w:val="0"/>
                <w:position w:val="0"/>
              </w:rPr>
            </w:pPr>
            <w:r>
              <w:rPr>
                <w:rFonts w:ascii="宋体" w:hAnsi="宋体" w:eastAsia="宋体" w:cs="宋体"/>
                <w:color w:val="auto"/>
                <w:spacing w:val="0"/>
                <w:position w:val="0"/>
                <w:sz w:val="20"/>
                <w:shd w:val="clear" w:fill="auto"/>
              </w:rPr>
              <w:t>　</w:t>
            </w:r>
            <w:r>
              <w:rPr>
                <w:rFonts w:ascii="宋体" w:hAnsi="宋体" w:eastAsia="宋体" w:cs="宋体"/>
                <w:color w:val="000000"/>
                <w:spacing w:val="0"/>
                <w:position w:val="0"/>
                <w:sz w:val="20"/>
                <w:shd w:val="clear" w:fill="auto"/>
              </w:rPr>
              <w:t>　失业保险</w:t>
            </w:r>
          </w:p>
        </w:tc>
        <w:tc>
          <w:tcPr>
            <w:tcW w:w="177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91C3B26">
            <w:pPr>
              <w:spacing w:before="0" w:after="0" w:line="240" w:lineRule="auto"/>
              <w:ind w:left="0" w:right="0" w:firstLine="0"/>
              <w:jc w:val="center"/>
              <w:rPr>
                <w:rFonts w:ascii="宋体" w:hAnsi="宋体" w:eastAsia="宋体" w:cs="宋体"/>
                <w:color w:val="auto"/>
                <w:spacing w:val="0"/>
                <w:position w:val="0"/>
              </w:rPr>
            </w:pPr>
            <w:r>
              <w:rPr>
                <w:rFonts w:hint="eastAsia" w:cs="宋体"/>
                <w:color w:val="auto"/>
                <w:spacing w:val="0"/>
                <w:position w:val="0"/>
                <w:sz w:val="20"/>
                <w:shd w:val="clear" w:fill="auto"/>
                <w:lang w:val="en-US" w:eastAsia="zh-CN"/>
              </w:rPr>
              <w:t>0.00</w:t>
            </w:r>
          </w:p>
        </w:tc>
        <w:tc>
          <w:tcPr>
            <w:tcW w:w="16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708AD9E">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0"/>
                <w:shd w:val="clear" w:fill="auto"/>
              </w:rPr>
              <w:t>3.3</w:t>
            </w:r>
          </w:p>
        </w:tc>
        <w:tc>
          <w:tcPr>
            <w:tcW w:w="18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BCBC834">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0"/>
                <w:shd w:val="clear" w:fill="auto"/>
              </w:rPr>
              <w:t>3.3</w:t>
            </w:r>
          </w:p>
        </w:tc>
        <w:tc>
          <w:tcPr>
            <w:tcW w:w="198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3C515D8">
            <w:pPr>
              <w:spacing w:before="0" w:after="0" w:line="240" w:lineRule="auto"/>
              <w:ind w:left="0" w:right="0" w:firstLine="0"/>
              <w:jc w:val="center"/>
              <w:rPr>
                <w:rFonts w:ascii="宋体" w:hAnsi="宋体" w:eastAsia="宋体" w:cs="宋体"/>
                <w:color w:val="auto"/>
                <w:spacing w:val="0"/>
                <w:position w:val="0"/>
              </w:rPr>
            </w:pPr>
            <w:r>
              <w:rPr>
                <w:rFonts w:hint="eastAsia" w:cs="宋体"/>
                <w:color w:val="auto"/>
                <w:spacing w:val="0"/>
                <w:position w:val="0"/>
                <w:sz w:val="20"/>
                <w:shd w:val="clear" w:fill="auto"/>
                <w:lang w:val="en-US" w:eastAsia="zh-CN"/>
              </w:rPr>
              <w:t>0.00</w:t>
            </w:r>
          </w:p>
        </w:tc>
        <w:tc>
          <w:tcPr>
            <w:tcW w:w="126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4BCC4106">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45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00FD33AE">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r w14:paraId="7BB599CE">
        <w:tblPrEx>
          <w:tblCellMar>
            <w:top w:w="0" w:type="dxa"/>
            <w:left w:w="10" w:type="dxa"/>
            <w:bottom w:w="0" w:type="dxa"/>
            <w:right w:w="10" w:type="dxa"/>
          </w:tblCellMar>
        </w:tblPrEx>
        <w:trPr>
          <w:trHeight w:val="0" w:hRule="atLeast"/>
        </w:trPr>
        <w:tc>
          <w:tcPr>
            <w:tcW w:w="163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F926BD">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2082702</w:t>
            </w:r>
          </w:p>
        </w:tc>
        <w:tc>
          <w:tcPr>
            <w:tcW w:w="198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9F9D415">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工伤保险</w:t>
            </w:r>
          </w:p>
        </w:tc>
        <w:tc>
          <w:tcPr>
            <w:tcW w:w="177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9FA90B6">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6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4DD72A0">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1.13</w:t>
            </w:r>
          </w:p>
        </w:tc>
        <w:tc>
          <w:tcPr>
            <w:tcW w:w="18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5216C1C">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1.13</w:t>
            </w:r>
          </w:p>
        </w:tc>
        <w:tc>
          <w:tcPr>
            <w:tcW w:w="198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F65D423">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6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668D0D8F">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45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192E5BA5">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r w14:paraId="19BDD363">
        <w:tblPrEx>
          <w:tblCellMar>
            <w:top w:w="0" w:type="dxa"/>
            <w:left w:w="10" w:type="dxa"/>
            <w:bottom w:w="0" w:type="dxa"/>
            <w:right w:w="10" w:type="dxa"/>
          </w:tblCellMar>
        </w:tblPrEx>
        <w:trPr>
          <w:trHeight w:val="0" w:hRule="atLeast"/>
        </w:trPr>
        <w:tc>
          <w:tcPr>
            <w:tcW w:w="163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5B5748">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0"/>
                <w:shd w:val="clear" w:fill="auto"/>
              </w:rPr>
              <w:t>　2082703</w:t>
            </w:r>
          </w:p>
        </w:tc>
        <w:tc>
          <w:tcPr>
            <w:tcW w:w="198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5337C6A">
            <w:pPr>
              <w:spacing w:before="0" w:after="0" w:line="240" w:lineRule="auto"/>
              <w:ind w:left="0" w:right="0" w:firstLine="0"/>
              <w:jc w:val="left"/>
              <w:rPr>
                <w:rFonts w:ascii="宋体" w:hAnsi="宋体" w:eastAsia="宋体" w:cs="宋体"/>
                <w:spacing w:val="0"/>
                <w:position w:val="0"/>
              </w:rPr>
            </w:pPr>
            <w:r>
              <w:rPr>
                <w:rFonts w:ascii="宋体" w:hAnsi="宋体" w:eastAsia="宋体" w:cs="宋体"/>
                <w:color w:val="auto"/>
                <w:spacing w:val="0"/>
                <w:position w:val="0"/>
                <w:sz w:val="20"/>
                <w:shd w:val="clear" w:fill="auto"/>
              </w:rPr>
              <w:t>　</w:t>
            </w:r>
            <w:r>
              <w:rPr>
                <w:rFonts w:ascii="宋体" w:hAnsi="宋体" w:eastAsia="宋体" w:cs="宋体"/>
                <w:color w:val="000000"/>
                <w:spacing w:val="0"/>
                <w:position w:val="0"/>
                <w:sz w:val="20"/>
                <w:shd w:val="clear" w:fill="auto"/>
              </w:rPr>
              <w:t>　生育保险</w:t>
            </w:r>
          </w:p>
        </w:tc>
        <w:tc>
          <w:tcPr>
            <w:tcW w:w="177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C5E36CC">
            <w:pPr>
              <w:spacing w:before="0" w:after="0" w:line="240" w:lineRule="auto"/>
              <w:ind w:left="0" w:right="0" w:firstLine="0"/>
              <w:jc w:val="center"/>
              <w:rPr>
                <w:rFonts w:ascii="宋体" w:hAnsi="宋体" w:eastAsia="宋体" w:cs="宋体"/>
                <w:color w:val="auto"/>
                <w:spacing w:val="0"/>
                <w:position w:val="0"/>
              </w:rPr>
            </w:pPr>
            <w:r>
              <w:rPr>
                <w:rFonts w:hint="eastAsia" w:cs="宋体"/>
                <w:color w:val="auto"/>
                <w:spacing w:val="0"/>
                <w:position w:val="0"/>
                <w:sz w:val="20"/>
                <w:shd w:val="clear" w:fill="auto"/>
                <w:lang w:val="en-US" w:eastAsia="zh-CN"/>
              </w:rPr>
              <w:t>0.00</w:t>
            </w:r>
          </w:p>
        </w:tc>
        <w:tc>
          <w:tcPr>
            <w:tcW w:w="16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32FD35E">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0"/>
                <w:shd w:val="clear" w:fill="auto"/>
              </w:rPr>
              <w:t>7.04</w:t>
            </w:r>
          </w:p>
        </w:tc>
        <w:tc>
          <w:tcPr>
            <w:tcW w:w="18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066BDF7">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0"/>
                <w:shd w:val="clear" w:fill="auto"/>
              </w:rPr>
              <w:t>7.04</w:t>
            </w:r>
          </w:p>
        </w:tc>
        <w:tc>
          <w:tcPr>
            <w:tcW w:w="198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2F87772">
            <w:pPr>
              <w:spacing w:before="0" w:after="0" w:line="240" w:lineRule="auto"/>
              <w:ind w:left="0" w:right="0" w:firstLine="0"/>
              <w:jc w:val="center"/>
              <w:rPr>
                <w:rFonts w:ascii="宋体" w:hAnsi="宋体" w:eastAsia="宋体" w:cs="宋体"/>
                <w:color w:val="auto"/>
                <w:spacing w:val="0"/>
                <w:position w:val="0"/>
              </w:rPr>
            </w:pPr>
            <w:r>
              <w:rPr>
                <w:rFonts w:hint="eastAsia" w:cs="宋体"/>
                <w:color w:val="auto"/>
                <w:spacing w:val="0"/>
                <w:position w:val="0"/>
                <w:sz w:val="20"/>
                <w:shd w:val="clear" w:fill="auto"/>
                <w:lang w:val="en-US" w:eastAsia="zh-CN"/>
              </w:rPr>
              <w:t>0.00</w:t>
            </w:r>
          </w:p>
        </w:tc>
        <w:tc>
          <w:tcPr>
            <w:tcW w:w="126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03A4AE41">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45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139ABF67">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r w14:paraId="60FE7B08">
        <w:tblPrEx>
          <w:tblCellMar>
            <w:top w:w="0" w:type="dxa"/>
            <w:left w:w="10" w:type="dxa"/>
            <w:bottom w:w="0" w:type="dxa"/>
            <w:right w:w="10" w:type="dxa"/>
          </w:tblCellMar>
        </w:tblPrEx>
        <w:trPr>
          <w:trHeight w:val="0" w:hRule="atLeast"/>
        </w:trPr>
        <w:tc>
          <w:tcPr>
            <w:tcW w:w="1637" w:type="dxa"/>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14:paraId="5690C260">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0"/>
                <w:shd w:val="clear" w:fill="auto"/>
              </w:rPr>
              <w:t>　2101102</w:t>
            </w:r>
          </w:p>
        </w:tc>
        <w:tc>
          <w:tcPr>
            <w:tcW w:w="1980"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71609E7B">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0"/>
                <w:shd w:val="clear" w:fill="auto"/>
              </w:rPr>
              <w:t>　</w:t>
            </w:r>
            <w:r>
              <w:rPr>
                <w:rFonts w:ascii="宋体" w:hAnsi="宋体" w:eastAsia="宋体" w:cs="宋体"/>
                <w:color w:val="auto"/>
                <w:spacing w:val="0"/>
                <w:position w:val="0"/>
                <w:sz w:val="22"/>
                <w:shd w:val="clear" w:fill="auto"/>
              </w:rPr>
              <w:t>事业单位医疗</w:t>
            </w:r>
          </w:p>
        </w:tc>
        <w:tc>
          <w:tcPr>
            <w:tcW w:w="1779"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694F1232">
            <w:pPr>
              <w:spacing w:before="0" w:after="0" w:line="240" w:lineRule="auto"/>
              <w:ind w:left="0" w:right="0" w:firstLine="0"/>
              <w:jc w:val="center"/>
              <w:rPr>
                <w:rFonts w:ascii="宋体" w:hAnsi="宋体" w:eastAsia="宋体" w:cs="宋体"/>
                <w:color w:val="auto"/>
                <w:spacing w:val="0"/>
                <w:position w:val="0"/>
              </w:rPr>
            </w:pPr>
            <w:r>
              <w:rPr>
                <w:rFonts w:hint="eastAsia" w:cs="宋体"/>
                <w:color w:val="auto"/>
                <w:spacing w:val="0"/>
                <w:position w:val="0"/>
                <w:sz w:val="20"/>
                <w:shd w:val="clear" w:fill="auto"/>
                <w:lang w:val="en-US" w:eastAsia="zh-CN"/>
              </w:rPr>
              <w:t>0.00</w:t>
            </w:r>
          </w:p>
        </w:tc>
        <w:tc>
          <w:tcPr>
            <w:tcW w:w="1620"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6675227D">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0"/>
                <w:shd w:val="clear" w:fill="auto"/>
              </w:rPr>
              <w:t>56.34</w:t>
            </w:r>
          </w:p>
        </w:tc>
        <w:tc>
          <w:tcPr>
            <w:tcW w:w="1800"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2D1E5A20">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0"/>
                <w:shd w:val="clear" w:fill="auto"/>
              </w:rPr>
              <w:t>56.34</w:t>
            </w:r>
          </w:p>
        </w:tc>
        <w:tc>
          <w:tcPr>
            <w:tcW w:w="1980"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7BCB2751">
            <w:pPr>
              <w:spacing w:before="0" w:after="0" w:line="240" w:lineRule="auto"/>
              <w:ind w:left="0" w:right="0" w:firstLine="0"/>
              <w:jc w:val="center"/>
              <w:rPr>
                <w:rFonts w:ascii="宋体" w:hAnsi="宋体" w:eastAsia="宋体" w:cs="宋体"/>
                <w:color w:val="auto"/>
                <w:spacing w:val="0"/>
                <w:position w:val="0"/>
              </w:rPr>
            </w:pPr>
            <w:r>
              <w:rPr>
                <w:rFonts w:hint="eastAsia" w:cs="宋体"/>
                <w:color w:val="auto"/>
                <w:spacing w:val="0"/>
                <w:position w:val="0"/>
                <w:sz w:val="20"/>
                <w:shd w:val="clear" w:fill="auto"/>
                <w:lang w:val="en-US" w:eastAsia="zh-CN"/>
              </w:rPr>
              <w:t>0.00</w:t>
            </w:r>
          </w:p>
        </w:tc>
        <w:tc>
          <w:tcPr>
            <w:tcW w:w="126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0502F378">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45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30301E41">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r w14:paraId="749E8C7E">
        <w:tblPrEx>
          <w:tblCellMar>
            <w:top w:w="0" w:type="dxa"/>
            <w:left w:w="10" w:type="dxa"/>
            <w:bottom w:w="0" w:type="dxa"/>
            <w:right w:w="10" w:type="dxa"/>
          </w:tblCellMar>
        </w:tblPrEx>
        <w:trPr>
          <w:trHeight w:val="0" w:hRule="atLeast"/>
        </w:trPr>
        <w:tc>
          <w:tcPr>
            <w:tcW w:w="1637" w:type="dxa"/>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14:paraId="28AABDDA">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2101103</w:t>
            </w:r>
          </w:p>
        </w:tc>
        <w:tc>
          <w:tcPr>
            <w:tcW w:w="1980"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0D89E504">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公务员医疗补助</w:t>
            </w:r>
          </w:p>
        </w:tc>
        <w:tc>
          <w:tcPr>
            <w:tcW w:w="1779"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5E32F95A">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620"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78C94E77">
            <w:pPr>
              <w:spacing w:before="0" w:after="200" w:line="276"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2.67</w:t>
            </w:r>
          </w:p>
        </w:tc>
        <w:tc>
          <w:tcPr>
            <w:tcW w:w="1800"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03A5C7D9">
            <w:pPr>
              <w:spacing w:before="0" w:after="200" w:line="276"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2.67</w:t>
            </w:r>
          </w:p>
        </w:tc>
        <w:tc>
          <w:tcPr>
            <w:tcW w:w="1980"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0F2745B4">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6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65B71753">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45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70F4F198">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r w14:paraId="54542892">
        <w:tblPrEx>
          <w:tblCellMar>
            <w:top w:w="0" w:type="dxa"/>
            <w:left w:w="10" w:type="dxa"/>
            <w:bottom w:w="0" w:type="dxa"/>
            <w:right w:w="10" w:type="dxa"/>
          </w:tblCellMar>
        </w:tblPrEx>
        <w:trPr>
          <w:trHeight w:val="0" w:hRule="atLeast"/>
        </w:trPr>
        <w:tc>
          <w:tcPr>
            <w:tcW w:w="1637" w:type="dxa"/>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14:paraId="56A94D7A">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2120101</w:t>
            </w:r>
          </w:p>
        </w:tc>
        <w:tc>
          <w:tcPr>
            <w:tcW w:w="1980"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58F302E2">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行政运行</w:t>
            </w:r>
          </w:p>
        </w:tc>
        <w:tc>
          <w:tcPr>
            <w:tcW w:w="1779"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6BF33472">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620"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51A3C0FD">
            <w:pPr>
              <w:spacing w:before="0" w:after="200" w:line="276"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1843.01</w:t>
            </w:r>
          </w:p>
        </w:tc>
        <w:tc>
          <w:tcPr>
            <w:tcW w:w="1800"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1F868EF5">
            <w:pPr>
              <w:spacing w:before="0" w:after="200" w:line="276"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1843.01</w:t>
            </w:r>
          </w:p>
        </w:tc>
        <w:tc>
          <w:tcPr>
            <w:tcW w:w="1980"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16FE8990">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6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35CEFC5D">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45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6F6269DF">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r w14:paraId="3D0662F4">
        <w:tblPrEx>
          <w:tblCellMar>
            <w:top w:w="0" w:type="dxa"/>
            <w:left w:w="10" w:type="dxa"/>
            <w:bottom w:w="0" w:type="dxa"/>
            <w:right w:w="10" w:type="dxa"/>
          </w:tblCellMar>
        </w:tblPrEx>
        <w:trPr>
          <w:trHeight w:val="0" w:hRule="atLeast"/>
        </w:trPr>
        <w:tc>
          <w:tcPr>
            <w:tcW w:w="1637" w:type="dxa"/>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14:paraId="0E4D3F68">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2210201</w:t>
            </w:r>
          </w:p>
        </w:tc>
        <w:tc>
          <w:tcPr>
            <w:tcW w:w="1980"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09EB9389">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住房公积金</w:t>
            </w:r>
          </w:p>
        </w:tc>
        <w:tc>
          <w:tcPr>
            <w:tcW w:w="1779"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0A745291">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620"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4082D74E">
            <w:pPr>
              <w:spacing w:before="0" w:after="200" w:line="276"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87.39</w:t>
            </w:r>
          </w:p>
        </w:tc>
        <w:tc>
          <w:tcPr>
            <w:tcW w:w="1800"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4547A09F">
            <w:pPr>
              <w:spacing w:before="0" w:after="200" w:line="276"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87.39</w:t>
            </w:r>
          </w:p>
        </w:tc>
        <w:tc>
          <w:tcPr>
            <w:tcW w:w="1980"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003B4B12">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26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4629379E">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45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041689D1">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r w14:paraId="06B48FA5">
        <w:tblPrEx>
          <w:tblCellMar>
            <w:top w:w="0" w:type="dxa"/>
            <w:left w:w="10" w:type="dxa"/>
            <w:bottom w:w="0" w:type="dxa"/>
            <w:right w:w="10" w:type="dxa"/>
          </w:tblCellMar>
        </w:tblPrEx>
        <w:trPr>
          <w:trHeight w:val="0" w:hRule="atLeast"/>
        </w:trPr>
        <w:tc>
          <w:tcPr>
            <w:tcW w:w="1637" w:type="dxa"/>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14:paraId="7833C4B5">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2069999</w:t>
            </w:r>
          </w:p>
        </w:tc>
        <w:tc>
          <w:tcPr>
            <w:tcW w:w="1980"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136070B7">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其他科学技术支出</w:t>
            </w:r>
          </w:p>
        </w:tc>
        <w:tc>
          <w:tcPr>
            <w:tcW w:w="1779"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08300B9D">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620"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311A3475">
            <w:pPr>
              <w:spacing w:before="0" w:after="200" w:line="276"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174.82</w:t>
            </w:r>
          </w:p>
        </w:tc>
        <w:tc>
          <w:tcPr>
            <w:tcW w:w="1800"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72B56F84">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980" w:type="dxa"/>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336ED5B9">
            <w:pPr>
              <w:spacing w:before="0" w:after="200" w:line="276"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174.82</w:t>
            </w:r>
          </w:p>
        </w:tc>
        <w:tc>
          <w:tcPr>
            <w:tcW w:w="126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3F584E73">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45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1BCB556D">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r w14:paraId="36F33525">
        <w:tblPrEx>
          <w:tblCellMar>
            <w:top w:w="0" w:type="dxa"/>
            <w:left w:w="10" w:type="dxa"/>
            <w:bottom w:w="0" w:type="dxa"/>
            <w:right w:w="10" w:type="dxa"/>
          </w:tblCellMar>
        </w:tblPrEx>
        <w:trPr>
          <w:trHeight w:val="0" w:hRule="atLeast"/>
        </w:trPr>
        <w:tc>
          <w:tcPr>
            <w:tcW w:w="163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70D507">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 xml:space="preserve"> 2120199</w:t>
            </w:r>
          </w:p>
        </w:tc>
        <w:tc>
          <w:tcPr>
            <w:tcW w:w="198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3D06118">
            <w:pPr>
              <w:spacing w:before="0" w:after="200" w:line="276"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其他城乡社区管理事务支出</w:t>
            </w:r>
          </w:p>
        </w:tc>
        <w:tc>
          <w:tcPr>
            <w:tcW w:w="1779"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401BDE8">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6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7E46C3E">
            <w:pPr>
              <w:spacing w:before="0" w:after="200" w:line="276"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7830.94</w:t>
            </w:r>
          </w:p>
        </w:tc>
        <w:tc>
          <w:tcPr>
            <w:tcW w:w="18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698BBAB">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98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20AE93D">
            <w:pPr>
              <w:spacing w:before="0" w:after="200" w:line="276"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7830.94</w:t>
            </w:r>
          </w:p>
        </w:tc>
        <w:tc>
          <w:tcPr>
            <w:tcW w:w="1260"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031A7FEA">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c>
          <w:tcPr>
            <w:tcW w:w="1454"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0CA8100A">
            <w:pPr>
              <w:spacing w:before="0" w:after="200" w:line="276"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0"/>
                <w:shd w:val="clear" w:fill="auto"/>
                <w:lang w:val="en-US" w:eastAsia="zh-CN"/>
              </w:rPr>
              <w:t>0.00</w:t>
            </w:r>
          </w:p>
        </w:tc>
      </w:tr>
    </w:tbl>
    <w:p w14:paraId="47BAD438">
      <w:pPr>
        <w:spacing w:before="0" w:after="0" w:line="520" w:lineRule="auto"/>
        <w:ind w:left="0" w:right="0" w:firstLine="643"/>
        <w:jc w:val="both"/>
        <w:rPr>
          <w:rFonts w:ascii="黑体" w:hAnsi="黑体" w:eastAsia="黑体" w:cs="黑体"/>
          <w:b/>
          <w:color w:val="auto"/>
          <w:spacing w:val="0"/>
          <w:position w:val="0"/>
          <w:sz w:val="32"/>
          <w:shd w:val="clear" w:fill="auto"/>
        </w:rPr>
      </w:pPr>
    </w:p>
    <w:p w14:paraId="59BED670">
      <w:pPr>
        <w:spacing w:before="0" w:after="0" w:line="520" w:lineRule="auto"/>
        <w:ind w:left="0" w:right="0" w:firstLine="643"/>
        <w:jc w:val="both"/>
        <w:rPr>
          <w:rFonts w:ascii="黑体" w:hAnsi="黑体" w:eastAsia="黑体" w:cs="黑体"/>
          <w:b/>
          <w:color w:val="auto"/>
          <w:spacing w:val="0"/>
          <w:position w:val="0"/>
          <w:sz w:val="32"/>
          <w:shd w:val="clear" w:fill="auto"/>
        </w:rPr>
      </w:pPr>
      <w:r>
        <w:rPr>
          <w:rFonts w:ascii="黑体" w:hAnsi="黑体" w:eastAsia="黑体" w:cs="黑体"/>
          <w:b/>
          <w:color w:val="auto"/>
          <w:spacing w:val="0"/>
          <w:position w:val="0"/>
          <w:sz w:val="32"/>
          <w:shd w:val="clear" w:fill="auto"/>
        </w:rPr>
        <w:t>四、一般公共预算财政拨款基本支出表</w:t>
      </w:r>
    </w:p>
    <w:p w14:paraId="7F89BA87">
      <w:pPr>
        <w:spacing w:before="0" w:after="0" w:line="520" w:lineRule="auto"/>
        <w:ind w:left="0" w:right="0" w:firstLine="723"/>
        <w:jc w:val="center"/>
        <w:rPr>
          <w:rFonts w:ascii="仿宋_GB2312" w:hAnsi="仿宋_GB2312" w:eastAsia="仿宋_GB2312" w:cs="仿宋_GB2312"/>
          <w:b/>
          <w:color w:val="auto"/>
          <w:spacing w:val="0"/>
          <w:position w:val="0"/>
          <w:sz w:val="36"/>
          <w:shd w:val="clear" w:fill="auto"/>
        </w:rPr>
      </w:pPr>
      <w:r>
        <w:rPr>
          <w:rFonts w:ascii="宋体" w:hAnsi="宋体" w:eastAsia="宋体" w:cs="宋体"/>
          <w:b/>
          <w:color w:val="auto"/>
          <w:spacing w:val="0"/>
          <w:position w:val="0"/>
          <w:sz w:val="36"/>
          <w:shd w:val="clear" w:fill="auto"/>
        </w:rPr>
        <w:t>一般公共预算财政拨款基本支出表</w:t>
      </w:r>
    </w:p>
    <w:p w14:paraId="5DD7F1C7">
      <w:pPr>
        <w:spacing w:before="0" w:after="0" w:line="520" w:lineRule="auto"/>
        <w:ind w:left="0" w:right="0" w:firstLine="735"/>
        <w:jc w:val="left"/>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w:t>
      </w:r>
      <w:r>
        <w:rPr>
          <w:rFonts w:ascii="宋体" w:hAnsi="宋体" w:eastAsia="宋体" w:cs="宋体"/>
          <w:color w:val="auto"/>
          <w:spacing w:val="0"/>
          <w:position w:val="0"/>
          <w:sz w:val="32"/>
          <w:shd w:val="clear" w:fill="auto"/>
        </w:rPr>
        <w:t>单位：万元</w:t>
      </w:r>
    </w:p>
    <w:tbl>
      <w:tblPr>
        <w:tblStyle w:val="3"/>
        <w:tblW w:w="13517" w:type="dxa"/>
        <w:tblInd w:w="0" w:type="dxa"/>
        <w:tblLayout w:type="fixed"/>
        <w:tblCellMar>
          <w:top w:w="0" w:type="dxa"/>
          <w:left w:w="10" w:type="dxa"/>
          <w:bottom w:w="0" w:type="dxa"/>
          <w:right w:w="10" w:type="dxa"/>
        </w:tblCellMar>
      </w:tblPr>
      <w:tblGrid>
        <w:gridCol w:w="2357"/>
        <w:gridCol w:w="3600"/>
        <w:gridCol w:w="2520"/>
        <w:gridCol w:w="2624"/>
        <w:gridCol w:w="2416"/>
      </w:tblGrid>
      <w:tr w14:paraId="31829CC4">
        <w:tblPrEx>
          <w:tblCellMar>
            <w:top w:w="0" w:type="dxa"/>
            <w:left w:w="10" w:type="dxa"/>
            <w:bottom w:w="0" w:type="dxa"/>
            <w:right w:w="10" w:type="dxa"/>
          </w:tblCellMar>
        </w:tblPrEx>
        <w:trPr>
          <w:trHeight w:val="0" w:hRule="atLeast"/>
        </w:trPr>
        <w:tc>
          <w:tcPr>
            <w:tcW w:w="595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7071CA">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经济科目</w:t>
            </w:r>
          </w:p>
        </w:tc>
        <w:tc>
          <w:tcPr>
            <w:tcW w:w="7560" w:type="dxa"/>
            <w:gridSpan w:val="3"/>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8EF7F8A">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基本支出预算</w:t>
            </w:r>
          </w:p>
        </w:tc>
      </w:tr>
      <w:tr w14:paraId="7A430FE4">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05637F">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科目编码</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998DA43">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科目名称</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1E25C7E">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合计</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67D25E0">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人员支出</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5D78F87">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日常公用支出</w:t>
            </w:r>
          </w:p>
        </w:tc>
      </w:tr>
      <w:tr w14:paraId="61ADDC6F">
        <w:tblPrEx>
          <w:tblCellMar>
            <w:top w:w="0" w:type="dxa"/>
            <w:left w:w="10" w:type="dxa"/>
            <w:bottom w:w="0" w:type="dxa"/>
            <w:right w:w="10" w:type="dxa"/>
          </w:tblCellMar>
        </w:tblPrEx>
        <w:trPr>
          <w:trHeight w:val="0" w:hRule="atLeast"/>
        </w:trPr>
        <w:tc>
          <w:tcPr>
            <w:tcW w:w="595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839050">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 xml:space="preserve">总计  </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DD79DB8">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2178.19</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5404911">
            <w:pPr>
              <w:spacing w:before="0" w:after="0" w:line="240" w:lineRule="auto"/>
              <w:ind w:left="0" w:right="0" w:firstLine="0"/>
              <w:jc w:val="center"/>
              <w:rPr>
                <w:rFonts w:hint="default"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2043.54</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CD8B729">
            <w:pPr>
              <w:spacing w:before="0" w:after="0" w:line="240" w:lineRule="auto"/>
              <w:ind w:left="0" w:right="0" w:firstLine="0"/>
              <w:jc w:val="center"/>
              <w:rPr>
                <w:rFonts w:hint="default"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134.65</w:t>
            </w:r>
          </w:p>
        </w:tc>
      </w:tr>
      <w:tr w14:paraId="0CDA61BC">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793D75">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301</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CBED96D">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一、工资福利支出</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F14DF5A">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2043.17</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03C9A3A">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2043.17</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D74D716">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56CAAD82">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181A19">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30101</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35CD14E">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基本工资</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2007E76">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274.83</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71099E1">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274.83</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5CA12E8">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06A49AC1">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C1C491">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30102</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333317C">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津贴补贴</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611F533">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223.96</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C4807CE">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223.96</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3219D4F">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2124A673">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62E872">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30103</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CB5351A">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奖金</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964D4C1">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134.9</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87DC361">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134.9</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B62BC8A">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45412ADA">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3DA43D">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30106</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B9283F7">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伙食补助费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1412F63">
            <w:pPr>
              <w:spacing w:before="0" w:after="0" w:line="360" w:lineRule="auto"/>
              <w:ind w:left="0" w:right="0" w:firstLine="0"/>
              <w:jc w:val="center"/>
              <w:rPr>
                <w:rFonts w:hint="default"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050D5A3">
            <w:pPr>
              <w:spacing w:before="0" w:after="0" w:line="240" w:lineRule="auto"/>
              <w:ind w:left="0" w:right="0" w:firstLine="0"/>
              <w:jc w:val="center"/>
              <w:rPr>
                <w:rFonts w:hint="default"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0854E39">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52298BFC">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D0407B">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30107</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D7F755A">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绩效工资</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F012BC2">
            <w:pPr>
              <w:spacing w:before="0" w:after="0" w:line="360" w:lineRule="auto"/>
              <w:ind w:left="0" w:right="0" w:firstLine="0"/>
              <w:jc w:val="center"/>
              <w:rPr>
                <w:rFonts w:hint="default"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52AE86F6">
            <w:pPr>
              <w:spacing w:before="0" w:after="0" w:line="240" w:lineRule="auto"/>
              <w:ind w:left="0" w:right="0" w:firstLine="0"/>
              <w:jc w:val="center"/>
              <w:rPr>
                <w:rFonts w:hint="default"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F84FC80">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280516E7">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B0F8B8">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30108</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1E74323">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机关事业单位基本养老保险缴费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88BC784">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96.69</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C1812A6">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96.69</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8845250">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78C51676">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49E8F1">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30109</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CA227FB">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职业年金缴费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E62E32C">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38.68</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83659E0">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38.68</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AE7ED28">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3B9294CB">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C553C8">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30110</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EB03DE6">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职工基本医疗保险缴费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481F0EB">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56.34</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122046A">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56.34</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1885119">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14488F18">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44E68A">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30111</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B7A6C52">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公务员医疗补助缴费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F90CDBD">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2.67</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B854737">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2.67</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6E42CC6">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2FE9EB87">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CA3537">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30112</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B5BA85C">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其他社会保障缴费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7EADB32">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53.41</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B97670C">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53.41</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A41DA62">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00127F4D">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5626AB">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30113</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8E9E18D">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住房公积金</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1FDD575">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87.39</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B3604E5">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87.39</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9EC8AF5">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74FA00E2">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E86F00">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30114</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74EDB10">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医疗费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BD3D550">
            <w:pPr>
              <w:spacing w:before="0" w:after="0" w:line="360" w:lineRule="auto"/>
              <w:ind w:left="0" w:right="0" w:firstLine="0"/>
              <w:jc w:val="center"/>
              <w:rPr>
                <w:rFonts w:hint="default"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FBD28B7">
            <w:pPr>
              <w:spacing w:before="0" w:after="0" w:line="240" w:lineRule="auto"/>
              <w:ind w:left="0" w:right="0" w:firstLine="0"/>
              <w:jc w:val="center"/>
              <w:rPr>
                <w:rFonts w:hint="default"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2649ACA">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3A14B9D2">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0EF146">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30199</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F5A526D">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其他工资福利支出</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E598C4D">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1074.30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AB3C0A7">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1074.30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C93FBD9">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1B0D5B08">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F34D31">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9395AAD">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二、商品和服务支出</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13808F5">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134.65</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43C4E52">
            <w:pPr>
              <w:spacing w:before="0" w:after="0" w:line="240" w:lineRule="auto"/>
              <w:ind w:left="0" w:right="0" w:firstLine="0"/>
              <w:jc w:val="center"/>
              <w:rPr>
                <w:rFonts w:hint="default"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97B1EDC">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134.65</w:t>
            </w:r>
          </w:p>
        </w:tc>
      </w:tr>
      <w:tr w14:paraId="06D41893">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A336BF">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30201</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493B3B8">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办公费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C458247">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70A3DA1">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140C9C8">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w:t>
            </w:r>
          </w:p>
        </w:tc>
      </w:tr>
      <w:tr w14:paraId="5A24B487">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CD2208">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30202</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1E11CDD">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印刷费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1D065CD">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5577826">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5C9DF14">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2.0</w:t>
            </w:r>
          </w:p>
        </w:tc>
      </w:tr>
      <w:tr w14:paraId="1B0757E8">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90BD3">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30203</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F171AC1">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咨询费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01FA302">
            <w:pPr>
              <w:spacing w:before="0" w:after="0" w:line="360" w:lineRule="auto"/>
              <w:ind w:left="0" w:right="0" w:firstLine="0"/>
              <w:jc w:val="center"/>
              <w:rPr>
                <w:rFonts w:hint="default"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97C9F41">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D9ED554">
            <w:pPr>
              <w:spacing w:before="0" w:after="0" w:line="240" w:lineRule="auto"/>
              <w:ind w:left="0" w:right="0" w:firstLine="0"/>
              <w:jc w:val="center"/>
              <w:rPr>
                <w:rFonts w:hint="default"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0.00</w:t>
            </w:r>
          </w:p>
        </w:tc>
      </w:tr>
      <w:tr w14:paraId="58250439">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210492">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30204</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D0F9EB9">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手续费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16A5D79">
            <w:pPr>
              <w:spacing w:before="0" w:after="0" w:line="360" w:lineRule="auto"/>
              <w:ind w:left="0" w:right="0" w:firstLine="0"/>
              <w:jc w:val="center"/>
              <w:rPr>
                <w:rFonts w:hint="default"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A2FE2A2">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E4DC6B7">
            <w:pPr>
              <w:spacing w:before="0" w:after="0" w:line="240" w:lineRule="auto"/>
              <w:ind w:left="0" w:right="0" w:firstLine="0"/>
              <w:jc w:val="center"/>
              <w:rPr>
                <w:rFonts w:hint="default"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0.00</w:t>
            </w:r>
          </w:p>
        </w:tc>
      </w:tr>
      <w:tr w14:paraId="13DFE406">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2E4607">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30205</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6335709">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水费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D62786E">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1.44</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2E7FA89">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CDA41FD">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1.44</w:t>
            </w:r>
          </w:p>
        </w:tc>
      </w:tr>
      <w:tr w14:paraId="4A4F30B3">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F0A8A3">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30206</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64583F6">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电费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AA9A4E5">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12.0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61CE9B2">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59F0079">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12.0</w:t>
            </w:r>
          </w:p>
        </w:tc>
      </w:tr>
      <w:tr w14:paraId="26CE1E8E">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B4B4E1">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30207</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F4621E2">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邮电费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7B1A617">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7.2</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B699BB8">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60D859C">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7.2</w:t>
            </w:r>
          </w:p>
        </w:tc>
      </w:tr>
      <w:tr w14:paraId="3E90A997">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A938C8">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30208</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99C18A7">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取暖费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07653A4">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20.86</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E1ECDE2">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B786A8C">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20.86</w:t>
            </w:r>
          </w:p>
        </w:tc>
      </w:tr>
      <w:tr w14:paraId="4B78CD35">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F438C4">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30209</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D934903">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物业管理费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4131886">
            <w:pPr>
              <w:spacing w:before="0" w:after="0" w:line="360" w:lineRule="auto"/>
              <w:ind w:left="0" w:right="0" w:firstLine="0"/>
              <w:jc w:val="center"/>
              <w:rPr>
                <w:rFonts w:hint="default"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1879162">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BC43C27">
            <w:pPr>
              <w:spacing w:before="0" w:after="0" w:line="240" w:lineRule="auto"/>
              <w:ind w:left="0" w:right="0" w:firstLine="0"/>
              <w:jc w:val="center"/>
              <w:rPr>
                <w:rFonts w:hint="default"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0.00</w:t>
            </w:r>
          </w:p>
        </w:tc>
      </w:tr>
      <w:tr w14:paraId="6418266B">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B5C7F8">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30211</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BEF2F1D">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差旅费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7F3408A">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4.0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1B1EDE4">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2095F99">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4.0</w:t>
            </w:r>
          </w:p>
        </w:tc>
      </w:tr>
      <w:tr w14:paraId="1F334581">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916539">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30212</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F850E48">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因公出国（境）费用</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FDB07BE">
            <w:pPr>
              <w:spacing w:before="0" w:after="0" w:line="360" w:lineRule="auto"/>
              <w:ind w:left="0" w:right="0" w:firstLine="0"/>
              <w:jc w:val="center"/>
              <w:rPr>
                <w:rFonts w:ascii="宋体" w:hAnsi="宋体" w:eastAsia="宋体" w:cs="宋体"/>
                <w:color w:val="auto"/>
                <w:spacing w:val="0"/>
                <w:position w:val="0"/>
                <w:sz w:val="22"/>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9BB0AD7">
            <w:pPr>
              <w:spacing w:before="0" w:after="0" w:line="240" w:lineRule="auto"/>
              <w:ind w:left="0" w:right="0" w:firstLine="0"/>
              <w:jc w:val="center"/>
              <w:rPr>
                <w:rFonts w:ascii="宋体" w:hAnsi="宋体" w:eastAsia="宋体" w:cs="宋体"/>
                <w:color w:val="auto"/>
                <w:spacing w:val="0"/>
                <w:position w:val="0"/>
                <w:sz w:val="22"/>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CD770F6">
            <w:pPr>
              <w:spacing w:before="0" w:after="0" w:line="240" w:lineRule="auto"/>
              <w:ind w:left="0" w:right="0" w:firstLine="0"/>
              <w:jc w:val="center"/>
              <w:rPr>
                <w:rFonts w:ascii="宋体" w:hAnsi="宋体" w:eastAsia="宋体" w:cs="宋体"/>
                <w:color w:val="auto"/>
                <w:spacing w:val="0"/>
                <w:position w:val="0"/>
                <w:sz w:val="22"/>
              </w:rPr>
            </w:pPr>
            <w:r>
              <w:rPr>
                <w:rFonts w:hint="eastAsia" w:cs="宋体"/>
                <w:color w:val="auto"/>
                <w:spacing w:val="0"/>
                <w:position w:val="0"/>
                <w:sz w:val="22"/>
                <w:shd w:val="clear" w:fill="auto"/>
                <w:lang w:val="en-US" w:eastAsia="zh-CN"/>
              </w:rPr>
              <w:t>0.00</w:t>
            </w:r>
          </w:p>
        </w:tc>
      </w:tr>
      <w:tr w14:paraId="4791BFE0">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F84B92">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30213</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60B83DE">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维修（护）费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7EAC270">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5.0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D6DB3DC">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98AC3B3">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5.0</w:t>
            </w:r>
          </w:p>
        </w:tc>
      </w:tr>
      <w:tr w14:paraId="16F9611F">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B07144">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30214</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832250A">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租赁费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80AC902">
            <w:pPr>
              <w:spacing w:before="0" w:after="0" w:line="36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5336D81">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F7DA91C">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1187E90D">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454971">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30215</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7736ABB">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会议费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92C4A48">
            <w:pPr>
              <w:spacing w:before="0" w:after="0" w:line="36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054ED4C">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F09CAAF">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731A3B64">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F36F5D">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30216</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A2B7130">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培训费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23006E0">
            <w:pPr>
              <w:spacing w:before="0" w:after="0" w:line="36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72BCC04">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94D1C0E">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14E6766A">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97F5EB">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30217</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B67F996">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公务接待费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FD64AD7">
            <w:pPr>
              <w:spacing w:before="0" w:after="0" w:line="36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B1B8AD9">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378F352">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60361EC4">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D1D654">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30218</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7C22F16">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专用材料费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7B60E18">
            <w:pPr>
              <w:spacing w:before="0" w:after="0" w:line="36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CA40F47">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7CE8830">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75E2C916">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340DC1">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30224</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01B7BA1">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被装购置费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EA48D84">
            <w:pPr>
              <w:spacing w:before="0" w:after="0" w:line="36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AADD560">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53CF385">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71820E65">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11AF62">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30225</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B1D2B6D">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专用燃料费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60C8EA3">
            <w:pPr>
              <w:spacing w:before="0" w:after="0" w:line="36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5D0F2F9">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E1539FD">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45B9101A">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2D20EB">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30226</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C45B2BF">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劳务费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E46C99A">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0BE118D">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3B0D5C1">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w:t>
            </w:r>
          </w:p>
        </w:tc>
      </w:tr>
      <w:tr w14:paraId="6883F522">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E0966E">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30227</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E68B362">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委托业务费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69AFE6B">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FFF278E">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1E9A618">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2.0</w:t>
            </w:r>
          </w:p>
        </w:tc>
      </w:tr>
      <w:tr w14:paraId="1C1AD9A7">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621317">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30228</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5520951">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工会经费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EDF95BE">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13.45</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24AA08E">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CD97735">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13.45</w:t>
            </w:r>
          </w:p>
        </w:tc>
      </w:tr>
      <w:tr w14:paraId="6235883F">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E14096">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30229</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6716BBD">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福利费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8E73571">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0.28</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8FFC76F">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8FDCCBC">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0.28</w:t>
            </w:r>
          </w:p>
        </w:tc>
      </w:tr>
      <w:tr w14:paraId="4E2F7C68">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BCF853">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30231</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E7C18F2">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公务用车运行维护费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6D0172A">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50.0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1BC7D3A">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838D23B">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50.0</w:t>
            </w:r>
          </w:p>
        </w:tc>
      </w:tr>
      <w:tr w14:paraId="3DD6B8BE">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42AF3A">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30239</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02A14F8">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其他交通费用</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94B8220">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5.26</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B1048AE">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A35A62F">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5.26</w:t>
            </w:r>
          </w:p>
        </w:tc>
      </w:tr>
      <w:tr w14:paraId="0DBC9D06">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2F2C5C">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30240</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DE8A8F4">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税金及附加费用</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95AC728">
            <w:pPr>
              <w:spacing w:before="0" w:after="0" w:line="36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D4659AC">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EF70404">
            <w:pPr>
              <w:spacing w:before="0" w:after="0" w:line="240" w:lineRule="auto"/>
              <w:ind w:left="0" w:right="0" w:firstLine="0"/>
              <w:jc w:val="center"/>
              <w:rPr>
                <w:rFonts w:hint="default"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0.00</w:t>
            </w:r>
          </w:p>
        </w:tc>
      </w:tr>
      <w:tr w14:paraId="68C939F1">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C705AD">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30299</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DCF074F">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其他商品和服务支出</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8B1930B">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5.16</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98C6335">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7B784B1">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5.16</w:t>
            </w:r>
          </w:p>
        </w:tc>
      </w:tr>
      <w:tr w14:paraId="73917CF3">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E9158A">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303</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8EEBD55">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三、对个人和家庭的补助</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7560C92">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0.37</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B6EF780">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0.37</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2657CAA">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5C84A2EE">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6858BB">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30301</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5CE6157">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离休费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3EFC1CF">
            <w:pPr>
              <w:spacing w:before="0" w:after="0" w:line="36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A1EA7DA">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E1D0B4B">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7909D5C3">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8E5961">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30302</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5BC73D7">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退休费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8CD4A96">
            <w:pPr>
              <w:spacing w:before="0" w:after="0" w:line="36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F1D1C77">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F736A20">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2BF98578">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B290A4">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30303</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0BEC84A">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退职（役）费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0FE259D">
            <w:pPr>
              <w:spacing w:before="0" w:after="0" w:line="36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A3EC391">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BD98958">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44853411">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50CDD8">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30304</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ABAE51A">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抚恤金</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0FA47BE">
            <w:pPr>
              <w:spacing w:before="0" w:after="0" w:line="36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6E4EC30">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BAAC1C4">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02561543">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BBBC98">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30305</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46595B5">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生活补助</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3DB6015">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0.37</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9D8F450">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0.37</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AA4AD7D">
            <w:pPr>
              <w:spacing w:before="0" w:after="0" w:line="240" w:lineRule="auto"/>
              <w:ind w:left="0" w:right="0" w:firstLine="0"/>
              <w:jc w:val="center"/>
              <w:rPr>
                <w:rFonts w:ascii="宋体" w:hAnsi="宋体" w:eastAsia="宋体" w:cs="宋体"/>
                <w:color w:val="auto"/>
                <w:spacing w:val="0"/>
                <w:position w:val="0"/>
                <w:sz w:val="22"/>
              </w:rPr>
            </w:pPr>
            <w:r>
              <w:rPr>
                <w:rFonts w:hint="eastAsia" w:cs="宋体"/>
                <w:color w:val="auto"/>
                <w:spacing w:val="0"/>
                <w:position w:val="0"/>
                <w:sz w:val="22"/>
                <w:shd w:val="clear" w:fill="auto"/>
                <w:lang w:val="en-US" w:eastAsia="zh-CN"/>
              </w:rPr>
              <w:t>0.00</w:t>
            </w:r>
          </w:p>
        </w:tc>
      </w:tr>
      <w:tr w14:paraId="4E1D2E98">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37D6A8">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30306</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E7FF8E1">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救济费</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A8195BF">
            <w:pPr>
              <w:spacing w:before="0" w:after="0" w:line="36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393A7EC">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4F38A31">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76F464E3">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A38EBE">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30307</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48F4CB6">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医疗费补助</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8DF080F">
            <w:pPr>
              <w:spacing w:before="0" w:after="0" w:line="36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C809917">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F9E24D2">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0BF2DAA8">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DD2673">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30308</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44095DE">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助学金</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C7022B0">
            <w:pPr>
              <w:spacing w:before="0" w:after="0" w:line="36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6262F33">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7856296">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35964375">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1E5527">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30309</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18BB101">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奖励金</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549DBDA">
            <w:pPr>
              <w:spacing w:before="0" w:after="0" w:line="36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2638FA4">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A5A9427">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221741CC">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E5EA5D">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30310</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5FAD520">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个人农业生产补贴</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C4C06EA">
            <w:pPr>
              <w:spacing w:before="0" w:after="0" w:line="36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2154B02">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08CCCDC">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00AEB8FD">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D44391">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30399</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564EF36">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其他对个人和家庭的补助支出</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43A4795">
            <w:pPr>
              <w:spacing w:before="0" w:after="0" w:line="36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63C4335">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B2C9711">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04242870">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95B71F">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310</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75893F3">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四、资本性支出</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BD9268B">
            <w:pPr>
              <w:spacing w:before="0" w:after="0" w:line="36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1C13C69">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FD53565">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318F00DE">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92AD2A">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31002</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9E6F841">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办公设备购置</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ED1A633">
            <w:pPr>
              <w:spacing w:before="0" w:after="0" w:line="36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A209AA3">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60FA11D">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30CF505E">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098A79">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31003</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1D0F580">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专用设备购置</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97FBA23">
            <w:pPr>
              <w:spacing w:before="0" w:after="0" w:line="36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02A81E3">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52C43CF">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5FFCC15E">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ECF261">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31007</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54A8244">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信息网络及软件购置更新</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A4AFB2D">
            <w:pPr>
              <w:spacing w:before="0" w:after="0" w:line="36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08C4713">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89E6CC1">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1B1DBD24">
        <w:tblPrEx>
          <w:tblCellMar>
            <w:top w:w="0" w:type="dxa"/>
            <w:left w:w="10" w:type="dxa"/>
            <w:bottom w:w="0" w:type="dxa"/>
            <w:right w:w="10" w:type="dxa"/>
          </w:tblCellMar>
        </w:tblPrEx>
        <w:trPr>
          <w:trHeight w:val="0" w:hRule="atLeast"/>
        </w:trPr>
        <w:tc>
          <w:tcPr>
            <w:tcW w:w="2357"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EE816A">
            <w:pPr>
              <w:spacing w:before="0" w:after="0" w:line="36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31099</w:t>
            </w:r>
          </w:p>
        </w:tc>
        <w:tc>
          <w:tcPr>
            <w:tcW w:w="360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E110FCC">
            <w:pPr>
              <w:spacing w:before="0" w:after="0" w:line="360" w:lineRule="auto"/>
              <w:ind w:left="0" w:right="0" w:firstLine="0"/>
              <w:jc w:val="both"/>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其他资本性支出</w:t>
            </w:r>
          </w:p>
        </w:tc>
        <w:tc>
          <w:tcPr>
            <w:tcW w:w="2520"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D2B2075">
            <w:pPr>
              <w:spacing w:before="0" w:after="0" w:line="360" w:lineRule="auto"/>
              <w:ind w:left="0" w:right="0" w:firstLine="0"/>
              <w:jc w:val="center"/>
              <w:rPr>
                <w:rFonts w:ascii="宋体" w:hAnsi="宋体" w:eastAsia="宋体" w:cs="宋体"/>
                <w:color w:val="auto"/>
                <w:spacing w:val="0"/>
                <w:position w:val="0"/>
                <w:sz w:val="22"/>
              </w:rPr>
            </w:pPr>
            <w:r>
              <w:rPr>
                <w:rFonts w:hint="eastAsia" w:cs="宋体"/>
                <w:color w:val="auto"/>
                <w:spacing w:val="0"/>
                <w:position w:val="0"/>
                <w:sz w:val="22"/>
                <w:shd w:val="clear" w:fill="auto"/>
                <w:lang w:val="en-US" w:eastAsia="zh-CN"/>
              </w:rPr>
              <w:t>0.00</w:t>
            </w:r>
          </w:p>
        </w:tc>
        <w:tc>
          <w:tcPr>
            <w:tcW w:w="2624"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D6D448E">
            <w:pPr>
              <w:spacing w:before="0" w:after="0" w:line="240" w:lineRule="auto"/>
              <w:ind w:left="0" w:right="0" w:firstLine="0"/>
              <w:jc w:val="center"/>
              <w:rPr>
                <w:rFonts w:ascii="宋体" w:hAnsi="宋体" w:eastAsia="宋体" w:cs="宋体"/>
                <w:color w:val="auto"/>
                <w:spacing w:val="0"/>
                <w:position w:val="0"/>
                <w:sz w:val="22"/>
              </w:rPr>
            </w:pPr>
            <w:r>
              <w:rPr>
                <w:rFonts w:hint="eastAsia" w:cs="宋体"/>
                <w:color w:val="auto"/>
                <w:spacing w:val="0"/>
                <w:position w:val="0"/>
                <w:sz w:val="22"/>
                <w:shd w:val="clear" w:fill="auto"/>
                <w:lang w:val="en-US" w:eastAsia="zh-CN"/>
              </w:rPr>
              <w:t>0.00</w:t>
            </w:r>
          </w:p>
        </w:tc>
        <w:tc>
          <w:tcPr>
            <w:tcW w:w="2416"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5903AD1">
            <w:pPr>
              <w:spacing w:before="0" w:after="0" w:line="240" w:lineRule="auto"/>
              <w:ind w:left="0" w:right="0" w:firstLine="0"/>
              <w:jc w:val="center"/>
              <w:rPr>
                <w:rFonts w:ascii="宋体" w:hAnsi="宋体" w:eastAsia="宋体" w:cs="宋体"/>
                <w:color w:val="auto"/>
                <w:spacing w:val="0"/>
                <w:position w:val="0"/>
                <w:sz w:val="22"/>
              </w:rPr>
            </w:pPr>
            <w:r>
              <w:rPr>
                <w:rFonts w:hint="eastAsia" w:cs="宋体"/>
                <w:color w:val="auto"/>
                <w:spacing w:val="0"/>
                <w:position w:val="0"/>
                <w:sz w:val="22"/>
                <w:shd w:val="clear" w:fill="auto"/>
                <w:lang w:val="en-US" w:eastAsia="zh-CN"/>
              </w:rPr>
              <w:t>0.00</w:t>
            </w:r>
          </w:p>
        </w:tc>
      </w:tr>
    </w:tbl>
    <w:p w14:paraId="0ACE1432">
      <w:pPr>
        <w:spacing w:before="0" w:after="0" w:line="240" w:lineRule="auto"/>
        <w:ind w:left="0" w:right="0" w:firstLine="0"/>
        <w:jc w:val="both"/>
        <w:rPr>
          <w:rFonts w:ascii="黑体" w:hAnsi="黑体" w:eastAsia="黑体" w:cs="黑体"/>
          <w:b/>
          <w:color w:val="auto"/>
          <w:spacing w:val="0"/>
          <w:position w:val="0"/>
          <w:sz w:val="32"/>
          <w:shd w:val="clear" w:fill="auto"/>
        </w:rPr>
      </w:pPr>
      <w:r>
        <w:rPr>
          <w:rFonts w:ascii="黑体" w:hAnsi="黑体" w:eastAsia="黑体" w:cs="黑体"/>
          <w:b/>
          <w:color w:val="auto"/>
          <w:spacing w:val="0"/>
          <w:position w:val="0"/>
          <w:sz w:val="32"/>
          <w:shd w:val="clear" w:fill="auto"/>
        </w:rPr>
        <w:t xml:space="preserve">   五、一般公共预算财政拨款“三公”经费支出表</w:t>
      </w:r>
    </w:p>
    <w:p w14:paraId="14D78488">
      <w:pPr>
        <w:spacing w:before="0" w:after="0" w:line="240" w:lineRule="auto"/>
        <w:ind w:left="0" w:right="0" w:firstLine="723"/>
        <w:jc w:val="center"/>
        <w:rPr>
          <w:rFonts w:ascii="仿宋_GB2312" w:hAnsi="仿宋_GB2312" w:eastAsia="仿宋_GB2312" w:cs="仿宋_GB2312"/>
          <w:b/>
          <w:color w:val="auto"/>
          <w:spacing w:val="0"/>
          <w:position w:val="0"/>
          <w:sz w:val="36"/>
          <w:shd w:val="clear" w:fill="auto"/>
        </w:rPr>
      </w:pPr>
      <w:r>
        <w:rPr>
          <w:rFonts w:ascii="宋体" w:hAnsi="宋体" w:eastAsia="宋体" w:cs="宋体"/>
          <w:b/>
          <w:color w:val="auto"/>
          <w:spacing w:val="0"/>
          <w:position w:val="0"/>
          <w:sz w:val="36"/>
          <w:shd w:val="clear" w:fill="auto"/>
        </w:rPr>
        <w:t>一般公共预算财政拨款“三公”经费支出表</w:t>
      </w:r>
    </w:p>
    <w:p w14:paraId="5E221592">
      <w:pPr>
        <w:spacing w:before="0" w:after="0" w:line="240" w:lineRule="auto"/>
        <w:ind w:left="0" w:right="0" w:firstLine="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w:t>
      </w:r>
      <w:r>
        <w:rPr>
          <w:rFonts w:ascii="宋体" w:hAnsi="宋体" w:eastAsia="宋体" w:cs="宋体"/>
          <w:color w:val="auto"/>
          <w:spacing w:val="0"/>
          <w:position w:val="0"/>
          <w:sz w:val="32"/>
          <w:shd w:val="clear" w:fill="auto"/>
        </w:rPr>
        <w:t>单位：万元</w:t>
      </w:r>
    </w:p>
    <w:tbl>
      <w:tblPr>
        <w:tblStyle w:val="3"/>
        <w:tblW w:w="13878" w:type="dxa"/>
        <w:tblInd w:w="91" w:type="dxa"/>
        <w:tblLayout w:type="fixed"/>
        <w:tblCellMar>
          <w:top w:w="0" w:type="dxa"/>
          <w:left w:w="10" w:type="dxa"/>
          <w:bottom w:w="0" w:type="dxa"/>
          <w:right w:w="10"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14:paraId="703F151B">
        <w:tblPrEx>
          <w:tblCellMar>
            <w:top w:w="0" w:type="dxa"/>
            <w:left w:w="10" w:type="dxa"/>
            <w:bottom w:w="0" w:type="dxa"/>
            <w:right w:w="10" w:type="dxa"/>
          </w:tblCellMar>
        </w:tblPrEx>
        <w:trPr>
          <w:trHeight w:val="0" w:hRule="atLeast"/>
        </w:trPr>
        <w:tc>
          <w:tcPr>
            <w:tcW w:w="4626"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FB9D1D">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2018年预算数</w:t>
            </w:r>
          </w:p>
        </w:tc>
        <w:tc>
          <w:tcPr>
            <w:tcW w:w="4626" w:type="dxa"/>
            <w:gridSpan w:val="6"/>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9FD941F">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2018年执行数（决算数）</w:t>
            </w:r>
          </w:p>
        </w:tc>
        <w:tc>
          <w:tcPr>
            <w:tcW w:w="4626" w:type="dxa"/>
            <w:gridSpan w:val="6"/>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0A77703">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2019年预算数</w:t>
            </w:r>
          </w:p>
        </w:tc>
      </w:tr>
      <w:tr w14:paraId="4095A634">
        <w:tblPrEx>
          <w:tblCellMar>
            <w:top w:w="0" w:type="dxa"/>
            <w:left w:w="10" w:type="dxa"/>
            <w:bottom w:w="0" w:type="dxa"/>
            <w:right w:w="10" w:type="dxa"/>
          </w:tblCellMar>
        </w:tblPrEx>
        <w:trPr>
          <w:trHeight w:val="0" w:hRule="atLeast"/>
        </w:trPr>
        <w:tc>
          <w:tcPr>
            <w:tcW w:w="771" w:type="dxa"/>
            <w:vMerge w:val="restart"/>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EF5F36">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合计</w:t>
            </w:r>
          </w:p>
        </w:tc>
        <w:tc>
          <w:tcPr>
            <w:tcW w:w="771" w:type="dxa"/>
            <w:vMerge w:val="restart"/>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F742B">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因公出国（境）费</w:t>
            </w:r>
          </w:p>
        </w:tc>
        <w:tc>
          <w:tcPr>
            <w:tcW w:w="2313" w:type="dxa"/>
            <w:gridSpan w:val="3"/>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82A0B0A">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公务用车购置及运行费</w:t>
            </w:r>
          </w:p>
        </w:tc>
        <w:tc>
          <w:tcPr>
            <w:tcW w:w="771" w:type="dxa"/>
            <w:vMerge w:val="restart"/>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648213">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公务接待费</w:t>
            </w:r>
          </w:p>
        </w:tc>
        <w:tc>
          <w:tcPr>
            <w:tcW w:w="771" w:type="dxa"/>
            <w:vMerge w:val="restart"/>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4538F9">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合计</w:t>
            </w:r>
          </w:p>
        </w:tc>
        <w:tc>
          <w:tcPr>
            <w:tcW w:w="771" w:type="dxa"/>
            <w:vMerge w:val="restart"/>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146C92">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因公出国（境）费</w:t>
            </w:r>
          </w:p>
        </w:tc>
        <w:tc>
          <w:tcPr>
            <w:tcW w:w="2313" w:type="dxa"/>
            <w:gridSpan w:val="3"/>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28E6B67">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公务用车购置及运行费</w:t>
            </w:r>
          </w:p>
        </w:tc>
        <w:tc>
          <w:tcPr>
            <w:tcW w:w="771" w:type="dxa"/>
            <w:vMerge w:val="restart"/>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F908A3">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公务接待费</w:t>
            </w:r>
          </w:p>
        </w:tc>
        <w:tc>
          <w:tcPr>
            <w:tcW w:w="771" w:type="dxa"/>
            <w:vMerge w:val="restart"/>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E7AC93">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合计</w:t>
            </w:r>
          </w:p>
        </w:tc>
        <w:tc>
          <w:tcPr>
            <w:tcW w:w="771" w:type="dxa"/>
            <w:vMerge w:val="restart"/>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DE7B93">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因公出国（境）费</w:t>
            </w:r>
          </w:p>
        </w:tc>
        <w:tc>
          <w:tcPr>
            <w:tcW w:w="2313" w:type="dxa"/>
            <w:gridSpan w:val="3"/>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F3CB0AB">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公务用车购置及运行费</w:t>
            </w:r>
          </w:p>
        </w:tc>
        <w:tc>
          <w:tcPr>
            <w:tcW w:w="771" w:type="dxa"/>
            <w:vMerge w:val="restart"/>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5A8C05">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公务接待费</w:t>
            </w:r>
          </w:p>
        </w:tc>
      </w:tr>
      <w:tr w14:paraId="68FAC636">
        <w:tblPrEx>
          <w:tblCellMar>
            <w:top w:w="0" w:type="dxa"/>
            <w:left w:w="10" w:type="dxa"/>
            <w:bottom w:w="0" w:type="dxa"/>
            <w:right w:w="10" w:type="dxa"/>
          </w:tblCellMar>
        </w:tblPrEx>
        <w:trPr>
          <w:trHeight w:val="0" w:hRule="atLeast"/>
        </w:trPr>
        <w:tc>
          <w:tcPr>
            <w:tcW w:w="771"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6F30B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71"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ABC8F4">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AC2FFC1">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小计</w:t>
            </w: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5BCD1FF">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公务用车购置费</w:t>
            </w: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4B2E22F">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公务用车运行费</w:t>
            </w:r>
          </w:p>
        </w:tc>
        <w:tc>
          <w:tcPr>
            <w:tcW w:w="771"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26512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71"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440CC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71"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0523F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00E8606">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小计</w:t>
            </w: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8D45E55">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公务用车购置费</w:t>
            </w: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9D7501E">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公务用车运行费</w:t>
            </w:r>
          </w:p>
        </w:tc>
        <w:tc>
          <w:tcPr>
            <w:tcW w:w="771"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DC2BA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71"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A8F55B">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71"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C4FF8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CF24F20">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小计</w:t>
            </w: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310DF9C">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公务用车购置费</w:t>
            </w: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439587E">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公务用车运行费</w:t>
            </w:r>
          </w:p>
        </w:tc>
        <w:tc>
          <w:tcPr>
            <w:tcW w:w="771"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94601B">
            <w:pPr>
              <w:spacing w:before="0" w:after="200" w:line="276" w:lineRule="auto"/>
              <w:ind w:left="0" w:right="0" w:firstLine="0"/>
              <w:jc w:val="left"/>
              <w:rPr>
                <w:rFonts w:ascii="宋体" w:hAnsi="宋体" w:eastAsia="宋体" w:cs="宋体"/>
                <w:color w:val="auto"/>
                <w:spacing w:val="0"/>
                <w:position w:val="0"/>
                <w:sz w:val="22"/>
                <w:shd w:val="clear" w:fill="auto"/>
              </w:rPr>
            </w:pPr>
          </w:p>
        </w:tc>
      </w:tr>
      <w:tr w14:paraId="61A8B17A">
        <w:tblPrEx>
          <w:tblCellMar>
            <w:top w:w="0" w:type="dxa"/>
            <w:left w:w="10" w:type="dxa"/>
            <w:bottom w:w="0" w:type="dxa"/>
            <w:right w:w="10" w:type="dxa"/>
          </w:tblCellMar>
        </w:tblPrEx>
        <w:trPr>
          <w:trHeight w:val="644" w:hRule="atLeast"/>
        </w:trPr>
        <w:tc>
          <w:tcPr>
            <w:tcW w:w="771"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9FEB7B">
            <w:pPr>
              <w:spacing w:before="0" w:after="0" w:line="240" w:lineRule="auto"/>
              <w:ind w:left="0" w:right="0" w:firstLine="0"/>
              <w:jc w:val="left"/>
              <w:rPr>
                <w:rFonts w:hint="eastAsia" w:ascii="宋体" w:hAnsi="宋体" w:eastAsia="宋体" w:cs="宋体"/>
                <w:color w:val="auto"/>
                <w:spacing w:val="0"/>
                <w:position w:val="0"/>
                <w:lang w:val="en-US" w:eastAsia="zh-CN"/>
              </w:rPr>
            </w:pPr>
            <w:r>
              <w:rPr>
                <w:rFonts w:ascii="宋体" w:hAnsi="宋体" w:eastAsia="宋体" w:cs="宋体"/>
                <w:color w:val="auto"/>
                <w:spacing w:val="0"/>
                <w:position w:val="0"/>
                <w:sz w:val="24"/>
                <w:shd w:val="clear" w:fill="auto"/>
              </w:rPr>
              <w:t>　</w:t>
            </w:r>
            <w:r>
              <w:rPr>
                <w:rFonts w:hint="eastAsia" w:cs="宋体"/>
                <w:color w:val="auto"/>
                <w:spacing w:val="0"/>
                <w:position w:val="0"/>
                <w:sz w:val="24"/>
                <w:shd w:val="clear" w:fill="auto"/>
                <w:lang w:val="en-US" w:eastAsia="zh-CN"/>
              </w:rPr>
              <w:t>0</w:t>
            </w: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62A0008">
            <w:pPr>
              <w:spacing w:before="0" w:after="0" w:line="240" w:lineRule="auto"/>
              <w:ind w:left="0" w:right="0" w:firstLine="0"/>
              <w:jc w:val="left"/>
              <w:rPr>
                <w:rFonts w:hint="eastAsia" w:ascii="宋体" w:hAnsi="宋体" w:eastAsia="宋体" w:cs="宋体"/>
                <w:color w:val="auto"/>
                <w:spacing w:val="0"/>
                <w:position w:val="0"/>
                <w:lang w:val="en-US" w:eastAsia="zh-CN"/>
              </w:rPr>
            </w:pPr>
            <w:r>
              <w:rPr>
                <w:rFonts w:ascii="宋体" w:hAnsi="宋体" w:eastAsia="宋体" w:cs="宋体"/>
                <w:color w:val="auto"/>
                <w:spacing w:val="0"/>
                <w:position w:val="0"/>
                <w:sz w:val="24"/>
                <w:shd w:val="clear" w:fill="auto"/>
              </w:rPr>
              <w:t>　</w:t>
            </w:r>
            <w:r>
              <w:rPr>
                <w:rFonts w:hint="eastAsia" w:cs="宋体"/>
                <w:color w:val="auto"/>
                <w:spacing w:val="0"/>
                <w:position w:val="0"/>
                <w:sz w:val="24"/>
                <w:shd w:val="clear" w:fill="auto"/>
                <w:lang w:val="en-US" w:eastAsia="zh-CN"/>
              </w:rPr>
              <w:t>0</w:t>
            </w: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F8B96BB">
            <w:pPr>
              <w:spacing w:before="0" w:after="0" w:line="240" w:lineRule="auto"/>
              <w:ind w:left="0" w:right="0" w:firstLine="0"/>
              <w:jc w:val="left"/>
              <w:rPr>
                <w:rFonts w:hint="eastAsia" w:ascii="宋体" w:hAnsi="宋体" w:eastAsia="宋体" w:cs="宋体"/>
                <w:color w:val="auto"/>
                <w:spacing w:val="0"/>
                <w:position w:val="0"/>
                <w:lang w:val="en-US" w:eastAsia="zh-CN"/>
              </w:rPr>
            </w:pPr>
            <w:r>
              <w:rPr>
                <w:rFonts w:ascii="宋体" w:hAnsi="宋体" w:eastAsia="宋体" w:cs="宋体"/>
                <w:color w:val="auto"/>
                <w:spacing w:val="0"/>
                <w:position w:val="0"/>
                <w:sz w:val="24"/>
                <w:shd w:val="clear" w:fill="auto"/>
              </w:rPr>
              <w:t>　</w:t>
            </w:r>
            <w:r>
              <w:rPr>
                <w:rFonts w:hint="eastAsia" w:cs="宋体"/>
                <w:color w:val="auto"/>
                <w:spacing w:val="0"/>
                <w:position w:val="0"/>
                <w:sz w:val="24"/>
                <w:shd w:val="clear" w:fill="auto"/>
                <w:lang w:val="en-US" w:eastAsia="zh-CN"/>
              </w:rPr>
              <w:t>0</w:t>
            </w: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B5A0D88">
            <w:pPr>
              <w:spacing w:before="0" w:after="0" w:line="240" w:lineRule="auto"/>
              <w:ind w:left="0" w:right="0" w:firstLine="0"/>
              <w:jc w:val="left"/>
              <w:rPr>
                <w:rFonts w:hint="eastAsia" w:ascii="宋体" w:hAnsi="宋体" w:eastAsia="宋体" w:cs="宋体"/>
                <w:color w:val="auto"/>
                <w:spacing w:val="0"/>
                <w:position w:val="0"/>
                <w:lang w:val="en-US" w:eastAsia="zh-CN"/>
              </w:rPr>
            </w:pPr>
            <w:r>
              <w:rPr>
                <w:rFonts w:ascii="宋体" w:hAnsi="宋体" w:eastAsia="宋体" w:cs="宋体"/>
                <w:color w:val="auto"/>
                <w:spacing w:val="0"/>
                <w:position w:val="0"/>
                <w:sz w:val="24"/>
                <w:shd w:val="clear" w:fill="auto"/>
              </w:rPr>
              <w:t>　</w:t>
            </w:r>
            <w:r>
              <w:rPr>
                <w:rFonts w:hint="eastAsia" w:cs="宋体"/>
                <w:color w:val="auto"/>
                <w:spacing w:val="0"/>
                <w:position w:val="0"/>
                <w:sz w:val="24"/>
                <w:shd w:val="clear" w:fill="auto"/>
                <w:lang w:val="en-US" w:eastAsia="zh-CN"/>
              </w:rPr>
              <w:t>0</w:t>
            </w: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D6FDDF1">
            <w:pPr>
              <w:spacing w:before="0" w:after="0" w:line="240" w:lineRule="auto"/>
              <w:ind w:left="0" w:right="0" w:firstLine="0"/>
              <w:jc w:val="left"/>
              <w:rPr>
                <w:rFonts w:hint="eastAsia" w:ascii="宋体" w:hAnsi="宋体" w:eastAsia="宋体" w:cs="宋体"/>
                <w:color w:val="auto"/>
                <w:spacing w:val="0"/>
                <w:position w:val="0"/>
                <w:lang w:val="en-US" w:eastAsia="zh-CN"/>
              </w:rPr>
            </w:pPr>
            <w:r>
              <w:rPr>
                <w:rFonts w:ascii="宋体" w:hAnsi="宋体" w:eastAsia="宋体" w:cs="宋体"/>
                <w:color w:val="auto"/>
                <w:spacing w:val="0"/>
                <w:position w:val="0"/>
                <w:sz w:val="24"/>
                <w:shd w:val="clear" w:fill="auto"/>
              </w:rPr>
              <w:t>　</w:t>
            </w:r>
            <w:r>
              <w:rPr>
                <w:rFonts w:hint="eastAsia" w:cs="宋体"/>
                <w:color w:val="auto"/>
                <w:spacing w:val="0"/>
                <w:position w:val="0"/>
                <w:sz w:val="24"/>
                <w:shd w:val="clear" w:fill="auto"/>
                <w:lang w:val="en-US" w:eastAsia="zh-CN"/>
              </w:rPr>
              <w:t>0</w:t>
            </w: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A1296E5">
            <w:pPr>
              <w:spacing w:before="0" w:after="0" w:line="240" w:lineRule="auto"/>
              <w:ind w:left="0" w:right="0" w:firstLine="0"/>
              <w:jc w:val="left"/>
              <w:rPr>
                <w:rFonts w:hint="eastAsia" w:ascii="宋体" w:hAnsi="宋体" w:eastAsia="宋体" w:cs="宋体"/>
                <w:color w:val="auto"/>
                <w:spacing w:val="0"/>
                <w:position w:val="0"/>
                <w:lang w:val="en-US" w:eastAsia="zh-CN"/>
              </w:rPr>
            </w:pPr>
            <w:r>
              <w:rPr>
                <w:rFonts w:ascii="宋体" w:hAnsi="宋体" w:eastAsia="宋体" w:cs="宋体"/>
                <w:color w:val="auto"/>
                <w:spacing w:val="0"/>
                <w:position w:val="0"/>
                <w:sz w:val="24"/>
                <w:shd w:val="clear" w:fill="auto"/>
              </w:rPr>
              <w:t>　</w:t>
            </w:r>
            <w:r>
              <w:rPr>
                <w:rFonts w:hint="eastAsia" w:cs="宋体"/>
                <w:color w:val="auto"/>
                <w:spacing w:val="0"/>
                <w:position w:val="0"/>
                <w:sz w:val="24"/>
                <w:shd w:val="clear" w:fill="auto"/>
                <w:lang w:val="en-US" w:eastAsia="zh-CN"/>
              </w:rPr>
              <w:t>0</w:t>
            </w: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3DD48AE">
            <w:pPr>
              <w:spacing w:before="0" w:after="0" w:line="240" w:lineRule="auto"/>
              <w:ind w:left="0" w:right="0" w:firstLine="0"/>
              <w:jc w:val="left"/>
              <w:rPr>
                <w:rFonts w:hint="eastAsia" w:ascii="宋体" w:hAnsi="宋体" w:eastAsia="宋体" w:cs="宋体"/>
                <w:color w:val="auto"/>
                <w:spacing w:val="0"/>
                <w:position w:val="0"/>
                <w:lang w:val="en-US" w:eastAsia="zh-CN"/>
              </w:rPr>
            </w:pPr>
            <w:r>
              <w:rPr>
                <w:rFonts w:ascii="宋体" w:hAnsi="宋体" w:eastAsia="宋体" w:cs="宋体"/>
                <w:color w:val="auto"/>
                <w:spacing w:val="0"/>
                <w:position w:val="0"/>
                <w:sz w:val="24"/>
                <w:shd w:val="clear" w:fill="auto"/>
              </w:rPr>
              <w:t>　</w:t>
            </w:r>
            <w:r>
              <w:rPr>
                <w:rFonts w:hint="eastAsia" w:cs="宋体"/>
                <w:color w:val="auto"/>
                <w:spacing w:val="0"/>
                <w:position w:val="0"/>
                <w:sz w:val="24"/>
                <w:shd w:val="clear" w:fill="auto"/>
                <w:lang w:val="en-US" w:eastAsia="zh-CN"/>
              </w:rPr>
              <w:t>0</w:t>
            </w: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7C3D9978">
            <w:pPr>
              <w:spacing w:before="0" w:after="0" w:line="240" w:lineRule="auto"/>
              <w:ind w:left="0" w:right="0" w:firstLine="0"/>
              <w:jc w:val="left"/>
              <w:rPr>
                <w:rFonts w:hint="eastAsia" w:ascii="宋体" w:hAnsi="宋体" w:eastAsia="宋体" w:cs="宋体"/>
                <w:color w:val="auto"/>
                <w:spacing w:val="0"/>
                <w:position w:val="0"/>
                <w:lang w:val="en-US" w:eastAsia="zh-CN"/>
              </w:rPr>
            </w:pPr>
            <w:r>
              <w:rPr>
                <w:rFonts w:ascii="宋体" w:hAnsi="宋体" w:eastAsia="宋体" w:cs="宋体"/>
                <w:color w:val="auto"/>
                <w:spacing w:val="0"/>
                <w:position w:val="0"/>
                <w:sz w:val="24"/>
                <w:shd w:val="clear" w:fill="auto"/>
              </w:rPr>
              <w:t>　</w:t>
            </w:r>
            <w:r>
              <w:rPr>
                <w:rFonts w:hint="eastAsia" w:cs="宋体"/>
                <w:color w:val="auto"/>
                <w:spacing w:val="0"/>
                <w:position w:val="0"/>
                <w:sz w:val="24"/>
                <w:shd w:val="clear" w:fill="auto"/>
                <w:lang w:val="en-US" w:eastAsia="zh-CN"/>
              </w:rPr>
              <w:t>0</w:t>
            </w: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56922C6">
            <w:pPr>
              <w:spacing w:before="0" w:after="0" w:line="240" w:lineRule="auto"/>
              <w:ind w:left="0" w:right="0" w:firstLine="0"/>
              <w:jc w:val="left"/>
              <w:rPr>
                <w:rFonts w:hint="eastAsia" w:ascii="宋体" w:hAnsi="宋体" w:eastAsia="宋体" w:cs="宋体"/>
                <w:color w:val="auto"/>
                <w:spacing w:val="0"/>
                <w:position w:val="0"/>
                <w:lang w:val="en-US" w:eastAsia="zh-CN"/>
              </w:rPr>
            </w:pPr>
            <w:r>
              <w:rPr>
                <w:rFonts w:ascii="宋体" w:hAnsi="宋体" w:eastAsia="宋体" w:cs="宋体"/>
                <w:color w:val="auto"/>
                <w:spacing w:val="0"/>
                <w:position w:val="0"/>
                <w:sz w:val="24"/>
                <w:shd w:val="clear" w:fill="auto"/>
              </w:rPr>
              <w:t>　</w:t>
            </w:r>
            <w:r>
              <w:rPr>
                <w:rFonts w:hint="eastAsia" w:cs="宋体"/>
                <w:color w:val="auto"/>
                <w:spacing w:val="0"/>
                <w:position w:val="0"/>
                <w:sz w:val="24"/>
                <w:shd w:val="clear" w:fill="auto"/>
                <w:lang w:val="en-US" w:eastAsia="zh-CN"/>
              </w:rPr>
              <w:t>0</w:t>
            </w: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CB5BFF0">
            <w:pPr>
              <w:spacing w:before="0" w:after="0" w:line="240" w:lineRule="auto"/>
              <w:ind w:left="0" w:right="0" w:firstLine="0"/>
              <w:jc w:val="left"/>
              <w:rPr>
                <w:rFonts w:hint="eastAsia" w:ascii="宋体" w:hAnsi="宋体" w:eastAsia="宋体" w:cs="宋体"/>
                <w:color w:val="auto"/>
                <w:spacing w:val="0"/>
                <w:position w:val="0"/>
                <w:lang w:val="en-US" w:eastAsia="zh-CN"/>
              </w:rPr>
            </w:pPr>
            <w:r>
              <w:rPr>
                <w:rFonts w:ascii="宋体" w:hAnsi="宋体" w:eastAsia="宋体" w:cs="宋体"/>
                <w:color w:val="auto"/>
                <w:spacing w:val="0"/>
                <w:position w:val="0"/>
                <w:sz w:val="24"/>
                <w:shd w:val="clear" w:fill="auto"/>
              </w:rPr>
              <w:t>　</w:t>
            </w:r>
            <w:r>
              <w:rPr>
                <w:rFonts w:hint="eastAsia" w:cs="宋体"/>
                <w:color w:val="auto"/>
                <w:spacing w:val="0"/>
                <w:position w:val="0"/>
                <w:sz w:val="24"/>
                <w:shd w:val="clear" w:fill="auto"/>
                <w:lang w:val="en-US" w:eastAsia="zh-CN"/>
              </w:rPr>
              <w:t>0</w:t>
            </w: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08661CB">
            <w:pPr>
              <w:spacing w:before="0" w:after="0" w:line="240" w:lineRule="auto"/>
              <w:ind w:left="0" w:right="0" w:firstLine="0"/>
              <w:jc w:val="left"/>
              <w:rPr>
                <w:rFonts w:hint="eastAsia" w:ascii="宋体" w:hAnsi="宋体" w:eastAsia="宋体" w:cs="宋体"/>
                <w:color w:val="auto"/>
                <w:spacing w:val="0"/>
                <w:position w:val="0"/>
                <w:lang w:val="en-US" w:eastAsia="zh-CN"/>
              </w:rPr>
            </w:pPr>
            <w:r>
              <w:rPr>
                <w:rFonts w:ascii="宋体" w:hAnsi="宋体" w:eastAsia="宋体" w:cs="宋体"/>
                <w:color w:val="auto"/>
                <w:spacing w:val="0"/>
                <w:position w:val="0"/>
                <w:sz w:val="24"/>
                <w:shd w:val="clear" w:fill="auto"/>
              </w:rPr>
              <w:t>　</w:t>
            </w:r>
            <w:r>
              <w:rPr>
                <w:rFonts w:hint="eastAsia" w:cs="宋体"/>
                <w:color w:val="auto"/>
                <w:spacing w:val="0"/>
                <w:position w:val="0"/>
                <w:sz w:val="24"/>
                <w:shd w:val="clear" w:fill="auto"/>
                <w:lang w:val="en-US" w:eastAsia="zh-CN"/>
              </w:rPr>
              <w:t>0</w:t>
            </w: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0B6CBC6">
            <w:pPr>
              <w:spacing w:before="0" w:after="0" w:line="240" w:lineRule="auto"/>
              <w:ind w:left="0" w:right="0" w:firstLine="0"/>
              <w:jc w:val="left"/>
              <w:rPr>
                <w:rFonts w:hint="eastAsia" w:ascii="宋体" w:hAnsi="宋体" w:eastAsia="宋体" w:cs="宋体"/>
                <w:color w:val="auto"/>
                <w:spacing w:val="0"/>
                <w:position w:val="0"/>
                <w:lang w:val="en-US" w:eastAsia="zh-CN"/>
              </w:rPr>
            </w:pPr>
            <w:r>
              <w:rPr>
                <w:rFonts w:ascii="宋体" w:hAnsi="宋体" w:eastAsia="宋体" w:cs="宋体"/>
                <w:color w:val="auto"/>
                <w:spacing w:val="0"/>
                <w:position w:val="0"/>
                <w:sz w:val="24"/>
                <w:shd w:val="clear" w:fill="auto"/>
              </w:rPr>
              <w:t>　</w:t>
            </w:r>
            <w:r>
              <w:rPr>
                <w:rFonts w:hint="eastAsia" w:cs="宋体"/>
                <w:color w:val="auto"/>
                <w:spacing w:val="0"/>
                <w:position w:val="0"/>
                <w:sz w:val="24"/>
                <w:shd w:val="clear" w:fill="auto"/>
                <w:lang w:val="en-US" w:eastAsia="zh-CN"/>
              </w:rPr>
              <w:t>0</w:t>
            </w: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7398C57">
            <w:pPr>
              <w:spacing w:before="0" w:after="0" w:line="240" w:lineRule="auto"/>
              <w:ind w:left="0" w:right="0" w:firstLine="0"/>
              <w:jc w:val="left"/>
              <w:rPr>
                <w:rFonts w:hint="eastAsia" w:ascii="宋体" w:hAnsi="宋体" w:eastAsia="宋体" w:cs="宋体"/>
                <w:color w:val="auto"/>
                <w:spacing w:val="0"/>
                <w:position w:val="0"/>
                <w:lang w:val="en-US" w:eastAsia="zh-CN"/>
              </w:rPr>
            </w:pPr>
            <w:r>
              <w:rPr>
                <w:rFonts w:ascii="宋体" w:hAnsi="宋体" w:eastAsia="宋体" w:cs="宋体"/>
                <w:color w:val="auto"/>
                <w:spacing w:val="0"/>
                <w:position w:val="0"/>
                <w:sz w:val="24"/>
                <w:shd w:val="clear" w:fill="auto"/>
              </w:rPr>
              <w:t>　</w:t>
            </w:r>
            <w:r>
              <w:rPr>
                <w:rFonts w:hint="eastAsia" w:cs="宋体"/>
                <w:color w:val="auto"/>
                <w:spacing w:val="0"/>
                <w:position w:val="0"/>
                <w:sz w:val="24"/>
                <w:shd w:val="clear" w:fill="auto"/>
                <w:lang w:val="en-US" w:eastAsia="zh-CN"/>
              </w:rPr>
              <w:t>0</w:t>
            </w: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85A35D4">
            <w:pPr>
              <w:spacing w:before="0" w:after="0" w:line="240" w:lineRule="auto"/>
              <w:ind w:left="0" w:right="0" w:firstLine="0"/>
              <w:jc w:val="left"/>
              <w:rPr>
                <w:rFonts w:hint="eastAsia" w:ascii="宋体" w:hAnsi="宋体" w:eastAsia="宋体" w:cs="宋体"/>
                <w:color w:val="auto"/>
                <w:spacing w:val="0"/>
                <w:position w:val="0"/>
                <w:lang w:val="en-US" w:eastAsia="zh-CN"/>
              </w:rPr>
            </w:pPr>
            <w:r>
              <w:rPr>
                <w:rFonts w:ascii="宋体" w:hAnsi="宋体" w:eastAsia="宋体" w:cs="宋体"/>
                <w:color w:val="auto"/>
                <w:spacing w:val="0"/>
                <w:position w:val="0"/>
                <w:sz w:val="24"/>
                <w:shd w:val="clear" w:fill="auto"/>
              </w:rPr>
              <w:t>　</w:t>
            </w:r>
            <w:r>
              <w:rPr>
                <w:rFonts w:hint="eastAsia" w:cs="宋体"/>
                <w:color w:val="auto"/>
                <w:spacing w:val="0"/>
                <w:position w:val="0"/>
                <w:sz w:val="24"/>
                <w:shd w:val="clear" w:fill="auto"/>
                <w:lang w:val="en-US" w:eastAsia="zh-CN"/>
              </w:rPr>
              <w:t>0</w:t>
            </w: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4216F912">
            <w:pPr>
              <w:spacing w:before="0" w:after="0" w:line="240" w:lineRule="auto"/>
              <w:ind w:left="0" w:right="0" w:firstLine="0"/>
              <w:jc w:val="left"/>
              <w:rPr>
                <w:rFonts w:hint="eastAsia" w:ascii="宋体" w:hAnsi="宋体" w:eastAsia="宋体" w:cs="宋体"/>
                <w:color w:val="auto"/>
                <w:spacing w:val="0"/>
                <w:position w:val="0"/>
                <w:lang w:val="en-US" w:eastAsia="zh-CN"/>
              </w:rPr>
            </w:pPr>
            <w:r>
              <w:rPr>
                <w:rFonts w:hint="eastAsia" w:cs="宋体"/>
                <w:color w:val="auto"/>
                <w:spacing w:val="0"/>
                <w:position w:val="0"/>
                <w:lang w:val="en-US" w:eastAsia="zh-CN"/>
              </w:rPr>
              <w:t>0</w:t>
            </w: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B71FAA0">
            <w:pPr>
              <w:spacing w:before="0" w:after="0" w:line="240" w:lineRule="auto"/>
              <w:ind w:left="0" w:right="0" w:firstLine="0"/>
              <w:jc w:val="left"/>
              <w:rPr>
                <w:rFonts w:hint="eastAsia" w:ascii="宋体" w:hAnsi="宋体" w:eastAsia="宋体" w:cs="宋体"/>
                <w:color w:val="auto"/>
                <w:spacing w:val="0"/>
                <w:position w:val="0"/>
                <w:lang w:val="en-US" w:eastAsia="zh-CN"/>
              </w:rPr>
            </w:pPr>
            <w:r>
              <w:rPr>
                <w:rFonts w:ascii="宋体" w:hAnsi="宋体" w:eastAsia="宋体" w:cs="宋体"/>
                <w:color w:val="auto"/>
                <w:spacing w:val="0"/>
                <w:position w:val="0"/>
                <w:sz w:val="24"/>
                <w:shd w:val="clear" w:fill="auto"/>
              </w:rPr>
              <w:t>　</w:t>
            </w:r>
            <w:r>
              <w:rPr>
                <w:rFonts w:hint="eastAsia" w:cs="宋体"/>
                <w:color w:val="auto"/>
                <w:spacing w:val="0"/>
                <w:position w:val="0"/>
                <w:sz w:val="24"/>
                <w:shd w:val="clear" w:fill="auto"/>
                <w:lang w:val="en-US" w:eastAsia="zh-CN"/>
              </w:rPr>
              <w:t>0</w:t>
            </w: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9259DA4">
            <w:pPr>
              <w:spacing w:before="0" w:after="0" w:line="240" w:lineRule="auto"/>
              <w:ind w:left="0" w:right="0" w:firstLine="0"/>
              <w:jc w:val="left"/>
              <w:rPr>
                <w:rFonts w:hint="eastAsia" w:ascii="宋体" w:hAnsi="宋体" w:eastAsia="宋体" w:cs="宋体"/>
                <w:color w:val="auto"/>
                <w:spacing w:val="0"/>
                <w:position w:val="0"/>
                <w:lang w:val="en-US" w:eastAsia="zh-CN"/>
              </w:rPr>
            </w:pPr>
            <w:r>
              <w:rPr>
                <w:rFonts w:ascii="宋体" w:hAnsi="宋体" w:eastAsia="宋体" w:cs="宋体"/>
                <w:color w:val="auto"/>
                <w:spacing w:val="0"/>
                <w:position w:val="0"/>
                <w:sz w:val="24"/>
                <w:shd w:val="clear" w:fill="auto"/>
              </w:rPr>
              <w:t>　</w:t>
            </w:r>
            <w:r>
              <w:rPr>
                <w:rFonts w:hint="eastAsia" w:cs="宋体"/>
                <w:color w:val="auto"/>
                <w:spacing w:val="0"/>
                <w:position w:val="0"/>
                <w:sz w:val="24"/>
                <w:shd w:val="clear" w:fill="auto"/>
                <w:lang w:val="en-US" w:eastAsia="zh-CN"/>
              </w:rPr>
              <w:t>0</w:t>
            </w:r>
          </w:p>
        </w:tc>
        <w:tc>
          <w:tcPr>
            <w:tcW w:w="771"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86B307F">
            <w:pPr>
              <w:spacing w:before="0" w:after="0" w:line="240" w:lineRule="auto"/>
              <w:ind w:left="0" w:right="0" w:firstLine="0"/>
              <w:jc w:val="left"/>
              <w:rPr>
                <w:rFonts w:hint="eastAsia" w:ascii="宋体" w:hAnsi="宋体" w:eastAsia="宋体" w:cs="宋体"/>
                <w:color w:val="auto"/>
                <w:spacing w:val="0"/>
                <w:position w:val="0"/>
                <w:lang w:val="en-US" w:eastAsia="zh-CN"/>
              </w:rPr>
            </w:pPr>
            <w:r>
              <w:rPr>
                <w:rFonts w:ascii="宋体" w:hAnsi="宋体" w:eastAsia="宋体" w:cs="宋体"/>
                <w:color w:val="auto"/>
                <w:spacing w:val="0"/>
                <w:position w:val="0"/>
                <w:sz w:val="24"/>
                <w:shd w:val="clear" w:fill="auto"/>
              </w:rPr>
              <w:t>　</w:t>
            </w:r>
            <w:r>
              <w:rPr>
                <w:rFonts w:hint="eastAsia" w:cs="宋体"/>
                <w:color w:val="auto"/>
                <w:spacing w:val="0"/>
                <w:position w:val="0"/>
                <w:sz w:val="24"/>
                <w:shd w:val="clear" w:fill="auto"/>
                <w:lang w:val="en-US" w:eastAsia="zh-CN"/>
              </w:rPr>
              <w:t>0</w:t>
            </w:r>
          </w:p>
        </w:tc>
      </w:tr>
    </w:tbl>
    <w:p w14:paraId="43399DE2">
      <w:pPr>
        <w:spacing w:before="0" w:after="0" w:line="240" w:lineRule="auto"/>
        <w:ind w:left="0" w:right="0" w:firstLine="630"/>
        <w:jc w:val="both"/>
        <w:rPr>
          <w:rFonts w:ascii="黑体" w:hAnsi="黑体" w:eastAsia="黑体" w:cs="黑体"/>
          <w:b/>
          <w:color w:val="auto"/>
          <w:spacing w:val="0"/>
          <w:position w:val="0"/>
          <w:sz w:val="32"/>
          <w:shd w:val="clear" w:fill="auto"/>
        </w:rPr>
      </w:pPr>
    </w:p>
    <w:p w14:paraId="275674E5">
      <w:pPr>
        <w:spacing w:before="0" w:after="0" w:line="240" w:lineRule="auto"/>
        <w:ind w:left="0" w:right="0" w:firstLine="630"/>
        <w:jc w:val="both"/>
        <w:rPr>
          <w:rFonts w:ascii="黑体" w:hAnsi="黑体" w:eastAsia="黑体" w:cs="黑体"/>
          <w:b/>
          <w:color w:val="auto"/>
          <w:spacing w:val="0"/>
          <w:position w:val="0"/>
          <w:sz w:val="32"/>
          <w:shd w:val="clear" w:fill="auto"/>
        </w:rPr>
      </w:pPr>
      <w:r>
        <w:rPr>
          <w:rFonts w:ascii="黑体" w:hAnsi="黑体" w:eastAsia="黑体" w:cs="黑体"/>
          <w:b/>
          <w:color w:val="auto"/>
          <w:spacing w:val="0"/>
          <w:position w:val="0"/>
          <w:sz w:val="32"/>
          <w:shd w:val="clear" w:fill="auto"/>
        </w:rPr>
        <w:t>六、政府性基金预算财政拨款支出表</w:t>
      </w:r>
    </w:p>
    <w:p w14:paraId="79EBE389">
      <w:pPr>
        <w:spacing w:before="0" w:after="0" w:line="240" w:lineRule="auto"/>
        <w:ind w:left="0" w:right="0" w:firstLine="723"/>
        <w:jc w:val="center"/>
        <w:rPr>
          <w:rFonts w:ascii="仿宋_GB2312" w:hAnsi="仿宋_GB2312" w:eastAsia="仿宋_GB2312" w:cs="仿宋_GB2312"/>
          <w:b/>
          <w:color w:val="auto"/>
          <w:spacing w:val="0"/>
          <w:position w:val="0"/>
          <w:sz w:val="36"/>
          <w:shd w:val="clear" w:fill="auto"/>
        </w:rPr>
      </w:pPr>
      <w:r>
        <w:rPr>
          <w:rFonts w:ascii="宋体" w:hAnsi="宋体" w:eastAsia="宋体" w:cs="宋体"/>
          <w:b/>
          <w:color w:val="auto"/>
          <w:spacing w:val="0"/>
          <w:position w:val="0"/>
          <w:sz w:val="36"/>
          <w:shd w:val="clear" w:fill="auto"/>
        </w:rPr>
        <w:t>政府性基金预算财政拨款支出表</w:t>
      </w:r>
    </w:p>
    <w:p w14:paraId="0BE9F834">
      <w:pPr>
        <w:spacing w:before="0" w:after="0" w:line="240" w:lineRule="auto"/>
        <w:ind w:left="0" w:right="0" w:firstLine="723"/>
        <w:jc w:val="center"/>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b/>
          <w:color w:val="auto"/>
          <w:spacing w:val="0"/>
          <w:position w:val="0"/>
          <w:sz w:val="36"/>
          <w:shd w:val="clear" w:fill="auto"/>
        </w:rPr>
        <w:t xml:space="preserve">                                                                </w:t>
      </w:r>
      <w:r>
        <w:rPr>
          <w:rFonts w:ascii="宋体" w:hAnsi="宋体" w:eastAsia="宋体" w:cs="宋体"/>
          <w:color w:val="auto"/>
          <w:spacing w:val="0"/>
          <w:position w:val="0"/>
          <w:sz w:val="32"/>
          <w:shd w:val="clear" w:fill="auto"/>
        </w:rPr>
        <w:t>单位：万元</w:t>
      </w:r>
    </w:p>
    <w:tbl>
      <w:tblPr>
        <w:tblStyle w:val="3"/>
        <w:tblW w:w="14180" w:type="dxa"/>
        <w:tblInd w:w="91" w:type="dxa"/>
        <w:tblLayout w:type="fixed"/>
        <w:tblCellMar>
          <w:top w:w="0" w:type="dxa"/>
          <w:left w:w="10" w:type="dxa"/>
          <w:bottom w:w="0" w:type="dxa"/>
          <w:right w:w="10" w:type="dxa"/>
        </w:tblCellMar>
      </w:tblPr>
      <w:tblGrid>
        <w:gridCol w:w="1418"/>
        <w:gridCol w:w="1418"/>
        <w:gridCol w:w="1418"/>
        <w:gridCol w:w="1418"/>
        <w:gridCol w:w="1418"/>
        <w:gridCol w:w="1418"/>
        <w:gridCol w:w="1418"/>
        <w:gridCol w:w="1418"/>
        <w:gridCol w:w="1418"/>
        <w:gridCol w:w="1418"/>
      </w:tblGrid>
      <w:tr w14:paraId="481B5A21">
        <w:tblPrEx>
          <w:tblCellMar>
            <w:top w:w="0" w:type="dxa"/>
            <w:left w:w="10" w:type="dxa"/>
            <w:bottom w:w="0" w:type="dxa"/>
            <w:right w:w="10" w:type="dxa"/>
          </w:tblCellMar>
        </w:tblPrEx>
        <w:trPr>
          <w:trHeight w:val="0" w:hRule="atLeast"/>
        </w:trPr>
        <w:tc>
          <w:tcPr>
            <w:tcW w:w="283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65CC69">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功能分类科目</w:t>
            </w:r>
          </w:p>
        </w:tc>
        <w:tc>
          <w:tcPr>
            <w:tcW w:w="1418" w:type="dxa"/>
            <w:vMerge w:val="restart"/>
            <w:tcBorders>
              <w:top w:val="single" w:color="000000" w:sz="4"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0010E69E">
            <w:pPr>
              <w:spacing w:before="0" w:after="0" w:line="240" w:lineRule="auto"/>
              <w:ind w:left="0" w:right="0" w:firstLine="0"/>
              <w:jc w:val="center"/>
              <w:rPr>
                <w:rFonts w:ascii="宋体" w:hAnsi="宋体" w:eastAsia="宋体" w:cs="宋体"/>
                <w:b/>
                <w:color w:val="auto"/>
                <w:spacing w:val="0"/>
                <w:position w:val="0"/>
                <w:sz w:val="22"/>
                <w:shd w:val="clear" w:fill="auto"/>
              </w:rPr>
            </w:pPr>
            <w:r>
              <w:rPr>
                <w:rFonts w:ascii="宋体" w:hAnsi="宋体" w:eastAsia="宋体" w:cs="宋体"/>
                <w:b/>
                <w:color w:val="auto"/>
                <w:spacing w:val="0"/>
                <w:position w:val="0"/>
                <w:sz w:val="22"/>
                <w:shd w:val="clear" w:fill="auto"/>
              </w:rPr>
              <w:t>2018年执行数（决算数）</w:t>
            </w:r>
          </w:p>
          <w:p w14:paraId="54D906F5">
            <w:pPr>
              <w:spacing w:before="0" w:after="0" w:line="240" w:lineRule="auto"/>
              <w:ind w:left="0" w:right="0" w:firstLine="0"/>
              <w:jc w:val="center"/>
              <w:rPr>
                <w:rFonts w:ascii="宋体" w:hAnsi="宋体" w:eastAsia="宋体" w:cs="宋体"/>
                <w:color w:val="auto"/>
                <w:spacing w:val="0"/>
                <w:position w:val="0"/>
                <w:sz w:val="22"/>
              </w:rPr>
            </w:pPr>
          </w:p>
        </w:tc>
        <w:tc>
          <w:tcPr>
            <w:tcW w:w="7090" w:type="dxa"/>
            <w:gridSpan w:val="5"/>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39BD9EA">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2019年预算数</w:t>
            </w:r>
          </w:p>
        </w:tc>
        <w:tc>
          <w:tcPr>
            <w:tcW w:w="2836" w:type="dxa"/>
            <w:gridSpan w:val="2"/>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4F051C6">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2019年预算数与2018年执行数（决算数）</w:t>
            </w:r>
          </w:p>
        </w:tc>
      </w:tr>
      <w:tr w14:paraId="08CF720D">
        <w:tblPrEx>
          <w:tblCellMar>
            <w:top w:w="0" w:type="dxa"/>
            <w:left w:w="10" w:type="dxa"/>
            <w:bottom w:w="0" w:type="dxa"/>
            <w:right w:w="10" w:type="dxa"/>
          </w:tblCellMar>
        </w:tblPrEx>
        <w:trPr>
          <w:trHeight w:val="0" w:hRule="atLeast"/>
        </w:trPr>
        <w:tc>
          <w:tcPr>
            <w:tcW w:w="1418" w:type="dxa"/>
            <w:vMerge w:val="restart"/>
            <w:tcBorders>
              <w:top w:val="single" w:color="000000" w:sz="0" w:space="0"/>
              <w:left w:val="single" w:color="000000" w:sz="4" w:space="0"/>
              <w:bottom w:val="single" w:color="000000" w:sz="0" w:space="0"/>
              <w:right w:val="single" w:color="000000" w:sz="4" w:space="0"/>
            </w:tcBorders>
            <w:shd w:val="clear" w:color="000000" w:fill="FFFFFF"/>
            <w:tcMar>
              <w:left w:w="108" w:type="dxa"/>
              <w:right w:w="108" w:type="dxa"/>
            </w:tcMar>
            <w:vAlign w:val="center"/>
          </w:tcPr>
          <w:p w14:paraId="1F84C062">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科目编码</w:t>
            </w:r>
          </w:p>
        </w:tc>
        <w:tc>
          <w:tcPr>
            <w:tcW w:w="1418" w:type="dxa"/>
            <w:vMerge w:val="restart"/>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7558BEA9">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科目名称</w:t>
            </w:r>
          </w:p>
        </w:tc>
        <w:tc>
          <w:tcPr>
            <w:tcW w:w="1418" w:type="dxa"/>
            <w:vMerge w:val="continue"/>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60693C3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18" w:type="dxa"/>
            <w:vMerge w:val="restart"/>
            <w:tcBorders>
              <w:top w:val="single" w:color="000000" w:sz="0"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2C6630AA">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合计</w:t>
            </w:r>
          </w:p>
        </w:tc>
        <w:tc>
          <w:tcPr>
            <w:tcW w:w="4254" w:type="dxa"/>
            <w:gridSpan w:val="3"/>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2DC21E2">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基本支出</w:t>
            </w:r>
          </w:p>
        </w:tc>
        <w:tc>
          <w:tcPr>
            <w:tcW w:w="1418"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14:paraId="590842DC">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项目支出</w:t>
            </w:r>
          </w:p>
        </w:tc>
        <w:tc>
          <w:tcPr>
            <w:tcW w:w="1418" w:type="dxa"/>
            <w:vMerge w:val="restart"/>
            <w:tcBorders>
              <w:top w:val="single" w:color="000000" w:sz="4" w:space="0"/>
              <w:left w:val="single" w:color="000000" w:sz="0" w:space="0"/>
              <w:bottom w:val="single" w:color="000000" w:sz="0" w:space="0"/>
              <w:right w:val="single" w:color="000000" w:sz="4" w:space="0"/>
            </w:tcBorders>
            <w:shd w:val="clear" w:color="000000" w:fill="FFFFFF"/>
            <w:tcMar>
              <w:left w:w="108" w:type="dxa"/>
              <w:right w:w="108" w:type="dxa"/>
            </w:tcMar>
            <w:vAlign w:val="center"/>
          </w:tcPr>
          <w:p w14:paraId="37EE979D">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增减额</w:t>
            </w:r>
          </w:p>
        </w:tc>
        <w:tc>
          <w:tcPr>
            <w:tcW w:w="1418" w:type="dxa"/>
            <w:vMerge w:val="restart"/>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14:paraId="1B25D10E">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增减%</w:t>
            </w:r>
          </w:p>
        </w:tc>
      </w:tr>
      <w:tr w14:paraId="119EE7A9">
        <w:tblPrEx>
          <w:tblCellMar>
            <w:top w:w="0" w:type="dxa"/>
            <w:left w:w="10" w:type="dxa"/>
            <w:bottom w:w="0" w:type="dxa"/>
            <w:right w:w="10" w:type="dxa"/>
          </w:tblCellMar>
        </w:tblPrEx>
        <w:trPr>
          <w:trHeight w:val="0" w:hRule="atLeast"/>
        </w:trPr>
        <w:tc>
          <w:tcPr>
            <w:tcW w:w="1418"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C9863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18"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1D7A9E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18"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B638DF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18"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7341F2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18"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B7BB288">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小计</w:t>
            </w:r>
          </w:p>
        </w:tc>
        <w:tc>
          <w:tcPr>
            <w:tcW w:w="1418"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9679202">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人员经费</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0FBF49">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b/>
                <w:color w:val="auto"/>
                <w:spacing w:val="0"/>
                <w:position w:val="0"/>
                <w:sz w:val="22"/>
                <w:shd w:val="clear" w:fill="auto"/>
              </w:rPr>
              <w:t>日常公用经费</w:t>
            </w:r>
          </w:p>
        </w:tc>
        <w:tc>
          <w:tcPr>
            <w:tcW w:w="1418"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FBFA9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18" w:type="dxa"/>
            <w:vMerge w:val="continue"/>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D55EA7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418" w:type="dxa"/>
            <w:vMerge w:val="continue"/>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0B5B02">
            <w:pPr>
              <w:spacing w:before="0" w:after="200" w:line="276" w:lineRule="auto"/>
              <w:ind w:left="0" w:right="0" w:firstLine="0"/>
              <w:jc w:val="left"/>
              <w:rPr>
                <w:rFonts w:ascii="宋体" w:hAnsi="宋体" w:eastAsia="宋体" w:cs="宋体"/>
                <w:color w:val="auto"/>
                <w:spacing w:val="0"/>
                <w:position w:val="0"/>
                <w:sz w:val="22"/>
                <w:shd w:val="clear" w:fill="auto"/>
              </w:rPr>
            </w:pPr>
          </w:p>
        </w:tc>
      </w:tr>
      <w:tr w14:paraId="7C6F18A1">
        <w:tblPrEx>
          <w:tblCellMar>
            <w:top w:w="0" w:type="dxa"/>
            <w:left w:w="10" w:type="dxa"/>
            <w:bottom w:w="0" w:type="dxa"/>
            <w:right w:w="10" w:type="dxa"/>
          </w:tblCellMar>
        </w:tblPrEx>
        <w:trPr>
          <w:trHeight w:val="516" w:hRule="atLeast"/>
        </w:trPr>
        <w:tc>
          <w:tcPr>
            <w:tcW w:w="1418" w:type="dxa"/>
            <w:tcBorders>
              <w:top w:val="single" w:color="000000" w:sz="0"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B98FC9">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18"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38895A85">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0"/>
                <w:shd w:val="clear" w:fill="auto"/>
              </w:rPr>
              <w:t>　</w:t>
            </w:r>
          </w:p>
        </w:tc>
        <w:tc>
          <w:tcPr>
            <w:tcW w:w="1418"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7A73DEA">
            <w:pPr>
              <w:spacing w:before="0" w:after="0" w:line="240" w:lineRule="auto"/>
              <w:ind w:left="0" w:right="0" w:firstLine="0"/>
              <w:jc w:val="right"/>
              <w:rPr>
                <w:rFonts w:ascii="宋体" w:hAnsi="宋体" w:eastAsia="宋体" w:cs="宋体"/>
                <w:color w:val="auto"/>
                <w:spacing w:val="0"/>
                <w:position w:val="0"/>
              </w:rPr>
            </w:pPr>
            <w:r>
              <w:rPr>
                <w:rFonts w:hint="eastAsia" w:cs="宋体"/>
                <w:color w:val="auto"/>
                <w:spacing w:val="0"/>
                <w:position w:val="0"/>
                <w:sz w:val="20"/>
                <w:shd w:val="clear" w:fill="auto"/>
                <w:lang w:val="en-US" w:eastAsia="zh-CN"/>
              </w:rPr>
              <w:t>0</w:t>
            </w:r>
            <w:r>
              <w:rPr>
                <w:rFonts w:ascii="宋体" w:hAnsi="宋体" w:eastAsia="宋体" w:cs="宋体"/>
                <w:color w:val="auto"/>
                <w:spacing w:val="0"/>
                <w:position w:val="0"/>
                <w:sz w:val="20"/>
                <w:shd w:val="clear" w:fill="auto"/>
              </w:rPr>
              <w:t>　</w:t>
            </w:r>
          </w:p>
        </w:tc>
        <w:tc>
          <w:tcPr>
            <w:tcW w:w="1418"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54EB6433">
            <w:pPr>
              <w:spacing w:before="0" w:after="0" w:line="240" w:lineRule="auto"/>
              <w:ind w:left="0" w:right="0" w:firstLine="0"/>
              <w:jc w:val="right"/>
              <w:rPr>
                <w:rFonts w:ascii="宋体" w:hAnsi="宋体" w:eastAsia="宋体" w:cs="宋体"/>
                <w:color w:val="auto"/>
                <w:spacing w:val="0"/>
                <w:position w:val="0"/>
              </w:rPr>
            </w:pPr>
            <w:r>
              <w:rPr>
                <w:rFonts w:hint="eastAsia" w:cs="宋体"/>
                <w:color w:val="auto"/>
                <w:spacing w:val="0"/>
                <w:position w:val="0"/>
                <w:sz w:val="20"/>
                <w:shd w:val="clear" w:fill="auto"/>
                <w:lang w:val="en-US" w:eastAsia="zh-CN"/>
              </w:rPr>
              <w:t>0</w:t>
            </w:r>
            <w:r>
              <w:rPr>
                <w:rFonts w:ascii="宋体" w:hAnsi="宋体" w:eastAsia="宋体" w:cs="宋体"/>
                <w:color w:val="auto"/>
                <w:spacing w:val="0"/>
                <w:position w:val="0"/>
                <w:sz w:val="20"/>
                <w:shd w:val="clear" w:fill="auto"/>
              </w:rPr>
              <w:t>　</w:t>
            </w:r>
          </w:p>
        </w:tc>
        <w:tc>
          <w:tcPr>
            <w:tcW w:w="1418"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1F951B86">
            <w:pPr>
              <w:spacing w:before="0" w:after="0" w:line="240" w:lineRule="auto"/>
              <w:ind w:left="0" w:right="0" w:firstLine="0"/>
              <w:jc w:val="right"/>
              <w:rPr>
                <w:rFonts w:hint="eastAsia"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w:t>
            </w:r>
          </w:p>
        </w:tc>
        <w:tc>
          <w:tcPr>
            <w:tcW w:w="1418"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65C2261">
            <w:pPr>
              <w:spacing w:before="0" w:after="0" w:line="240" w:lineRule="auto"/>
              <w:ind w:left="0" w:right="0" w:firstLine="0"/>
              <w:jc w:val="right"/>
              <w:rPr>
                <w:rFonts w:ascii="宋体" w:hAnsi="宋体" w:eastAsia="宋体" w:cs="宋体"/>
                <w:color w:val="auto"/>
                <w:spacing w:val="0"/>
                <w:position w:val="0"/>
              </w:rPr>
            </w:pPr>
            <w:r>
              <w:rPr>
                <w:rFonts w:hint="eastAsia" w:cs="宋体"/>
                <w:color w:val="auto"/>
                <w:spacing w:val="0"/>
                <w:position w:val="0"/>
                <w:sz w:val="20"/>
                <w:shd w:val="clear" w:fill="auto"/>
                <w:lang w:val="en-US" w:eastAsia="zh-CN"/>
              </w:rPr>
              <w:t>0</w:t>
            </w:r>
            <w:r>
              <w:rPr>
                <w:rFonts w:ascii="宋体" w:hAnsi="宋体" w:eastAsia="宋体" w:cs="宋体"/>
                <w:color w:val="auto"/>
                <w:spacing w:val="0"/>
                <w:position w:val="0"/>
                <w:sz w:val="20"/>
                <w:shd w:val="clear" w:fill="auto"/>
              </w:rPr>
              <w:t>　</w:t>
            </w:r>
          </w:p>
        </w:tc>
        <w:tc>
          <w:tcPr>
            <w:tcW w:w="1418"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6E515AD3">
            <w:pPr>
              <w:spacing w:before="0" w:after="0" w:line="240" w:lineRule="auto"/>
              <w:ind w:left="0" w:right="0" w:firstLine="0"/>
              <w:jc w:val="right"/>
              <w:rPr>
                <w:rFonts w:hint="eastAsia"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w:t>
            </w:r>
          </w:p>
        </w:tc>
        <w:tc>
          <w:tcPr>
            <w:tcW w:w="1418"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2E190E35">
            <w:pPr>
              <w:spacing w:before="0" w:after="0" w:line="240" w:lineRule="auto"/>
              <w:ind w:left="0" w:right="0" w:firstLine="0"/>
              <w:jc w:val="right"/>
              <w:rPr>
                <w:rFonts w:ascii="宋体" w:hAnsi="宋体" w:eastAsia="宋体" w:cs="宋体"/>
                <w:color w:val="auto"/>
                <w:spacing w:val="0"/>
                <w:position w:val="0"/>
              </w:rPr>
            </w:pPr>
            <w:r>
              <w:rPr>
                <w:rFonts w:hint="eastAsia" w:cs="宋体"/>
                <w:color w:val="auto"/>
                <w:spacing w:val="0"/>
                <w:position w:val="0"/>
                <w:sz w:val="20"/>
                <w:shd w:val="clear" w:fill="auto"/>
                <w:lang w:val="en-US" w:eastAsia="zh-CN"/>
              </w:rPr>
              <w:t>0</w:t>
            </w:r>
            <w:r>
              <w:rPr>
                <w:rFonts w:ascii="宋体" w:hAnsi="宋体" w:eastAsia="宋体" w:cs="宋体"/>
                <w:color w:val="auto"/>
                <w:spacing w:val="0"/>
                <w:position w:val="0"/>
                <w:sz w:val="20"/>
                <w:shd w:val="clear" w:fill="auto"/>
              </w:rPr>
              <w:t>　</w:t>
            </w:r>
          </w:p>
        </w:tc>
        <w:tc>
          <w:tcPr>
            <w:tcW w:w="1418" w:type="dxa"/>
            <w:tcBorders>
              <w:top w:val="single" w:color="000000" w:sz="0"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2294705D">
            <w:pPr>
              <w:spacing w:before="0" w:after="0" w:line="240" w:lineRule="auto"/>
              <w:ind w:left="0" w:right="0" w:firstLine="0"/>
              <w:jc w:val="left"/>
              <w:rPr>
                <w:rFonts w:hint="eastAsia"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w:t>
            </w:r>
          </w:p>
        </w:tc>
        <w:tc>
          <w:tcPr>
            <w:tcW w:w="1418"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top"/>
          </w:tcPr>
          <w:p w14:paraId="2E4298A3">
            <w:pPr>
              <w:spacing w:before="0" w:after="0" w:line="240" w:lineRule="auto"/>
              <w:ind w:left="0" w:right="0" w:firstLine="0"/>
              <w:jc w:val="left"/>
              <w:rPr>
                <w:rFonts w:hint="eastAsia"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w:t>
            </w:r>
          </w:p>
        </w:tc>
      </w:tr>
    </w:tbl>
    <w:p w14:paraId="1E1C548B">
      <w:pPr>
        <w:spacing w:before="0" w:after="0" w:line="240" w:lineRule="auto"/>
        <w:ind w:left="0" w:right="0" w:firstLine="643"/>
        <w:jc w:val="both"/>
        <w:rPr>
          <w:rFonts w:hint="eastAsia" w:ascii="仿宋" w:hAnsi="仿宋" w:eastAsia="仿宋" w:cs="仿宋"/>
          <w:color w:val="auto"/>
          <w:spacing w:val="0"/>
          <w:position w:val="0"/>
          <w:sz w:val="32"/>
          <w:shd w:val="clear" w:fill="auto"/>
          <w:lang w:val="en-US" w:eastAsia="zh-CN"/>
        </w:rPr>
      </w:pPr>
      <w:r>
        <w:rPr>
          <w:rFonts w:ascii="仿宋" w:hAnsi="仿宋" w:eastAsia="仿宋" w:cs="仿宋"/>
          <w:b/>
          <w:color w:val="auto"/>
          <w:spacing w:val="0"/>
          <w:position w:val="0"/>
          <w:sz w:val="32"/>
          <w:shd w:val="clear" w:fill="auto"/>
        </w:rPr>
        <w:t>银川市金凤区综合执法局</w:t>
      </w:r>
      <w:r>
        <w:rPr>
          <w:rFonts w:hint="eastAsia" w:ascii="仿宋" w:hAnsi="仿宋" w:eastAsia="仿宋" w:cs="仿宋"/>
          <w:b/>
          <w:color w:val="auto"/>
          <w:spacing w:val="0"/>
          <w:position w:val="0"/>
          <w:sz w:val="32"/>
          <w:shd w:val="clear" w:fill="auto"/>
          <w:lang w:val="en-US" w:eastAsia="zh-CN"/>
        </w:rPr>
        <w:t>2018年</w:t>
      </w:r>
      <w:r>
        <w:rPr>
          <w:rFonts w:ascii="仿宋" w:hAnsi="仿宋" w:eastAsia="仿宋" w:cs="仿宋"/>
          <w:color w:val="auto"/>
          <w:spacing w:val="0"/>
          <w:position w:val="0"/>
          <w:sz w:val="32"/>
          <w:shd w:val="clear" w:fill="auto"/>
        </w:rPr>
        <w:t>2019年无政府性基金预算财政拨款</w:t>
      </w:r>
      <w:r>
        <w:rPr>
          <w:rFonts w:hint="eastAsia" w:ascii="仿宋" w:hAnsi="仿宋" w:eastAsia="仿宋" w:cs="仿宋"/>
          <w:color w:val="auto"/>
          <w:spacing w:val="0"/>
          <w:position w:val="0"/>
          <w:sz w:val="32"/>
          <w:shd w:val="clear" w:fill="auto"/>
          <w:lang w:val="en-US" w:eastAsia="zh-CN"/>
        </w:rPr>
        <w:t>收支</w:t>
      </w:r>
    </w:p>
    <w:p w14:paraId="3CCE186B">
      <w:pPr>
        <w:spacing w:before="0" w:after="0" w:line="240" w:lineRule="auto"/>
        <w:ind w:left="0" w:right="0" w:firstLine="643"/>
        <w:jc w:val="both"/>
        <w:rPr>
          <w:rFonts w:ascii="黑体" w:hAnsi="黑体" w:eastAsia="黑体" w:cs="黑体"/>
          <w:b/>
          <w:color w:val="auto"/>
          <w:spacing w:val="0"/>
          <w:position w:val="0"/>
          <w:sz w:val="32"/>
          <w:shd w:val="clear" w:fill="auto"/>
        </w:rPr>
      </w:pPr>
      <w:r>
        <w:rPr>
          <w:rFonts w:ascii="黑体" w:hAnsi="黑体" w:eastAsia="黑体" w:cs="黑体"/>
          <w:b/>
          <w:color w:val="auto"/>
          <w:spacing w:val="0"/>
          <w:position w:val="0"/>
          <w:sz w:val="32"/>
          <w:shd w:val="clear" w:fill="auto"/>
        </w:rPr>
        <w:t>七、部门收支预算总表</w:t>
      </w:r>
    </w:p>
    <w:p w14:paraId="55793CF3">
      <w:pPr>
        <w:spacing w:before="0" w:after="0" w:line="240" w:lineRule="auto"/>
        <w:ind w:left="0" w:right="0" w:firstLine="0"/>
        <w:jc w:val="center"/>
        <w:rPr>
          <w:rFonts w:ascii="仿宋_GB2312" w:hAnsi="仿宋_GB2312" w:eastAsia="仿宋_GB2312" w:cs="仿宋_GB2312"/>
          <w:b/>
          <w:color w:val="auto"/>
          <w:spacing w:val="0"/>
          <w:position w:val="0"/>
          <w:sz w:val="36"/>
          <w:shd w:val="clear" w:fill="auto"/>
        </w:rPr>
      </w:pPr>
      <w:r>
        <w:rPr>
          <w:rFonts w:ascii="宋体" w:hAnsi="宋体" w:eastAsia="宋体" w:cs="宋体"/>
          <w:b/>
          <w:color w:val="auto"/>
          <w:spacing w:val="0"/>
          <w:position w:val="0"/>
          <w:sz w:val="36"/>
          <w:shd w:val="clear" w:fill="auto"/>
        </w:rPr>
        <w:t>部门收支预算总表</w:t>
      </w:r>
    </w:p>
    <w:p w14:paraId="56222DDE">
      <w:pPr>
        <w:spacing w:before="0" w:after="0" w:line="240" w:lineRule="auto"/>
        <w:ind w:left="0" w:right="0" w:firstLine="0"/>
        <w:jc w:val="right"/>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color w:val="auto"/>
          <w:spacing w:val="0"/>
          <w:position w:val="0"/>
          <w:sz w:val="32"/>
          <w:shd w:val="clear" w:fill="auto"/>
        </w:rPr>
        <w:t xml:space="preserve">     </w:t>
      </w:r>
      <w:r>
        <w:rPr>
          <w:rFonts w:ascii="宋体" w:hAnsi="宋体" w:eastAsia="宋体" w:cs="宋体"/>
          <w:color w:val="auto"/>
          <w:spacing w:val="0"/>
          <w:position w:val="0"/>
          <w:sz w:val="32"/>
          <w:shd w:val="clear" w:fill="auto"/>
        </w:rPr>
        <w:t>单位：万元</w:t>
      </w:r>
    </w:p>
    <w:tbl>
      <w:tblPr>
        <w:tblStyle w:val="3"/>
        <w:tblW w:w="13857" w:type="dxa"/>
        <w:tblInd w:w="93" w:type="dxa"/>
        <w:tblLayout w:type="fixed"/>
        <w:tblCellMar>
          <w:top w:w="0" w:type="dxa"/>
          <w:left w:w="10" w:type="dxa"/>
          <w:bottom w:w="0" w:type="dxa"/>
          <w:right w:w="10" w:type="dxa"/>
        </w:tblCellMar>
      </w:tblPr>
      <w:tblGrid>
        <w:gridCol w:w="5235"/>
        <w:gridCol w:w="1800"/>
        <w:gridCol w:w="5022"/>
        <w:gridCol w:w="1800"/>
      </w:tblGrid>
      <w:tr w14:paraId="688B2441">
        <w:tblPrEx>
          <w:tblCellMar>
            <w:top w:w="0" w:type="dxa"/>
            <w:left w:w="10" w:type="dxa"/>
            <w:bottom w:w="0" w:type="dxa"/>
            <w:right w:w="10" w:type="dxa"/>
          </w:tblCellMar>
        </w:tblPrEx>
        <w:trPr>
          <w:trHeight w:val="0" w:hRule="atLeast"/>
        </w:trPr>
        <w:tc>
          <w:tcPr>
            <w:tcW w:w="7035" w:type="dxa"/>
            <w:gridSpan w:val="2"/>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14:paraId="242954E0">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收     入</w:t>
            </w:r>
          </w:p>
        </w:tc>
        <w:tc>
          <w:tcPr>
            <w:tcW w:w="6822" w:type="dxa"/>
            <w:gridSpan w:val="2"/>
            <w:tcBorders>
              <w:top w:val="single" w:color="000000" w:sz="4" w:space="0"/>
              <w:left w:val="single" w:color="000000" w:sz="4" w:space="0"/>
              <w:bottom w:val="single" w:color="000000" w:sz="0" w:space="0"/>
              <w:right w:val="single" w:color="000000" w:sz="4" w:space="0"/>
            </w:tcBorders>
            <w:shd w:val="clear" w:color="000000" w:fill="FFFFFF"/>
            <w:tcMar>
              <w:left w:w="108" w:type="dxa"/>
              <w:right w:w="108" w:type="dxa"/>
            </w:tcMar>
            <w:vAlign w:val="center"/>
          </w:tcPr>
          <w:p w14:paraId="38474252">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支     出</w:t>
            </w:r>
          </w:p>
        </w:tc>
      </w:tr>
      <w:tr w14:paraId="032F243D">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BF965E">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项目</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AFA0E0">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预算数</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C71965">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项目</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189439">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预算数</w:t>
            </w:r>
          </w:p>
        </w:tc>
      </w:tr>
      <w:tr w14:paraId="561D87B7">
        <w:trPr>
          <w:trHeight w:val="309"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76EC6A">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一、财政拨款预算收入</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4EB80C">
            <w:pPr>
              <w:spacing w:before="0" w:after="0" w:line="240" w:lineRule="auto"/>
              <w:ind w:left="0" w:right="0" w:firstLine="0"/>
              <w:jc w:val="right"/>
              <w:rPr>
                <w:rFonts w:ascii="宋体" w:hAnsi="宋体" w:eastAsia="宋体" w:cs="宋体"/>
                <w:color w:val="auto"/>
                <w:spacing w:val="0"/>
                <w:position w:val="0"/>
                <w:sz w:val="22"/>
                <w:shd w:val="clear" w:fill="auto"/>
              </w:rPr>
            </w:pP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5E407E">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一、行政支出</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F508A8">
            <w:pPr>
              <w:spacing w:before="0" w:after="0" w:line="240" w:lineRule="auto"/>
              <w:ind w:left="0" w:right="0" w:firstLine="0"/>
              <w:jc w:val="center"/>
              <w:rPr>
                <w:rFonts w:hint="default"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0.00</w:t>
            </w:r>
          </w:p>
        </w:tc>
      </w:tr>
      <w:tr w14:paraId="35B08B60">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9C3A14">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（1）一般公共预算财政拨款收入</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D3CE56">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10183.95</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4E0D65DF">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E065B8">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46883486">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2C3852">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（2）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C8E608">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703B63A3">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8B1124">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0519A9CB">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DFEC13">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二、事业预算收入</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04FBCD">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410A82">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二、事业支出</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AE9DE8">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10183.95</w:t>
            </w:r>
          </w:p>
        </w:tc>
      </w:tr>
      <w:tr w14:paraId="7C3F02CD">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C8ED85">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其中：非同级财政拨款（科研及辅助活动）</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EBE131">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703EB5CA">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5F44F9">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10183.95</w:t>
            </w:r>
          </w:p>
        </w:tc>
      </w:tr>
      <w:tr w14:paraId="3480BD34">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3B2E52">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纳入财政专户管理的非税收入</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52E9E1">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0ED1CC4E">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B8516A">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3310256E">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9FA437">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三、上级补助预算收入</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D0C939">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2F5F23">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三、经营支出</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F1ABE4">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0E570680">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9EB30F">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四、附属单位上缴预算收入</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F36B42">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B746B4">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四、上缴上级支出</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741ABF">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1D31F1FD">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8E5BD1">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五、经营预算收入</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548625">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4F400B">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五、对附属单位补助支出</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7E019C">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5347368C">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F88DB7">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六、债务预算收入</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2DC72E">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2376C">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六、投资支出</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6243CE">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23F1AEF1">
        <w:tblPrEx>
          <w:tblCellMar>
            <w:top w:w="0" w:type="dxa"/>
            <w:left w:w="10" w:type="dxa"/>
            <w:bottom w:w="0" w:type="dxa"/>
            <w:right w:w="10" w:type="dxa"/>
          </w:tblCellMar>
        </w:tblPrEx>
        <w:trPr>
          <w:trHeight w:val="326"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D6706F">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七、非同级财政拨款预算收入</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F53705">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BAE958">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七、债务还本支出</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F44544">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52F4BA3F">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371AA8">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八、投资预算收益</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3BCFBE">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8339E8">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八、其他支出</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014283">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0A557636">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B37F75">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九、其他预算收入</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FC7C5A">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911772">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D55BD1">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329C493A">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72188797">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7BA343">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4721ED">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39D047">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6CDCF8FE">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4269B7">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color w:val="000000"/>
                <w:spacing w:val="0"/>
                <w:position w:val="0"/>
                <w:sz w:val="22"/>
                <w:shd w:val="clear" w:fill="auto"/>
              </w:rPr>
              <w:t>本年收入合计</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E8F0A2">
            <w:pPr>
              <w:spacing w:before="0" w:after="0" w:line="240" w:lineRule="auto"/>
              <w:ind w:left="0" w:right="0" w:firstLine="0"/>
              <w:jc w:val="center"/>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10183.95</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42D2F0">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本年支出合计                       </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6F189A">
            <w:pPr>
              <w:spacing w:before="0" w:after="0" w:line="24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10183.95</w:t>
            </w:r>
          </w:p>
        </w:tc>
      </w:tr>
      <w:tr w14:paraId="623051CD">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05FE3E">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531ECDE">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502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06F694">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B812BB4">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61B1CB40">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47A156">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十、上年结转</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3E4E56">
            <w:pPr>
              <w:spacing w:before="0" w:after="0" w:line="240" w:lineRule="auto"/>
              <w:ind w:left="0" w:right="0" w:firstLine="0"/>
              <w:jc w:val="center"/>
              <w:rPr>
                <w:rFonts w:hint="eastAsia"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376118">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九、年末结转结余</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8F46BC">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099C0BF1">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3A81EA">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BF6C9C">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05D902">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5510EF28">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547C99A6">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FFF83E">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FBC9D6">
            <w:pPr>
              <w:spacing w:before="0" w:after="0" w:line="240" w:lineRule="auto"/>
              <w:ind w:left="0" w:right="0" w:firstLine="0"/>
              <w:jc w:val="center"/>
              <w:rPr>
                <w:rFonts w:hint="eastAsia"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A25765">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2C30262C">
            <w:pPr>
              <w:spacing w:before="0" w:after="0" w:line="240" w:lineRule="auto"/>
              <w:ind w:left="0" w:right="0" w:firstLine="0"/>
              <w:jc w:val="center"/>
              <w:rPr>
                <w:rFonts w:hint="eastAsia"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0.00</w:t>
            </w:r>
          </w:p>
        </w:tc>
      </w:tr>
      <w:tr w14:paraId="6C340C0C">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88D9D6">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6C141A">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9DBEE0">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3FBA6B0C">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376DE11B">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0D1C09">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（2）非财政拨款结转</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3A5103">
            <w:pPr>
              <w:spacing w:before="0" w:after="0" w:line="240" w:lineRule="auto"/>
              <w:ind w:left="0" w:right="0" w:firstLine="0"/>
              <w:jc w:val="center"/>
              <w:rPr>
                <w:rFonts w:hint="eastAsia"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7165E0">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（2）财政拨款结余</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654F97AD">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4CE35E58">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AC506D">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B74348">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8A1751">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3ECF3276">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222AFCBC">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33F9DA">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518CB1">
            <w:pPr>
              <w:spacing w:before="0" w:after="0" w:line="240" w:lineRule="auto"/>
              <w:ind w:left="0" w:right="0" w:firstLine="0"/>
              <w:jc w:val="center"/>
              <w:rPr>
                <w:rFonts w:hint="eastAsia"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D87514">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09B68AC6">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534CC5D5">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F4B7B6">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十一、上年结余</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7C8575">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D8CE85">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（3）非财政拨款结转</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71CC99B">
            <w:pPr>
              <w:spacing w:before="0" w:after="0" w:line="240" w:lineRule="auto"/>
              <w:ind w:left="0" w:right="0" w:firstLine="0"/>
              <w:jc w:val="center"/>
              <w:rPr>
                <w:rFonts w:hint="eastAsia"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0.00</w:t>
            </w:r>
          </w:p>
        </w:tc>
      </w:tr>
      <w:tr w14:paraId="683AE7A9">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049D48">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（1）财政拨款结余</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569E9A">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4F5A16">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4BD601F4">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7587F33C">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3DFEDE">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A61C14">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41AA1B">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615A1811">
            <w:pPr>
              <w:spacing w:before="0" w:after="0" w:line="240" w:lineRule="auto"/>
              <w:ind w:left="0" w:right="0" w:firstLine="0"/>
              <w:jc w:val="center"/>
              <w:rPr>
                <w:rFonts w:hint="eastAsia" w:ascii="宋体" w:hAnsi="宋体" w:eastAsia="宋体" w:cs="宋体"/>
                <w:color w:val="auto"/>
                <w:spacing w:val="0"/>
                <w:position w:val="0"/>
                <w:sz w:val="22"/>
                <w:shd w:val="clear" w:fill="auto"/>
                <w:lang w:val="en-US" w:eastAsia="zh-CN"/>
              </w:rPr>
            </w:pPr>
            <w:r>
              <w:rPr>
                <w:rFonts w:hint="eastAsia" w:cs="宋体"/>
                <w:color w:val="auto"/>
                <w:spacing w:val="0"/>
                <w:position w:val="0"/>
                <w:sz w:val="22"/>
                <w:shd w:val="clear" w:fill="auto"/>
                <w:lang w:val="en-US" w:eastAsia="zh-CN"/>
              </w:rPr>
              <w:t>0.00</w:t>
            </w:r>
          </w:p>
        </w:tc>
      </w:tr>
      <w:tr w14:paraId="4B748BEC">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7BC6F9">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AB579B">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7D4F1B">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（4）非财政拨款结余</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3CCF3573">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35B7B0A9">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F4D807">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（2）非财政拨款结余</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FC5BA7">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751933">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4A51A511">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6D3D17C4">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F894B7">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2C3B3">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20B88D">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0F9065A1">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601290C6">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715536">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7283DE">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E23927">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（5）专用结余</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471B094A">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73DA3B58">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D82BD8">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（3）专用结余</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D0162A">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15D0CD">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（6）经营结余</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6D28DD68">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0BD58B7A">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755B34">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color w:val="000000"/>
                <w:spacing w:val="0"/>
                <w:position w:val="0"/>
                <w:sz w:val="22"/>
                <w:shd w:val="clear" w:fill="auto"/>
              </w:rPr>
              <w:t xml:space="preserve">    （4）经营结余</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83C007">
            <w:pPr>
              <w:spacing w:before="0" w:after="0" w:line="240" w:lineRule="auto"/>
              <w:ind w:left="0" w:right="0" w:firstLine="0"/>
              <w:jc w:val="center"/>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54638488">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DC4AF0C">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18E0888D">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FB36A0">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4F2A1E">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98EC6C">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5A3C5CAD">
            <w:pPr>
              <w:spacing w:before="0" w:after="0" w:line="240" w:lineRule="auto"/>
              <w:ind w:left="0" w:right="0" w:firstLine="0"/>
              <w:jc w:val="center"/>
              <w:rPr>
                <w:rFonts w:ascii="宋体" w:hAnsi="宋体" w:eastAsia="宋体" w:cs="宋体"/>
                <w:color w:val="auto"/>
                <w:spacing w:val="0"/>
                <w:position w:val="0"/>
                <w:sz w:val="22"/>
                <w:shd w:val="clear" w:fill="auto"/>
              </w:rPr>
            </w:pPr>
          </w:p>
        </w:tc>
      </w:tr>
      <w:tr w14:paraId="514D8F7D">
        <w:tblPrEx>
          <w:tblCellMar>
            <w:top w:w="0" w:type="dxa"/>
            <w:left w:w="10" w:type="dxa"/>
            <w:bottom w:w="0" w:type="dxa"/>
            <w:right w:w="10" w:type="dxa"/>
          </w:tblCellMar>
        </w:tblPrEx>
        <w:trPr>
          <w:trHeight w:val="0" w:hRule="atLeast"/>
        </w:trPr>
        <w:tc>
          <w:tcPr>
            <w:tcW w:w="5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B763D3">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color w:val="000000"/>
                <w:spacing w:val="0"/>
                <w:position w:val="0"/>
                <w:sz w:val="22"/>
                <w:shd w:val="clear" w:fill="auto"/>
              </w:rPr>
              <w:t>收入总计</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43BFFD">
            <w:pPr>
              <w:spacing w:before="0" w:after="0" w:line="24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10183.95</w:t>
            </w:r>
          </w:p>
        </w:tc>
        <w:tc>
          <w:tcPr>
            <w:tcW w:w="50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54FC35">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color w:val="000000"/>
                <w:spacing w:val="0"/>
                <w:position w:val="0"/>
                <w:sz w:val="22"/>
                <w:shd w:val="clear" w:fill="auto"/>
              </w:rPr>
              <w:t>支出总计</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C259DF">
            <w:pPr>
              <w:spacing w:before="0" w:after="0" w:line="240" w:lineRule="auto"/>
              <w:ind w:left="0" w:right="0" w:firstLine="0"/>
              <w:jc w:val="center"/>
              <w:rPr>
                <w:rFonts w:ascii="宋体" w:hAnsi="宋体" w:eastAsia="宋体" w:cs="宋体"/>
                <w:color w:val="auto"/>
                <w:spacing w:val="0"/>
                <w:position w:val="0"/>
                <w:sz w:val="22"/>
                <w:shd w:val="clear" w:fill="auto"/>
              </w:rPr>
            </w:pPr>
            <w:r>
              <w:rPr>
                <w:rFonts w:ascii="宋体" w:hAnsi="宋体" w:eastAsia="宋体" w:cs="宋体"/>
                <w:color w:val="auto"/>
                <w:spacing w:val="0"/>
                <w:position w:val="0"/>
                <w:sz w:val="22"/>
                <w:shd w:val="clear" w:fill="auto"/>
              </w:rPr>
              <w:t>10183.95</w:t>
            </w:r>
          </w:p>
        </w:tc>
      </w:tr>
    </w:tbl>
    <w:p w14:paraId="4AE5FC83">
      <w:pPr>
        <w:spacing w:before="0" w:after="0" w:line="240" w:lineRule="auto"/>
        <w:ind w:left="0" w:right="0" w:firstLine="640"/>
        <w:jc w:val="both"/>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w:t>
      </w:r>
    </w:p>
    <w:p w14:paraId="00597D0A">
      <w:pPr>
        <w:spacing w:before="0" w:after="0" w:line="240" w:lineRule="auto"/>
        <w:ind w:left="0" w:right="0" w:firstLine="0"/>
        <w:jc w:val="left"/>
        <w:rPr>
          <w:rFonts w:ascii="仿宋_GB2312" w:hAnsi="仿宋_GB2312" w:eastAsia="仿宋_GB2312" w:cs="仿宋_GB2312"/>
          <w:color w:val="auto"/>
          <w:spacing w:val="0"/>
          <w:position w:val="0"/>
          <w:sz w:val="32"/>
          <w:shd w:val="clear" w:fill="auto"/>
        </w:rPr>
      </w:pPr>
    </w:p>
    <w:p w14:paraId="21579BFA">
      <w:pPr>
        <w:spacing w:before="0" w:after="0" w:line="240" w:lineRule="auto"/>
        <w:ind w:left="0" w:right="0" w:firstLine="643"/>
        <w:jc w:val="left"/>
        <w:rPr>
          <w:rFonts w:ascii="黑体" w:hAnsi="黑体" w:eastAsia="黑体" w:cs="黑体"/>
          <w:b/>
          <w:color w:val="auto"/>
          <w:spacing w:val="0"/>
          <w:position w:val="0"/>
          <w:sz w:val="32"/>
          <w:shd w:val="clear" w:fill="auto"/>
        </w:rPr>
      </w:pPr>
    </w:p>
    <w:p w14:paraId="543AEB54">
      <w:pPr>
        <w:spacing w:before="0" w:after="0" w:line="240" w:lineRule="auto"/>
        <w:ind w:left="0" w:right="0" w:firstLine="643"/>
        <w:jc w:val="left"/>
        <w:rPr>
          <w:rFonts w:ascii="黑体" w:hAnsi="黑体" w:eastAsia="黑体" w:cs="黑体"/>
          <w:b/>
          <w:color w:val="auto"/>
          <w:spacing w:val="0"/>
          <w:position w:val="0"/>
          <w:sz w:val="32"/>
          <w:shd w:val="clear" w:fill="auto"/>
        </w:rPr>
      </w:pPr>
      <w:r>
        <w:rPr>
          <w:rFonts w:ascii="黑体" w:hAnsi="黑体" w:eastAsia="黑体" w:cs="黑体"/>
          <w:b/>
          <w:color w:val="auto"/>
          <w:spacing w:val="0"/>
          <w:position w:val="0"/>
          <w:sz w:val="32"/>
          <w:shd w:val="clear" w:fill="auto"/>
        </w:rPr>
        <w:t>八、部门收入总表</w:t>
      </w:r>
    </w:p>
    <w:p w14:paraId="23BEC462">
      <w:pPr>
        <w:spacing w:before="0" w:after="0" w:line="240" w:lineRule="auto"/>
        <w:ind w:left="0" w:right="0" w:firstLine="0"/>
        <w:jc w:val="center"/>
        <w:rPr>
          <w:rFonts w:ascii="仿宋_GB2312" w:hAnsi="仿宋_GB2312" w:eastAsia="仿宋_GB2312" w:cs="仿宋_GB2312"/>
          <w:b/>
          <w:color w:val="auto"/>
          <w:spacing w:val="0"/>
          <w:position w:val="0"/>
          <w:sz w:val="36"/>
          <w:shd w:val="clear" w:fill="auto"/>
        </w:rPr>
      </w:pPr>
      <w:r>
        <w:rPr>
          <w:rFonts w:ascii="宋体" w:hAnsi="宋体" w:eastAsia="宋体" w:cs="宋体"/>
          <w:b/>
          <w:color w:val="auto"/>
          <w:spacing w:val="0"/>
          <w:position w:val="0"/>
          <w:sz w:val="36"/>
          <w:shd w:val="clear" w:fill="auto"/>
        </w:rPr>
        <w:t>部门收入总表</w:t>
      </w:r>
    </w:p>
    <w:p w14:paraId="2067D334">
      <w:pPr>
        <w:spacing w:before="0" w:after="0" w:line="240" w:lineRule="auto"/>
        <w:ind w:left="0" w:right="0" w:firstLine="0"/>
        <w:jc w:val="left"/>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w:t>
      </w:r>
      <w:r>
        <w:rPr>
          <w:rFonts w:ascii="宋体" w:hAnsi="宋体" w:eastAsia="宋体" w:cs="宋体"/>
          <w:color w:val="auto"/>
          <w:spacing w:val="0"/>
          <w:position w:val="0"/>
          <w:sz w:val="32"/>
          <w:shd w:val="clear" w:fill="auto"/>
        </w:rPr>
        <w:t>单位：万元</w:t>
      </w:r>
    </w:p>
    <w:tbl>
      <w:tblPr>
        <w:tblStyle w:val="3"/>
        <w:tblW w:w="13890" w:type="dxa"/>
        <w:tblInd w:w="93" w:type="dxa"/>
        <w:tblLayout w:type="fixed"/>
        <w:tblCellMar>
          <w:top w:w="0" w:type="dxa"/>
          <w:left w:w="10" w:type="dxa"/>
          <w:bottom w:w="0" w:type="dxa"/>
          <w:right w:w="10" w:type="dxa"/>
        </w:tblCellMar>
      </w:tblPr>
      <w:tblGrid>
        <w:gridCol w:w="1275"/>
        <w:gridCol w:w="839"/>
        <w:gridCol w:w="839"/>
        <w:gridCol w:w="839"/>
        <w:gridCol w:w="839"/>
        <w:gridCol w:w="860"/>
        <w:gridCol w:w="839"/>
        <w:gridCol w:w="840"/>
        <w:gridCol w:w="840"/>
        <w:gridCol w:w="840"/>
        <w:gridCol w:w="840"/>
        <w:gridCol w:w="840"/>
        <w:gridCol w:w="840"/>
        <w:gridCol w:w="840"/>
        <w:gridCol w:w="840"/>
        <w:gridCol w:w="840"/>
      </w:tblGrid>
      <w:tr w14:paraId="7B50D660">
        <w:tblPrEx>
          <w:tblCellMar>
            <w:top w:w="0" w:type="dxa"/>
            <w:left w:w="10" w:type="dxa"/>
            <w:bottom w:w="0" w:type="dxa"/>
            <w:right w:w="10" w:type="dxa"/>
          </w:tblCellMar>
        </w:tblPrEx>
        <w:trPr>
          <w:trHeight w:val="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F2FBE9">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本年收入合计</w:t>
            </w:r>
          </w:p>
        </w:tc>
        <w:tc>
          <w:tcPr>
            <w:tcW w:w="251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E5FD86">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财政拨款预算收入</w:t>
            </w:r>
          </w:p>
        </w:tc>
        <w:tc>
          <w:tcPr>
            <w:tcW w:w="2538"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BB59C2">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事业预算收入</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2060B1">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上级补助预算收入</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B24D45">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附属单位上缴预算收入</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791492">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经营预算收入</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DEE4DC">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债务预算收入</w:t>
            </w:r>
          </w:p>
        </w:tc>
        <w:tc>
          <w:tcPr>
            <w:tcW w:w="2520"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4735B7">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非同级财政拨款预算收入</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7BDC4B">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投资预算收益</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3B8E30">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其他预算收入</w:t>
            </w:r>
          </w:p>
        </w:tc>
      </w:tr>
      <w:tr w14:paraId="0A3417FF">
        <w:tblPrEx>
          <w:tblCellMar>
            <w:top w:w="0" w:type="dxa"/>
            <w:left w:w="10" w:type="dxa"/>
            <w:bottom w:w="0" w:type="dxa"/>
            <w:right w:w="10" w:type="dxa"/>
          </w:tblCellMar>
        </w:tblPrEx>
        <w:trPr>
          <w:trHeight w:val="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ADEC7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3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2FEEDA">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小计</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890846">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一般公共预算财政拨款收入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979EF8">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政府性基金预算财政拨款收入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957CDD">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小计</w:t>
            </w:r>
          </w:p>
        </w:tc>
        <w:tc>
          <w:tcPr>
            <w:tcW w:w="860" w:type="dxa"/>
            <w:tcBorders>
              <w:top w:val="single" w:color="000000" w:sz="4" w:space="0"/>
              <w:left w:val="single" w:color="000000" w:sz="0" w:space="0"/>
              <w:bottom w:val="single" w:color="000000" w:sz="4" w:space="0"/>
              <w:right w:val="single" w:color="000000" w:sz="0" w:space="0"/>
            </w:tcBorders>
            <w:shd w:val="clear" w:color="000000" w:fill="FFFFFF"/>
            <w:tcMar>
              <w:left w:w="108" w:type="dxa"/>
              <w:right w:w="108" w:type="dxa"/>
            </w:tcMar>
            <w:vAlign w:val="center"/>
          </w:tcPr>
          <w:p w14:paraId="20BF399F">
            <w:pPr>
              <w:spacing w:before="0" w:after="0" w:line="240" w:lineRule="auto"/>
              <w:ind w:left="0" w:right="0" w:firstLine="0"/>
              <w:jc w:val="left"/>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其中：</w:t>
            </w:r>
          </w:p>
        </w:tc>
        <w:tc>
          <w:tcPr>
            <w:tcW w:w="839" w:type="dxa"/>
            <w:tcBorders>
              <w:top w:val="single" w:color="000000" w:sz="4" w:space="0"/>
              <w:left w:val="single" w:color="000000" w:sz="0" w:space="0"/>
              <w:bottom w:val="single" w:color="000000" w:sz="4" w:space="0"/>
              <w:right w:val="single" w:color="000000" w:sz="4" w:space="0"/>
            </w:tcBorders>
            <w:shd w:val="clear" w:color="000000" w:fill="FFFFFF"/>
            <w:tcMar>
              <w:left w:w="108" w:type="dxa"/>
              <w:right w:w="108" w:type="dxa"/>
            </w:tcMar>
            <w:vAlign w:val="center"/>
          </w:tcPr>
          <w:p w14:paraId="0DE4F606">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6CDB5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C710F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8FAD8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81961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378242">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小计</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617D19">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非本级财政拨款</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C9D59B">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本级横向财政拨款</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068AC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054768">
            <w:pPr>
              <w:spacing w:before="0" w:after="200" w:line="276" w:lineRule="auto"/>
              <w:ind w:left="0" w:right="0" w:firstLine="0"/>
              <w:jc w:val="left"/>
              <w:rPr>
                <w:rFonts w:ascii="宋体" w:hAnsi="宋体" w:eastAsia="宋体" w:cs="宋体"/>
                <w:color w:val="auto"/>
                <w:spacing w:val="0"/>
                <w:position w:val="0"/>
                <w:sz w:val="22"/>
                <w:shd w:val="clear" w:fill="auto"/>
              </w:rPr>
            </w:pPr>
          </w:p>
        </w:tc>
      </w:tr>
      <w:tr w14:paraId="4E25CAF9">
        <w:tblPrEx>
          <w:tblCellMar>
            <w:top w:w="0" w:type="dxa"/>
            <w:left w:w="10" w:type="dxa"/>
            <w:bottom w:w="0" w:type="dxa"/>
            <w:right w:w="10" w:type="dxa"/>
          </w:tblCellMar>
        </w:tblPrEx>
        <w:trPr>
          <w:trHeight w:val="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DF03A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6600A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FBE45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932DD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27F54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6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CBBE97">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非同级财政拨款（科研及辅助活动）</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453B12">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纳入财政专户管理的非税收入</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C3416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AB061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54FF75">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0D835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A19BD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DB0C3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8DA788">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802F1C">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C4877F">
            <w:pPr>
              <w:spacing w:before="0" w:after="200" w:line="276" w:lineRule="auto"/>
              <w:ind w:left="0" w:right="0" w:firstLine="0"/>
              <w:jc w:val="left"/>
              <w:rPr>
                <w:rFonts w:ascii="宋体" w:hAnsi="宋体" w:eastAsia="宋体" w:cs="宋体"/>
                <w:color w:val="auto"/>
                <w:spacing w:val="0"/>
                <w:position w:val="0"/>
                <w:sz w:val="22"/>
                <w:shd w:val="clear" w:fill="auto"/>
              </w:rPr>
            </w:pPr>
          </w:p>
        </w:tc>
      </w:tr>
      <w:tr w14:paraId="78199159">
        <w:tblPrEx>
          <w:tblCellMar>
            <w:top w:w="0" w:type="dxa"/>
            <w:left w:w="10" w:type="dxa"/>
            <w:bottom w:w="0" w:type="dxa"/>
            <w:right w:w="10" w:type="dxa"/>
          </w:tblCellMar>
        </w:tblPrEx>
        <w:trPr>
          <w:trHeight w:val="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F079BF">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469733">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AE3926">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26182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876E0D">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CB2CA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A50DD2">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6B86D0">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5AE711">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DFE3A7">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71911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E78A8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0B215E">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84367A">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A54CA9">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077959">
            <w:pPr>
              <w:spacing w:before="0" w:after="200" w:line="276" w:lineRule="auto"/>
              <w:ind w:left="0" w:right="0" w:firstLine="0"/>
              <w:jc w:val="left"/>
              <w:rPr>
                <w:rFonts w:ascii="宋体" w:hAnsi="宋体" w:eastAsia="宋体" w:cs="宋体"/>
                <w:color w:val="auto"/>
                <w:spacing w:val="0"/>
                <w:position w:val="0"/>
                <w:sz w:val="22"/>
                <w:shd w:val="clear" w:fill="auto"/>
              </w:rPr>
            </w:pPr>
          </w:p>
        </w:tc>
      </w:tr>
      <w:tr w14:paraId="3AAF978C">
        <w:tblPrEx>
          <w:tblCellMar>
            <w:top w:w="0" w:type="dxa"/>
            <w:left w:w="10" w:type="dxa"/>
            <w:bottom w:w="0" w:type="dxa"/>
            <w:right w:w="10" w:type="dxa"/>
          </w:tblCellMar>
        </w:tblPrEx>
        <w:trPr>
          <w:trHeight w:val="0" w:hRule="atLeast"/>
        </w:trPr>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708A16D1">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10183.95</w:t>
            </w:r>
          </w:p>
        </w:tc>
        <w:tc>
          <w:tcPr>
            <w:tcW w:w="8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39BB84A4">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10183.95</w:t>
            </w:r>
          </w:p>
        </w:tc>
        <w:tc>
          <w:tcPr>
            <w:tcW w:w="8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5BE93C4B">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10183.95</w:t>
            </w:r>
          </w:p>
        </w:tc>
        <w:tc>
          <w:tcPr>
            <w:tcW w:w="8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6E491A24">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8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304AD67">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8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5FFB3A01">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8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62B99F0F">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67DE5EFD">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7CE2A578">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4D989C96">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3D9824AF">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71B0565E">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5B8BAB48">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2F03EBE7">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005E7EEE">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6E61891D">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bl>
    <w:p w14:paraId="660260BE">
      <w:pPr>
        <w:spacing w:before="0" w:after="0" w:line="240" w:lineRule="auto"/>
        <w:ind w:left="0" w:right="0" w:firstLine="630"/>
        <w:jc w:val="left"/>
        <w:rPr>
          <w:rFonts w:ascii="黑体" w:hAnsi="黑体" w:eastAsia="黑体" w:cs="黑体"/>
          <w:b/>
          <w:color w:val="auto"/>
          <w:spacing w:val="0"/>
          <w:position w:val="0"/>
          <w:sz w:val="32"/>
          <w:shd w:val="clear" w:fill="auto"/>
        </w:rPr>
      </w:pPr>
      <w:r>
        <w:rPr>
          <w:rFonts w:ascii="黑体" w:hAnsi="黑体" w:eastAsia="黑体" w:cs="黑体"/>
          <w:b/>
          <w:color w:val="auto"/>
          <w:spacing w:val="0"/>
          <w:position w:val="0"/>
          <w:sz w:val="32"/>
          <w:shd w:val="clear" w:fill="auto"/>
        </w:rPr>
        <w:t>九、部门支出总表</w:t>
      </w:r>
    </w:p>
    <w:p w14:paraId="754E195A">
      <w:pPr>
        <w:spacing w:before="0" w:after="0" w:line="240" w:lineRule="auto"/>
        <w:ind w:left="0" w:right="0" w:firstLine="0"/>
        <w:jc w:val="center"/>
        <w:rPr>
          <w:rFonts w:ascii="仿宋_GB2312" w:hAnsi="仿宋_GB2312" w:eastAsia="仿宋_GB2312" w:cs="仿宋_GB2312"/>
          <w:b/>
          <w:color w:val="auto"/>
          <w:spacing w:val="0"/>
          <w:position w:val="0"/>
          <w:sz w:val="36"/>
          <w:shd w:val="clear" w:fill="auto"/>
        </w:rPr>
      </w:pPr>
      <w:r>
        <w:rPr>
          <w:rFonts w:ascii="宋体" w:hAnsi="宋体" w:eastAsia="宋体" w:cs="宋体"/>
          <w:b/>
          <w:color w:val="auto"/>
          <w:spacing w:val="0"/>
          <w:position w:val="0"/>
          <w:sz w:val="36"/>
          <w:shd w:val="clear" w:fill="auto"/>
        </w:rPr>
        <w:t>部门支出总表</w:t>
      </w:r>
    </w:p>
    <w:p w14:paraId="20556B81">
      <w:pPr>
        <w:spacing w:before="0" w:after="0" w:line="240" w:lineRule="auto"/>
        <w:ind w:left="0" w:right="0" w:firstLine="0"/>
        <w:jc w:val="both"/>
        <w:rPr>
          <w:rFonts w:ascii="Times New Roman" w:hAnsi="Times New Roman" w:eastAsia="Times New Roman" w:cs="Times New Roman"/>
          <w:color w:val="auto"/>
          <w:spacing w:val="0"/>
          <w:position w:val="0"/>
          <w:sz w:val="21"/>
          <w:shd w:val="clear" w:fill="auto"/>
        </w:rPr>
      </w:pPr>
      <w:r>
        <w:rPr>
          <w:rFonts w:ascii="仿宋_GB2312" w:hAnsi="仿宋_GB2312" w:eastAsia="仿宋_GB2312" w:cs="仿宋_GB2312"/>
          <w:color w:val="auto"/>
          <w:spacing w:val="0"/>
          <w:position w:val="0"/>
          <w:sz w:val="32"/>
          <w:shd w:val="clear" w:fill="auto"/>
        </w:rPr>
        <w:t xml:space="preserve">                                                                           </w:t>
      </w:r>
      <w:r>
        <w:rPr>
          <w:rFonts w:ascii="宋体" w:hAnsi="宋体" w:eastAsia="宋体" w:cs="宋体"/>
          <w:color w:val="auto"/>
          <w:spacing w:val="0"/>
          <w:position w:val="0"/>
          <w:sz w:val="32"/>
          <w:shd w:val="clear" w:fill="auto"/>
        </w:rPr>
        <w:t>单位：万元</w:t>
      </w:r>
    </w:p>
    <w:tbl>
      <w:tblPr>
        <w:tblStyle w:val="3"/>
        <w:tblW w:w="13833" w:type="dxa"/>
        <w:tblInd w:w="93" w:type="dxa"/>
        <w:tblLayout w:type="fixed"/>
        <w:tblCellMar>
          <w:top w:w="0" w:type="dxa"/>
          <w:left w:w="10" w:type="dxa"/>
          <w:bottom w:w="0" w:type="dxa"/>
          <w:right w:w="10" w:type="dxa"/>
        </w:tblCellMar>
      </w:tblPr>
      <w:tblGrid>
        <w:gridCol w:w="1995"/>
        <w:gridCol w:w="1317"/>
        <w:gridCol w:w="1317"/>
        <w:gridCol w:w="1317"/>
        <w:gridCol w:w="1316"/>
        <w:gridCol w:w="1316"/>
        <w:gridCol w:w="1316"/>
        <w:gridCol w:w="1316"/>
        <w:gridCol w:w="1316"/>
        <w:gridCol w:w="1307"/>
      </w:tblGrid>
      <w:tr w14:paraId="0C3256A3">
        <w:tblPrEx>
          <w:tblCellMar>
            <w:top w:w="0" w:type="dxa"/>
            <w:left w:w="10" w:type="dxa"/>
            <w:bottom w:w="0" w:type="dxa"/>
            <w:right w:w="10" w:type="dxa"/>
          </w:tblCellMar>
        </w:tblPrEx>
        <w:trPr>
          <w:trHeight w:val="0" w:hRule="atLeast"/>
        </w:trPr>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D98D1F">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科目编码</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3B64A3">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本年支出合计</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1FCDBD">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行政支出</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73AFBD">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事业支出</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1B9049">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经营支出</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ACF053">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上缴上级支出</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C3BA6E">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对附属单位补助支出</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1764EE">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投资支出</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00D90A">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债务还本支出</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FE2475">
            <w:pPr>
              <w:spacing w:before="0" w:after="0" w:line="240" w:lineRule="auto"/>
              <w:ind w:left="0" w:right="0" w:firstLine="0"/>
              <w:jc w:val="center"/>
              <w:rPr>
                <w:rFonts w:ascii="宋体" w:hAnsi="宋体" w:eastAsia="宋体" w:cs="宋体"/>
                <w:spacing w:val="0"/>
                <w:position w:val="0"/>
                <w:sz w:val="22"/>
              </w:rPr>
            </w:pPr>
            <w:r>
              <w:rPr>
                <w:rFonts w:ascii="宋体" w:hAnsi="宋体" w:eastAsia="宋体" w:cs="宋体"/>
                <w:b/>
                <w:color w:val="000000"/>
                <w:spacing w:val="0"/>
                <w:position w:val="0"/>
                <w:sz w:val="22"/>
                <w:shd w:val="clear" w:fill="auto"/>
              </w:rPr>
              <w:t>其他支出</w:t>
            </w:r>
          </w:p>
        </w:tc>
      </w:tr>
      <w:tr w14:paraId="2D5C0509">
        <w:trPr>
          <w:trHeight w:val="0" w:hRule="atLeast"/>
        </w:trPr>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6FB801DA">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2080505</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784AF838">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138.63</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4003B4D1">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6803B30B">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138.63</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7276720">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61084193">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15A3D77">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5AF3B2CC">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70F1EBD3">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093BD377">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6BD35342">
        <w:tblPrEx>
          <w:tblCellMar>
            <w:top w:w="0" w:type="dxa"/>
            <w:left w:w="10" w:type="dxa"/>
            <w:bottom w:w="0" w:type="dxa"/>
            <w:right w:w="10" w:type="dxa"/>
          </w:tblCellMar>
        </w:tblPrEx>
        <w:trPr>
          <w:trHeight w:val="0" w:hRule="atLeast"/>
        </w:trPr>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B3CDE86">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2080506</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696A20E7">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38.68</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4B737E60">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52D8C0FE">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38.68</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43B3E2FD">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6445C69D">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0CC7562A">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791F6A61">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6E5F7664">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042DF4F7">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7872C82B">
        <w:tblPrEx>
          <w:tblCellMar>
            <w:top w:w="0" w:type="dxa"/>
            <w:left w:w="10" w:type="dxa"/>
            <w:bottom w:w="0" w:type="dxa"/>
            <w:right w:w="10" w:type="dxa"/>
          </w:tblCellMar>
        </w:tblPrEx>
        <w:trPr>
          <w:trHeight w:val="0" w:hRule="atLeast"/>
        </w:trPr>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13B2FBB">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2082701</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42354358">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3.3</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2F04A71A">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2B77285C">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3.3</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72984BC9">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081F92F3">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087CF98">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7B17F790">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5E1AFAA4">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29FBB860">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3B76FBB2">
        <w:tblPrEx>
          <w:tblCellMar>
            <w:top w:w="0" w:type="dxa"/>
            <w:left w:w="10" w:type="dxa"/>
            <w:bottom w:w="0" w:type="dxa"/>
            <w:right w:w="10" w:type="dxa"/>
          </w:tblCellMar>
        </w:tblPrEx>
        <w:trPr>
          <w:trHeight w:val="0" w:hRule="atLeast"/>
        </w:trPr>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3825FBA6">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2082702</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359A26AB">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1.13</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56D22803">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7F3EB62">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1.13</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052F3AB8">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5ABD822F">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64ADC63">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60987260">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77A7BF1">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097AC38E">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4D658B6D">
        <w:tblPrEx>
          <w:tblCellMar>
            <w:top w:w="0" w:type="dxa"/>
            <w:left w:w="10" w:type="dxa"/>
            <w:bottom w:w="0" w:type="dxa"/>
            <w:right w:w="10" w:type="dxa"/>
          </w:tblCellMar>
        </w:tblPrEx>
        <w:trPr>
          <w:trHeight w:val="0" w:hRule="atLeast"/>
        </w:trPr>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5EAB4040">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2082703</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708F36A1">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7.04</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715EA04F">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4A35C568">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7.04</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0C0F12EA">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4F418B8D">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73E9247B">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597A68DF">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39E9210">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23EECE04">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07E49A11">
        <w:tblPrEx>
          <w:tblCellMar>
            <w:top w:w="0" w:type="dxa"/>
            <w:left w:w="10" w:type="dxa"/>
            <w:bottom w:w="0" w:type="dxa"/>
            <w:right w:w="10" w:type="dxa"/>
          </w:tblCellMar>
        </w:tblPrEx>
        <w:trPr>
          <w:trHeight w:val="0" w:hRule="atLeast"/>
        </w:trPr>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4E8AA27">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2101102</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08F5EB10">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56.34</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39711F59">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37ADCB77">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56.34</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4BC1D836">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295B6D9F">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6C162F68">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7B1EA380">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5F09C94">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0B80A4D7">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43007AED">
        <w:tblPrEx>
          <w:tblCellMar>
            <w:top w:w="0" w:type="dxa"/>
            <w:left w:w="10" w:type="dxa"/>
            <w:bottom w:w="0" w:type="dxa"/>
            <w:right w:w="10" w:type="dxa"/>
          </w:tblCellMar>
        </w:tblPrEx>
        <w:trPr>
          <w:trHeight w:val="0" w:hRule="atLeast"/>
        </w:trPr>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27B1AB8C">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2101103</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443051BC">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2.67</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84D31B8">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3AD9CF7">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2.67</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708495E5">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33F6C003">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524D2C34">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20E8DA63">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6C2D9A4C">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5F1C0614">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52AD1D40">
        <w:tblPrEx>
          <w:tblCellMar>
            <w:top w:w="0" w:type="dxa"/>
            <w:left w:w="10" w:type="dxa"/>
            <w:bottom w:w="0" w:type="dxa"/>
            <w:right w:w="10" w:type="dxa"/>
          </w:tblCellMar>
        </w:tblPrEx>
        <w:trPr>
          <w:trHeight w:val="0" w:hRule="atLeast"/>
        </w:trPr>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5C30C120">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2120101</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343BCE4">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1843.01</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7198C6A0">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47BA5B8A">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1843.01</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0ADD31AF">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78495FE9">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D8C461D">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7BBF5C65">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6DA1BF3A">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527B75DD">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05771026">
        <w:tblPrEx>
          <w:tblCellMar>
            <w:top w:w="0" w:type="dxa"/>
            <w:left w:w="10" w:type="dxa"/>
            <w:bottom w:w="0" w:type="dxa"/>
            <w:right w:w="10" w:type="dxa"/>
          </w:tblCellMar>
        </w:tblPrEx>
        <w:trPr>
          <w:trHeight w:val="0" w:hRule="atLeast"/>
        </w:trPr>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33C30FDC">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2210201</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FEA2644">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87.39</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76FED75F">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F218E47">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87.39</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5408AE97">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63711552">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5CE02D9B">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54136B79">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592FB053">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65639E6E">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31962512">
        <w:tblPrEx>
          <w:tblCellMar>
            <w:top w:w="0" w:type="dxa"/>
            <w:left w:w="10" w:type="dxa"/>
            <w:bottom w:w="0" w:type="dxa"/>
            <w:right w:w="10" w:type="dxa"/>
          </w:tblCellMar>
        </w:tblPrEx>
        <w:trPr>
          <w:trHeight w:val="0" w:hRule="atLeast"/>
        </w:trPr>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277B13F4">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2069999</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2007E3F1">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174.82</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0FA8AB0D">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2978234F">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174.82</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2F527542">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60F4C726">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5C05F67">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22EAF57F">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416921A0">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3819A31">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r w14:paraId="73A8EAC9">
        <w:tblPrEx>
          <w:tblCellMar>
            <w:top w:w="0" w:type="dxa"/>
            <w:left w:w="10" w:type="dxa"/>
            <w:bottom w:w="0" w:type="dxa"/>
            <w:right w:w="10" w:type="dxa"/>
          </w:tblCellMar>
        </w:tblPrEx>
        <w:trPr>
          <w:trHeight w:val="0" w:hRule="atLeast"/>
        </w:trPr>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51BA1923">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2120199</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8F827C7">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7830.94</w:t>
            </w: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62E4B487">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3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2DD785D6">
            <w:pPr>
              <w:spacing w:before="0" w:after="0" w:line="240" w:lineRule="auto"/>
              <w:ind w:left="0" w:right="0" w:firstLine="0"/>
              <w:jc w:val="left"/>
              <w:rPr>
                <w:rFonts w:ascii="宋体" w:hAnsi="宋体" w:eastAsia="宋体" w:cs="宋体"/>
                <w:color w:val="auto"/>
                <w:spacing w:val="0"/>
                <w:position w:val="0"/>
                <w:sz w:val="22"/>
              </w:rPr>
            </w:pPr>
            <w:r>
              <w:rPr>
                <w:rFonts w:ascii="宋体" w:hAnsi="宋体" w:eastAsia="宋体" w:cs="宋体"/>
                <w:color w:val="auto"/>
                <w:spacing w:val="0"/>
                <w:position w:val="0"/>
                <w:sz w:val="22"/>
                <w:shd w:val="clear" w:fill="auto"/>
              </w:rPr>
              <w:t>7830.94</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025D830A">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8B05A36">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08445F87">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144BD6B8">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4420AC1B">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c>
          <w:tcPr>
            <w:tcW w:w="13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6086E101">
            <w:pPr>
              <w:spacing w:before="0" w:after="0" w:line="240" w:lineRule="auto"/>
              <w:ind w:left="0" w:right="0" w:firstLine="0"/>
              <w:jc w:val="left"/>
              <w:rPr>
                <w:rFonts w:ascii="宋体" w:hAnsi="宋体" w:eastAsia="宋体" w:cs="宋体"/>
                <w:color w:val="auto"/>
                <w:spacing w:val="0"/>
                <w:position w:val="0"/>
                <w:sz w:val="22"/>
                <w:shd w:val="clear" w:fill="auto"/>
              </w:rPr>
            </w:pPr>
            <w:r>
              <w:rPr>
                <w:rFonts w:hint="eastAsia" w:cs="宋体"/>
                <w:color w:val="auto"/>
                <w:spacing w:val="0"/>
                <w:position w:val="0"/>
                <w:sz w:val="22"/>
                <w:shd w:val="clear" w:fill="auto"/>
                <w:lang w:val="en-US" w:eastAsia="zh-CN"/>
              </w:rPr>
              <w:t>0.00</w:t>
            </w:r>
          </w:p>
        </w:tc>
      </w:tr>
    </w:tbl>
    <w:p w14:paraId="34C924B7">
      <w:pPr>
        <w:spacing w:before="0" w:after="0" w:line="240" w:lineRule="auto"/>
        <w:ind w:left="0" w:right="0" w:firstLine="0"/>
        <w:jc w:val="left"/>
        <w:rPr>
          <w:rFonts w:ascii="仿宋_GB2312" w:hAnsi="仿宋_GB2312" w:eastAsia="仿宋_GB2312" w:cs="仿宋_GB2312"/>
          <w:b/>
          <w:color w:val="auto"/>
          <w:spacing w:val="0"/>
          <w:position w:val="0"/>
          <w:sz w:val="36"/>
          <w:shd w:val="clear" w:fill="auto"/>
        </w:rPr>
      </w:pPr>
      <w:r>
        <w:rPr>
          <w:rFonts w:ascii="宋体" w:hAnsi="宋体" w:eastAsia="宋体" w:cs="宋体"/>
          <w:color w:val="auto"/>
          <w:spacing w:val="0"/>
          <w:position w:val="0"/>
          <w:sz w:val="20"/>
          <w:shd w:val="clear" w:fill="auto"/>
        </w:rPr>
        <w:t xml:space="preserve">                         银川市金凤区综合执法局</w:t>
      </w:r>
      <w:r>
        <w:rPr>
          <w:rFonts w:ascii="仿宋_GB2312" w:hAnsi="仿宋_GB2312" w:eastAsia="仿宋_GB2312" w:cs="仿宋_GB2312"/>
          <w:b/>
          <w:color w:val="auto"/>
          <w:spacing w:val="0"/>
          <w:position w:val="0"/>
          <w:sz w:val="36"/>
          <w:shd w:val="clear" w:fill="auto"/>
        </w:rPr>
        <w:t>2019</w:t>
      </w:r>
      <w:r>
        <w:rPr>
          <w:rFonts w:ascii="宋体" w:hAnsi="宋体" w:eastAsia="宋体" w:cs="宋体"/>
          <w:b/>
          <w:color w:val="auto"/>
          <w:spacing w:val="0"/>
          <w:position w:val="0"/>
          <w:sz w:val="36"/>
          <w:shd w:val="clear" w:fill="auto"/>
        </w:rPr>
        <w:t>年部门预算——部门预算情况说明</w:t>
      </w:r>
    </w:p>
    <w:p w14:paraId="3CF24A1F">
      <w:pPr>
        <w:spacing w:before="0" w:after="0" w:line="240" w:lineRule="auto"/>
        <w:ind w:left="0" w:right="0" w:firstLine="0"/>
        <w:jc w:val="left"/>
        <w:rPr>
          <w:rFonts w:ascii="仿宋_GB2312" w:hAnsi="仿宋_GB2312" w:eastAsia="仿宋_GB2312" w:cs="仿宋_GB2312"/>
          <w:b/>
          <w:color w:val="auto"/>
          <w:spacing w:val="0"/>
          <w:position w:val="0"/>
          <w:sz w:val="36"/>
          <w:shd w:val="clear" w:fill="auto"/>
        </w:rPr>
      </w:pPr>
      <w:r>
        <w:rPr>
          <w:rFonts w:ascii="仿宋_GB2312" w:hAnsi="仿宋_GB2312" w:eastAsia="仿宋_GB2312" w:cs="仿宋_GB2312"/>
          <w:b/>
          <w:color w:val="auto"/>
          <w:spacing w:val="0"/>
          <w:position w:val="0"/>
          <w:sz w:val="36"/>
          <w:shd w:val="clear" w:fill="auto"/>
        </w:rPr>
        <w:t xml:space="preserve"> </w:t>
      </w:r>
    </w:p>
    <w:p w14:paraId="4329AC5B">
      <w:pPr>
        <w:spacing w:before="0" w:after="0" w:line="560" w:lineRule="auto"/>
        <w:ind w:left="0" w:right="0" w:firstLine="643"/>
        <w:jc w:val="left"/>
        <w:rPr>
          <w:rFonts w:ascii="黑体" w:hAnsi="黑体" w:eastAsia="黑体" w:cs="黑体"/>
          <w:b/>
          <w:color w:val="auto"/>
          <w:spacing w:val="0"/>
          <w:position w:val="0"/>
          <w:sz w:val="32"/>
          <w:shd w:val="clear" w:fill="auto"/>
        </w:rPr>
      </w:pPr>
      <w:r>
        <w:rPr>
          <w:rFonts w:ascii="黑体" w:hAnsi="黑体" w:eastAsia="黑体" w:cs="黑体"/>
          <w:b/>
          <w:color w:val="auto"/>
          <w:spacing w:val="0"/>
          <w:position w:val="0"/>
          <w:sz w:val="32"/>
          <w:shd w:val="clear" w:fill="auto"/>
        </w:rPr>
        <w:t>一、关于银川市金凤区综合执法局2019年财政拨款收支预算情况的总体说明</w:t>
      </w:r>
    </w:p>
    <w:p w14:paraId="4824061D">
      <w:pPr>
        <w:spacing w:before="0" w:after="0" w:line="560" w:lineRule="auto"/>
        <w:ind w:left="0" w:right="0" w:firstLine="480"/>
        <w:jc w:val="left"/>
        <w:rPr>
          <w:rFonts w:ascii="仿宋" w:hAnsi="仿宋" w:eastAsia="仿宋" w:cs="仿宋"/>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w:t>
      </w:r>
      <w:r>
        <w:rPr>
          <w:rFonts w:ascii="仿宋" w:hAnsi="仿宋" w:eastAsia="仿宋" w:cs="仿宋"/>
          <w:color w:val="auto"/>
          <w:spacing w:val="0"/>
          <w:position w:val="0"/>
          <w:sz w:val="32"/>
          <w:shd w:val="clear" w:fill="auto"/>
        </w:rPr>
        <w:t>银川市金凤区综合执法局2019年财政拨款收入预算 10183.95   万元，其中：本年收入 10183.95  万元，包括一般公共预算拨款  10183.95  万元，政府性基金预算拨款   0  万元；上年结转结余</w:t>
      </w:r>
      <w:r>
        <w:rPr>
          <w:rFonts w:hint="eastAsia" w:ascii="仿宋" w:hAnsi="仿宋" w:eastAsia="仿宋" w:cs="仿宋"/>
          <w:color w:val="auto"/>
          <w:spacing w:val="0"/>
          <w:position w:val="0"/>
          <w:sz w:val="32"/>
          <w:shd w:val="clear" w:fill="auto"/>
          <w:lang w:val="en-US" w:eastAsia="zh-CN"/>
        </w:rPr>
        <w:t xml:space="preserve">   0</w:t>
      </w:r>
      <w:r>
        <w:rPr>
          <w:rFonts w:ascii="仿宋" w:hAnsi="仿宋" w:eastAsia="仿宋" w:cs="仿宋"/>
          <w:color w:val="auto"/>
          <w:spacing w:val="0"/>
          <w:position w:val="0"/>
          <w:sz w:val="32"/>
          <w:shd w:val="clear" w:fill="auto"/>
        </w:rPr>
        <w:t>万元。支出预算 10183.95 万元，包括：按政府收支分类功能科目逐项说明。如，科学技术支出 174.82万元、社会保障和就业支出  188.78  万元、卫生健康支出59.01万元、城乡社区支出</w:t>
      </w:r>
      <w:r>
        <w:rPr>
          <w:rFonts w:hint="eastAsia" w:ascii="仿宋" w:hAnsi="仿宋" w:eastAsia="仿宋" w:cs="仿宋"/>
          <w:color w:val="auto"/>
          <w:spacing w:val="0"/>
          <w:position w:val="0"/>
          <w:sz w:val="32"/>
          <w:shd w:val="clear" w:fill="auto"/>
          <w:lang w:val="en-US" w:eastAsia="zh-CN"/>
        </w:rPr>
        <w:t>9673.95</w:t>
      </w:r>
      <w:r>
        <w:rPr>
          <w:rFonts w:ascii="仿宋" w:hAnsi="仿宋" w:eastAsia="仿宋" w:cs="仿宋"/>
          <w:color w:val="auto"/>
          <w:spacing w:val="0"/>
          <w:position w:val="0"/>
          <w:sz w:val="32"/>
          <w:shd w:val="clear" w:fill="auto"/>
        </w:rPr>
        <w:t>万元、住房保障支出 87.39 万元。</w:t>
      </w:r>
    </w:p>
    <w:p w14:paraId="1798802B">
      <w:pPr>
        <w:spacing w:before="0" w:after="0" w:line="560" w:lineRule="auto"/>
        <w:ind w:left="0" w:right="0" w:firstLine="480"/>
        <w:jc w:val="left"/>
        <w:rPr>
          <w:rFonts w:ascii="黑体" w:hAnsi="黑体" w:eastAsia="黑体" w:cs="黑体"/>
          <w:b/>
          <w:color w:val="auto"/>
          <w:spacing w:val="0"/>
          <w:position w:val="0"/>
          <w:sz w:val="32"/>
          <w:shd w:val="clear" w:fill="auto"/>
        </w:rPr>
      </w:pPr>
      <w:r>
        <w:rPr>
          <w:rFonts w:ascii="黑体" w:hAnsi="黑体" w:eastAsia="黑体" w:cs="黑体"/>
          <w:b/>
          <w:color w:val="auto"/>
          <w:spacing w:val="0"/>
          <w:position w:val="0"/>
          <w:sz w:val="32"/>
          <w:shd w:val="clear" w:fill="auto"/>
        </w:rPr>
        <w:t>二、关于银川市金凤区综合执法局2019年一般公共预算财政拨款支出情况说明</w:t>
      </w:r>
    </w:p>
    <w:p w14:paraId="4A3B64CA">
      <w:pPr>
        <w:spacing w:before="0" w:after="0" w:line="560" w:lineRule="auto"/>
        <w:ind w:left="0" w:right="0" w:firstLine="480"/>
        <w:jc w:val="left"/>
        <w:rPr>
          <w:rFonts w:ascii="楷体_GB2312" w:hAnsi="楷体_GB2312" w:eastAsia="楷体_GB2312" w:cs="楷体_GB2312"/>
          <w:b/>
          <w:color w:val="auto"/>
          <w:spacing w:val="0"/>
          <w:position w:val="0"/>
          <w:sz w:val="32"/>
          <w:shd w:val="clear" w:fill="auto"/>
        </w:rPr>
      </w:pPr>
      <w:r>
        <w:rPr>
          <w:rFonts w:ascii="宋体" w:hAnsi="宋体" w:eastAsia="宋体" w:cs="宋体"/>
          <w:b/>
          <w:color w:val="auto"/>
          <w:spacing w:val="0"/>
          <w:position w:val="0"/>
          <w:sz w:val="32"/>
          <w:shd w:val="clear" w:fill="auto"/>
        </w:rPr>
        <w:t>（一）基本支出情况说明</w:t>
      </w:r>
    </w:p>
    <w:p w14:paraId="5953C481">
      <w:pPr>
        <w:spacing w:before="0" w:after="0" w:line="560" w:lineRule="auto"/>
        <w:ind w:left="0" w:right="0" w:firstLine="48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xml:space="preserve">银川市金凤区综合执法局2019年一般公共预算财政拨款基本支出  10183.95  万元，其中：本年收入安排支出   10183.95  万元，上年结转资金安排支出 </w:t>
      </w:r>
      <w:r>
        <w:rPr>
          <w:rFonts w:hint="eastAsia" w:ascii="仿宋" w:hAnsi="仿宋" w:eastAsia="仿宋" w:cs="仿宋"/>
          <w:color w:val="auto"/>
          <w:spacing w:val="0"/>
          <w:position w:val="0"/>
          <w:sz w:val="32"/>
          <w:shd w:val="clear" w:fill="auto"/>
          <w:lang w:val="en-US" w:eastAsia="zh-CN"/>
        </w:rPr>
        <w:t xml:space="preserve">  0</w:t>
      </w:r>
      <w:r>
        <w:rPr>
          <w:rFonts w:ascii="仿宋" w:hAnsi="仿宋" w:eastAsia="仿宋" w:cs="仿宋"/>
          <w:color w:val="auto"/>
          <w:spacing w:val="0"/>
          <w:position w:val="0"/>
          <w:sz w:val="32"/>
          <w:shd w:val="clear" w:fill="auto"/>
        </w:rPr>
        <w:t xml:space="preserve"> 万元。比2018年执行数（决算数）减少</w:t>
      </w:r>
      <w:r>
        <w:rPr>
          <w:rFonts w:hint="eastAsia" w:ascii="仿宋" w:hAnsi="仿宋" w:eastAsia="仿宋" w:cs="仿宋"/>
          <w:color w:val="auto"/>
          <w:spacing w:val="0"/>
          <w:position w:val="0"/>
          <w:sz w:val="32"/>
          <w:shd w:val="clear" w:fill="auto"/>
          <w:lang w:val="en-US" w:eastAsia="zh-CN"/>
        </w:rPr>
        <w:t>2061.11</w:t>
      </w:r>
      <w:r>
        <w:rPr>
          <w:rFonts w:ascii="仿宋" w:hAnsi="仿宋" w:eastAsia="仿宋" w:cs="仿宋"/>
          <w:color w:val="auto"/>
          <w:spacing w:val="0"/>
          <w:position w:val="0"/>
          <w:sz w:val="32"/>
          <w:shd w:val="clear" w:fill="auto"/>
        </w:rPr>
        <w:t xml:space="preserve"> 万元，下降</w:t>
      </w:r>
      <w:r>
        <w:rPr>
          <w:rFonts w:hint="eastAsia" w:ascii="仿宋" w:hAnsi="仿宋" w:eastAsia="仿宋" w:cs="仿宋"/>
          <w:color w:val="auto"/>
          <w:spacing w:val="0"/>
          <w:position w:val="0"/>
          <w:sz w:val="32"/>
          <w:shd w:val="clear" w:fill="auto"/>
          <w:lang w:val="en-US" w:eastAsia="zh-CN"/>
        </w:rPr>
        <w:t>15.99</w:t>
      </w:r>
      <w:r>
        <w:rPr>
          <w:rFonts w:ascii="仿宋" w:hAnsi="仿宋" w:eastAsia="仿宋" w:cs="仿宋"/>
          <w:color w:val="auto"/>
          <w:spacing w:val="0"/>
          <w:position w:val="0"/>
          <w:sz w:val="32"/>
          <w:shd w:val="clear" w:fill="auto"/>
        </w:rPr>
        <w:t xml:space="preserve"> %。</w:t>
      </w:r>
    </w:p>
    <w:p w14:paraId="6956D10E">
      <w:pPr>
        <w:spacing w:before="0" w:after="0" w:line="560" w:lineRule="auto"/>
        <w:ind w:left="0" w:right="0" w:firstLine="48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人员经费  2043.18   万元，主要包括：按部门支出经济分类科目分项说明。如，基本工资274.83万元、津贴补贴223.96万元、奖金134.9万元、机关事业单位基本养老保险缴费96.7万元、职业年金缴费38.68万元、职工基本医疗缴费56.34万元、公务员医疗补助缴费2.67万元、其他社会保障缴费53.41万元、伙食补助费0万元、绩效工资0万元、其他工资福利支出1074.3万元、离休费0、退休费0、抚恤0金、生活补助0.37万元、医疗费0万元、助学金0万元、奖励金0万元、住房公积金87.39万元、提租补贴0万元、购房补贴0万元、其他对个人和家庭的补助支出0万元；</w:t>
      </w:r>
    </w:p>
    <w:p w14:paraId="23356CCB">
      <w:pPr>
        <w:spacing w:before="0" w:after="0" w:line="560" w:lineRule="auto"/>
        <w:ind w:left="0" w:right="0" w:firstLine="48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公用经费 134.65   万元，主要包括：按部门支出经济分类科目分项说明。如，办公费3万元、印刷费2万元、咨询费0万元、手续费0万元、水费1.44万元、电费12万元、邮电费7.2万元、取暖费20.86万元、物业管理费0万元、差旅费4万元、因公出国（境）费0万元、维修（护）费5万元、租赁费0万元、会议费0万元、培训费0万元、公务接待费0万元、专用材料费0万元、劳务费3万元、委托业务费2万元、工会经费13.45万元、福利费0.28万元、公务用车运行维护费50万元、其他交通费5.26万元、其他商品和服务支出5.16万元、办公设备购置0万元、专用设备购置0万元。</w:t>
      </w:r>
    </w:p>
    <w:p w14:paraId="120B52C0">
      <w:pPr>
        <w:spacing w:before="0" w:after="0" w:line="560" w:lineRule="auto"/>
        <w:ind w:left="0" w:right="0" w:firstLine="480"/>
        <w:jc w:val="left"/>
        <w:rPr>
          <w:rFonts w:ascii="楷体_GB2312" w:hAnsi="楷体_GB2312" w:eastAsia="楷体_GB2312" w:cs="楷体_GB2312"/>
          <w:b/>
          <w:color w:val="auto"/>
          <w:spacing w:val="0"/>
          <w:position w:val="0"/>
          <w:sz w:val="32"/>
          <w:shd w:val="clear" w:fill="auto"/>
        </w:rPr>
      </w:pPr>
      <w:r>
        <w:rPr>
          <w:rFonts w:ascii="宋体" w:hAnsi="宋体" w:eastAsia="宋体" w:cs="宋体"/>
          <w:b/>
          <w:color w:val="auto"/>
          <w:spacing w:val="0"/>
          <w:position w:val="0"/>
          <w:sz w:val="32"/>
          <w:shd w:val="clear" w:fill="auto"/>
        </w:rPr>
        <w:t>（二）项目支出情况说明</w:t>
      </w:r>
    </w:p>
    <w:p w14:paraId="4199477F">
      <w:pPr>
        <w:spacing w:before="0" w:after="0" w:line="560" w:lineRule="auto"/>
        <w:ind w:left="0" w:right="0" w:firstLine="48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xml:space="preserve">银川市金凤区综合执法局2019年一般公共预算财政拨款项目支出 8005.76   万元，其中：本年收入安排支出   8005.76  万元，上年结转结余资金安排支出  </w:t>
      </w:r>
      <w:r>
        <w:rPr>
          <w:rFonts w:hint="eastAsia" w:ascii="仿宋" w:hAnsi="仿宋" w:eastAsia="仿宋" w:cs="仿宋"/>
          <w:color w:val="auto"/>
          <w:spacing w:val="0"/>
          <w:position w:val="0"/>
          <w:sz w:val="32"/>
          <w:shd w:val="clear" w:fill="auto"/>
          <w:lang w:val="en-US" w:eastAsia="zh-CN"/>
        </w:rPr>
        <w:t xml:space="preserve">  </w:t>
      </w:r>
      <w:r>
        <w:rPr>
          <w:rFonts w:ascii="仿宋" w:hAnsi="仿宋" w:eastAsia="仿宋" w:cs="仿宋"/>
          <w:color w:val="auto"/>
          <w:spacing w:val="0"/>
          <w:position w:val="0"/>
          <w:sz w:val="32"/>
          <w:shd w:val="clear" w:fill="auto"/>
        </w:rPr>
        <w:t xml:space="preserve">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万元。包括：按政府收支科目类、款、项，用途分项说明。如，科学技术支出（类）其他科学技术支出（款）其他科学技术支出（项）2019年预算  174.82  万元，比2018年执行数（决算数）减少</w:t>
      </w:r>
      <w:r>
        <w:rPr>
          <w:rFonts w:hint="eastAsia" w:ascii="仿宋" w:hAnsi="仿宋" w:eastAsia="仿宋" w:cs="仿宋"/>
          <w:color w:val="auto"/>
          <w:spacing w:val="0"/>
          <w:position w:val="0"/>
          <w:sz w:val="32"/>
          <w:shd w:val="clear" w:fill="auto"/>
          <w:lang w:val="en-US" w:eastAsia="zh-CN"/>
        </w:rPr>
        <w:t>892.59</w:t>
      </w:r>
      <w:r>
        <w:rPr>
          <w:rFonts w:ascii="仿宋" w:hAnsi="仿宋" w:eastAsia="仿宋" w:cs="仿宋"/>
          <w:color w:val="auto"/>
          <w:spacing w:val="0"/>
          <w:position w:val="0"/>
          <w:sz w:val="32"/>
          <w:shd w:val="clear" w:fill="auto"/>
        </w:rPr>
        <w:t xml:space="preserve">   万元，下降</w:t>
      </w:r>
      <w:r>
        <w:rPr>
          <w:rFonts w:hint="eastAsia" w:ascii="仿宋" w:hAnsi="仿宋" w:eastAsia="仿宋" w:cs="仿宋"/>
          <w:color w:val="auto"/>
          <w:spacing w:val="0"/>
          <w:position w:val="0"/>
          <w:sz w:val="32"/>
          <w:shd w:val="clear" w:fill="auto"/>
          <w:lang w:val="en-US" w:eastAsia="zh-CN"/>
        </w:rPr>
        <w:t>83.62</w:t>
      </w:r>
      <w:r>
        <w:rPr>
          <w:rFonts w:ascii="仿宋" w:hAnsi="仿宋" w:eastAsia="仿宋" w:cs="仿宋"/>
          <w:color w:val="auto"/>
          <w:spacing w:val="0"/>
          <w:position w:val="0"/>
          <w:sz w:val="32"/>
          <w:shd w:val="clear" w:fill="auto"/>
        </w:rPr>
        <w:t xml:space="preserve">  %。主要用于</w:t>
      </w:r>
      <w:r>
        <w:rPr>
          <w:rFonts w:hint="eastAsia" w:ascii="仿宋" w:hAnsi="仿宋" w:eastAsia="仿宋" w:cs="仿宋"/>
          <w:color w:val="auto"/>
          <w:spacing w:val="0"/>
          <w:position w:val="0"/>
          <w:sz w:val="32"/>
          <w:shd w:val="clear" w:fill="auto"/>
          <w:lang w:val="en-US" w:eastAsia="zh-CN"/>
        </w:rPr>
        <w:t>1、无人机系统升级维护费；2、智慧金凤社会治理综合平台大联动管理平台建设项目。</w:t>
      </w:r>
      <w:r>
        <w:rPr>
          <w:rFonts w:ascii="仿宋" w:hAnsi="仿宋" w:eastAsia="仿宋" w:cs="仿宋"/>
          <w:color w:val="auto"/>
          <w:spacing w:val="0"/>
          <w:position w:val="0"/>
          <w:sz w:val="32"/>
          <w:shd w:val="clear" w:fill="auto"/>
        </w:rPr>
        <w:t>城乡社区支出（类）城乡社区管理事务（款）其他城乡社区管理事务支出（项）</w:t>
      </w:r>
      <w:r>
        <w:rPr>
          <w:rFonts w:hint="eastAsia" w:ascii="仿宋" w:hAnsi="仿宋" w:eastAsia="仿宋" w:cs="仿宋"/>
          <w:color w:val="auto"/>
          <w:spacing w:val="0"/>
          <w:position w:val="0"/>
          <w:sz w:val="32"/>
          <w:shd w:val="clear" w:fill="auto"/>
          <w:lang w:val="en-US" w:eastAsia="zh-CN"/>
        </w:rPr>
        <w:t>2120199款</w:t>
      </w:r>
      <w:r>
        <w:rPr>
          <w:rFonts w:ascii="仿宋" w:hAnsi="仿宋" w:eastAsia="仿宋" w:cs="仿宋"/>
          <w:color w:val="auto"/>
          <w:spacing w:val="0"/>
          <w:position w:val="0"/>
          <w:sz w:val="32"/>
          <w:shd w:val="clear" w:fill="auto"/>
        </w:rPr>
        <w:t>2019年预算</w:t>
      </w:r>
      <w:r>
        <w:rPr>
          <w:rFonts w:hint="eastAsia" w:ascii="仿宋" w:hAnsi="仿宋" w:eastAsia="仿宋" w:cs="仿宋"/>
          <w:color w:val="auto"/>
          <w:spacing w:val="0"/>
          <w:position w:val="0"/>
          <w:sz w:val="32"/>
          <w:shd w:val="clear" w:fill="auto"/>
          <w:lang w:val="en-US" w:eastAsia="zh-CN"/>
        </w:rPr>
        <w:t>7830.94</w:t>
      </w:r>
      <w:r>
        <w:rPr>
          <w:rFonts w:ascii="仿宋" w:hAnsi="仿宋" w:eastAsia="仿宋" w:cs="仿宋"/>
          <w:color w:val="auto"/>
          <w:spacing w:val="0"/>
          <w:position w:val="0"/>
          <w:sz w:val="32"/>
          <w:shd w:val="clear" w:fill="auto"/>
        </w:rPr>
        <w:t>万元，比2018年执行数（决算数）</w:t>
      </w:r>
      <w:r>
        <w:rPr>
          <w:rFonts w:hint="eastAsia" w:ascii="仿宋" w:hAnsi="仿宋" w:eastAsia="仿宋" w:cs="仿宋"/>
          <w:color w:val="auto"/>
          <w:spacing w:val="0"/>
          <w:position w:val="0"/>
          <w:sz w:val="32"/>
          <w:shd w:val="clear" w:fill="auto"/>
          <w:lang w:eastAsia="zh-CN"/>
        </w:rPr>
        <w:t>增加</w:t>
      </w:r>
      <w:r>
        <w:rPr>
          <w:rFonts w:hint="eastAsia" w:ascii="仿宋" w:hAnsi="仿宋" w:eastAsia="仿宋" w:cs="仿宋"/>
          <w:color w:val="auto"/>
          <w:spacing w:val="0"/>
          <w:position w:val="0"/>
          <w:sz w:val="32"/>
          <w:shd w:val="clear" w:fill="auto"/>
          <w:lang w:val="en-US" w:eastAsia="zh-CN"/>
        </w:rPr>
        <w:t>195.29</w:t>
      </w:r>
      <w:r>
        <w:rPr>
          <w:rFonts w:ascii="仿宋" w:hAnsi="仿宋" w:eastAsia="仿宋" w:cs="仿宋"/>
          <w:color w:val="auto"/>
          <w:spacing w:val="0"/>
          <w:position w:val="0"/>
          <w:sz w:val="32"/>
          <w:shd w:val="clear" w:fill="auto"/>
        </w:rPr>
        <w:t xml:space="preserve">  万元，增长</w:t>
      </w:r>
      <w:r>
        <w:rPr>
          <w:rFonts w:hint="eastAsia" w:ascii="仿宋" w:hAnsi="仿宋" w:eastAsia="仿宋" w:cs="仿宋"/>
          <w:color w:val="auto"/>
          <w:spacing w:val="0"/>
          <w:position w:val="0"/>
          <w:sz w:val="32"/>
          <w:shd w:val="clear" w:fill="auto"/>
          <w:lang w:val="en-US" w:eastAsia="zh-CN"/>
        </w:rPr>
        <w:t>2.56</w:t>
      </w:r>
      <w:r>
        <w:rPr>
          <w:rFonts w:ascii="仿宋" w:hAnsi="仿宋" w:eastAsia="仿宋" w:cs="仿宋"/>
          <w:color w:val="auto"/>
          <w:spacing w:val="0"/>
          <w:position w:val="0"/>
          <w:sz w:val="32"/>
          <w:shd w:val="clear" w:fill="auto"/>
        </w:rPr>
        <w:t xml:space="preserve">  %。主要用于</w:t>
      </w:r>
      <w:r>
        <w:rPr>
          <w:rFonts w:hint="eastAsia" w:ascii="仿宋" w:hAnsi="仿宋" w:eastAsia="仿宋" w:cs="仿宋"/>
          <w:color w:val="auto"/>
          <w:spacing w:val="0"/>
          <w:position w:val="0"/>
          <w:sz w:val="32"/>
          <w:shd w:val="clear" w:fill="auto"/>
          <w:lang w:val="en-US" w:eastAsia="zh-CN"/>
        </w:rPr>
        <w:t>1、典农河新增外包河段管理项目；2、</w:t>
      </w:r>
      <w:r>
        <w:rPr>
          <w:rFonts w:hint="eastAsia" w:ascii="仿宋" w:hAnsi="仿宋" w:eastAsia="仿宋" w:cs="仿宋"/>
          <w:color w:val="auto"/>
          <w:spacing w:val="0"/>
          <w:position w:val="0"/>
          <w:sz w:val="32"/>
          <w:shd w:val="clear" w:fill="auto"/>
          <w:lang w:val="en-US" w:eastAsia="zh-CN"/>
        </w:rPr>
        <w:t>典农</w:t>
      </w:r>
      <w:r>
        <w:rPr>
          <w:rFonts w:hint="eastAsia" w:ascii="仿宋" w:hAnsi="仿宋" w:eastAsia="仿宋" w:cs="仿宋"/>
          <w:color w:val="auto"/>
          <w:spacing w:val="0"/>
          <w:position w:val="0"/>
          <w:sz w:val="32"/>
          <w:shd w:val="clear" w:fill="auto"/>
          <w:lang w:val="en-US" w:eastAsia="zh-CN"/>
        </w:rPr>
        <w:t>河巡逻保洁项目；3、环卫外包道路清扫保洁项目；4、辖区内公厕、</w:t>
      </w:r>
      <w:bookmarkStart w:id="0" w:name="_GoBack"/>
      <w:bookmarkEnd w:id="0"/>
      <w:r>
        <w:rPr>
          <w:rFonts w:hint="eastAsia" w:ascii="仿宋" w:hAnsi="仿宋" w:eastAsia="仿宋" w:cs="仿宋"/>
          <w:color w:val="auto"/>
          <w:spacing w:val="0"/>
          <w:position w:val="0"/>
          <w:sz w:val="32"/>
          <w:shd w:val="clear" w:fill="auto"/>
          <w:lang w:val="en-US" w:eastAsia="zh-CN"/>
        </w:rPr>
        <w:t>中转站外包项目；5、特色街区改造项目；6、无物业小区管理经费；7、生活垃圾分类经费；8、综指中心平台运行费及网格员工资</w:t>
      </w:r>
      <w:r>
        <w:rPr>
          <w:rFonts w:ascii="仿宋" w:hAnsi="仿宋" w:eastAsia="仿宋" w:cs="仿宋"/>
          <w:color w:val="auto"/>
          <w:spacing w:val="0"/>
          <w:position w:val="0"/>
          <w:sz w:val="32"/>
          <w:shd w:val="clear" w:fill="auto"/>
        </w:rPr>
        <w:t>。</w:t>
      </w:r>
    </w:p>
    <w:p w14:paraId="56C01123">
      <w:pPr>
        <w:spacing w:before="0" w:after="0" w:line="560" w:lineRule="auto"/>
        <w:ind w:left="0" w:right="0" w:firstLine="48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必须按功能分类项级科目逐项说明。</w:t>
      </w:r>
    </w:p>
    <w:p w14:paraId="28ED6799">
      <w:pPr>
        <w:spacing w:before="0" w:after="0" w:line="560" w:lineRule="auto"/>
        <w:ind w:left="0" w:right="0" w:firstLine="480"/>
        <w:jc w:val="left"/>
        <w:rPr>
          <w:rFonts w:ascii="黑体" w:hAnsi="黑体" w:eastAsia="黑体" w:cs="黑体"/>
          <w:b/>
          <w:color w:val="auto"/>
          <w:spacing w:val="0"/>
          <w:position w:val="0"/>
          <w:sz w:val="32"/>
          <w:shd w:val="clear" w:fill="auto"/>
        </w:rPr>
      </w:pPr>
      <w:r>
        <w:rPr>
          <w:rFonts w:ascii="黑体" w:hAnsi="黑体" w:eastAsia="黑体" w:cs="黑体"/>
          <w:b/>
          <w:color w:val="auto"/>
          <w:spacing w:val="0"/>
          <w:position w:val="0"/>
          <w:sz w:val="32"/>
          <w:shd w:val="clear" w:fill="auto"/>
        </w:rPr>
        <w:t>三、关于银川市金凤区综合执法局2019年一般公共预算财政拨款“三公”经费预算情况说明</w:t>
      </w:r>
    </w:p>
    <w:p w14:paraId="5350C461">
      <w:pPr>
        <w:spacing w:before="0" w:after="0" w:line="560" w:lineRule="auto"/>
        <w:ind w:left="0" w:right="0" w:firstLine="48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xml:space="preserve">银川市金凤区综合执法局2019年“三公”经费财政拨款预算数为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万元，其中：因公出国（境）费   0  万元，公务用车购置    0万元，公务用车运行费 </w:t>
      </w:r>
      <w:r>
        <w:rPr>
          <w:rFonts w:hint="eastAsia" w:ascii="仿宋" w:hAnsi="仿宋" w:eastAsia="仿宋" w:cs="仿宋"/>
          <w:color w:val="auto"/>
          <w:spacing w:val="0"/>
          <w:position w:val="0"/>
          <w:sz w:val="32"/>
          <w:shd w:val="clear" w:fill="auto"/>
          <w:lang w:val="en-US" w:eastAsia="zh-CN"/>
        </w:rPr>
        <w:t xml:space="preserve">0 </w:t>
      </w:r>
      <w:r>
        <w:rPr>
          <w:rFonts w:ascii="仿宋" w:hAnsi="仿宋" w:eastAsia="仿宋" w:cs="仿宋"/>
          <w:color w:val="auto"/>
          <w:spacing w:val="0"/>
          <w:position w:val="0"/>
          <w:sz w:val="32"/>
          <w:shd w:val="clear" w:fill="auto"/>
        </w:rPr>
        <w:t xml:space="preserve"> 万元，公务接待费 0   万元。</w:t>
      </w:r>
    </w:p>
    <w:p w14:paraId="7F9ECA52">
      <w:pPr>
        <w:spacing w:before="0" w:after="0" w:line="560" w:lineRule="auto"/>
        <w:ind w:left="0" w:right="0" w:firstLine="48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xml:space="preserve">2019年“三公”经费财政拨款预算比2018年增加（减少）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万元，其中：因公出国（境）费增加（减少）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万元，主要原因</w:t>
      </w:r>
      <w:r>
        <w:rPr>
          <w:rFonts w:hint="eastAsia" w:ascii="仿宋" w:hAnsi="仿宋" w:eastAsia="仿宋" w:cs="仿宋"/>
          <w:color w:val="auto"/>
          <w:spacing w:val="0"/>
          <w:position w:val="0"/>
          <w:sz w:val="32"/>
          <w:shd w:val="clear" w:fill="auto"/>
          <w:lang w:val="en-US" w:eastAsia="zh-CN"/>
        </w:rPr>
        <w:t>2018年度与2019年度均没有发生</w:t>
      </w:r>
      <w:r>
        <w:rPr>
          <w:rFonts w:ascii="仿宋" w:hAnsi="仿宋" w:eastAsia="仿宋" w:cs="仿宋"/>
          <w:color w:val="auto"/>
          <w:spacing w:val="0"/>
          <w:position w:val="0"/>
          <w:sz w:val="32"/>
          <w:shd w:val="clear" w:fill="auto"/>
        </w:rPr>
        <w:t xml:space="preserve">因公出国（境）费；公务用车购置费增加（减少）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万元，主要原因</w:t>
      </w:r>
      <w:r>
        <w:rPr>
          <w:rFonts w:hint="eastAsia" w:ascii="仿宋" w:hAnsi="仿宋" w:eastAsia="仿宋" w:cs="仿宋"/>
          <w:color w:val="auto"/>
          <w:spacing w:val="0"/>
          <w:position w:val="0"/>
          <w:sz w:val="32"/>
          <w:shd w:val="clear" w:fill="auto"/>
          <w:lang w:val="en-US" w:eastAsia="zh-CN"/>
        </w:rPr>
        <w:t>自公车改革后2018年度与2019年度均没有发生公务用车购置</w:t>
      </w:r>
      <w:r>
        <w:rPr>
          <w:rFonts w:ascii="仿宋" w:hAnsi="仿宋" w:eastAsia="仿宋" w:cs="仿宋"/>
          <w:color w:val="auto"/>
          <w:spacing w:val="0"/>
          <w:position w:val="0"/>
          <w:sz w:val="32"/>
          <w:shd w:val="clear" w:fill="auto"/>
        </w:rPr>
        <w:t>费；公务用车运行费增加（减少）</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万元，主要原因</w:t>
      </w:r>
      <w:r>
        <w:rPr>
          <w:rFonts w:hint="eastAsia" w:ascii="仿宋" w:hAnsi="仿宋" w:eastAsia="仿宋" w:cs="仿宋"/>
          <w:color w:val="auto"/>
          <w:spacing w:val="0"/>
          <w:position w:val="0"/>
          <w:sz w:val="32"/>
          <w:shd w:val="clear" w:fill="auto"/>
          <w:lang w:val="en-US" w:eastAsia="zh-CN"/>
        </w:rPr>
        <w:t>自公车改革后2018年度与2019年度均没有发生公务用车购置</w:t>
      </w:r>
      <w:r>
        <w:rPr>
          <w:rFonts w:ascii="仿宋" w:hAnsi="仿宋" w:eastAsia="仿宋" w:cs="仿宋"/>
          <w:color w:val="auto"/>
          <w:spacing w:val="0"/>
          <w:position w:val="0"/>
          <w:sz w:val="32"/>
          <w:shd w:val="clear" w:fill="auto"/>
        </w:rPr>
        <w:t>费；公务接待费增加（减少）</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万元，主要原因</w:t>
      </w:r>
      <w:r>
        <w:rPr>
          <w:rFonts w:hint="eastAsia" w:ascii="仿宋" w:hAnsi="仿宋" w:eastAsia="仿宋" w:cs="仿宋"/>
          <w:color w:val="auto"/>
          <w:spacing w:val="0"/>
          <w:position w:val="0"/>
          <w:sz w:val="32"/>
          <w:shd w:val="clear" w:fill="auto"/>
          <w:lang w:val="en-US" w:eastAsia="zh-CN"/>
        </w:rPr>
        <w:t>2018年度与2019年度我局均没有发生公务接待</w:t>
      </w:r>
      <w:r>
        <w:rPr>
          <w:rFonts w:ascii="仿宋" w:hAnsi="仿宋" w:eastAsia="仿宋" w:cs="仿宋"/>
          <w:color w:val="auto"/>
          <w:spacing w:val="0"/>
          <w:position w:val="0"/>
          <w:sz w:val="32"/>
          <w:shd w:val="clear" w:fill="auto"/>
        </w:rPr>
        <w:t>费。</w:t>
      </w:r>
    </w:p>
    <w:p w14:paraId="5835765D">
      <w:pPr>
        <w:spacing w:before="0" w:after="0" w:line="560" w:lineRule="auto"/>
        <w:ind w:left="0" w:right="0" w:firstLine="480"/>
        <w:jc w:val="left"/>
        <w:rPr>
          <w:rFonts w:ascii="黑体" w:hAnsi="黑体" w:eastAsia="黑体" w:cs="黑体"/>
          <w:b/>
          <w:color w:val="auto"/>
          <w:spacing w:val="0"/>
          <w:position w:val="0"/>
          <w:sz w:val="32"/>
          <w:shd w:val="clear" w:fill="auto"/>
        </w:rPr>
      </w:pPr>
      <w:r>
        <w:rPr>
          <w:rFonts w:ascii="黑体" w:hAnsi="黑体" w:eastAsia="黑体" w:cs="黑体"/>
          <w:b/>
          <w:color w:val="auto"/>
          <w:spacing w:val="0"/>
          <w:position w:val="0"/>
          <w:sz w:val="32"/>
          <w:shd w:val="clear" w:fill="auto"/>
        </w:rPr>
        <w:t>四、关于银川市金凤区综合执法局2019年政府性基金预算拨款情况说明</w:t>
      </w:r>
    </w:p>
    <w:p w14:paraId="00D41B5A">
      <w:pPr>
        <w:spacing w:before="0" w:after="0" w:line="560" w:lineRule="auto"/>
        <w:ind w:left="0" w:right="0" w:firstLine="480"/>
        <w:jc w:val="left"/>
        <w:rPr>
          <w:rFonts w:ascii="仿宋" w:hAnsi="仿宋" w:eastAsia="仿宋" w:cs="仿宋"/>
          <w:color w:val="auto"/>
          <w:spacing w:val="0"/>
          <w:position w:val="0"/>
          <w:sz w:val="32"/>
          <w:shd w:val="clear" w:fill="auto"/>
        </w:rPr>
      </w:pPr>
      <w:r>
        <w:rPr>
          <w:rFonts w:ascii="仿宋" w:hAnsi="仿宋" w:eastAsia="仿宋" w:cs="仿宋"/>
          <w:b/>
          <w:color w:val="auto"/>
          <w:spacing w:val="0"/>
          <w:position w:val="0"/>
          <w:sz w:val="32"/>
          <w:shd w:val="clear" w:fill="auto"/>
        </w:rPr>
        <w:t>无政府性基金预算财政拨款单位：银川市金凤区综合执法局</w:t>
      </w:r>
      <w:r>
        <w:rPr>
          <w:rFonts w:ascii="仿宋" w:hAnsi="仿宋" w:eastAsia="仿宋" w:cs="仿宋"/>
          <w:color w:val="auto"/>
          <w:spacing w:val="0"/>
          <w:position w:val="0"/>
          <w:sz w:val="32"/>
          <w:shd w:val="clear" w:fill="auto"/>
        </w:rPr>
        <w:t>2019年无政府性基金预算财政拨款收支。</w:t>
      </w:r>
    </w:p>
    <w:p w14:paraId="0435F2DC">
      <w:pPr>
        <w:spacing w:before="0" w:after="0" w:line="560" w:lineRule="auto"/>
        <w:ind w:left="0" w:right="0" w:firstLine="643"/>
        <w:jc w:val="left"/>
        <w:rPr>
          <w:rFonts w:ascii="黑体" w:hAnsi="黑体" w:eastAsia="黑体" w:cs="黑体"/>
          <w:b/>
          <w:color w:val="auto"/>
          <w:spacing w:val="0"/>
          <w:position w:val="0"/>
          <w:sz w:val="32"/>
          <w:shd w:val="clear" w:fill="auto"/>
        </w:rPr>
      </w:pPr>
      <w:r>
        <w:rPr>
          <w:rFonts w:ascii="黑体" w:hAnsi="黑体" w:eastAsia="黑体" w:cs="黑体"/>
          <w:b/>
          <w:color w:val="auto"/>
          <w:spacing w:val="0"/>
          <w:position w:val="0"/>
          <w:sz w:val="32"/>
          <w:shd w:val="clear" w:fill="auto"/>
        </w:rPr>
        <w:t>五、关于银川市金凤区综合执法局2019年收支预算情况的总体说明</w:t>
      </w:r>
    </w:p>
    <w:p w14:paraId="3B4889E4">
      <w:pPr>
        <w:spacing w:before="0" w:after="0" w:line="560" w:lineRule="auto"/>
        <w:ind w:left="0" w:right="0" w:firstLine="64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xml:space="preserve">银川市金凤区综合执法局2019年收入总预算  </w:t>
      </w:r>
      <w:r>
        <w:rPr>
          <w:rFonts w:hint="eastAsia" w:ascii="仿宋" w:hAnsi="仿宋" w:eastAsia="仿宋" w:cs="仿宋"/>
          <w:color w:val="auto"/>
          <w:spacing w:val="0"/>
          <w:position w:val="0"/>
          <w:sz w:val="32"/>
          <w:shd w:val="clear" w:fill="auto"/>
          <w:lang w:val="en-US" w:eastAsia="zh-CN"/>
        </w:rPr>
        <w:t>10183.95</w:t>
      </w:r>
      <w:r>
        <w:rPr>
          <w:rFonts w:ascii="仿宋" w:hAnsi="仿宋" w:eastAsia="仿宋" w:cs="仿宋"/>
          <w:color w:val="auto"/>
          <w:spacing w:val="0"/>
          <w:position w:val="0"/>
          <w:sz w:val="32"/>
          <w:shd w:val="clear" w:fill="auto"/>
        </w:rPr>
        <w:t xml:space="preserve">万元，其中：本年收入 10183.95  万元，上年结转结余   </w:t>
      </w:r>
      <w:r>
        <w:rPr>
          <w:rFonts w:hint="eastAsia" w:ascii="仿宋" w:hAnsi="仿宋" w:eastAsia="仿宋" w:cs="仿宋"/>
          <w:color w:val="auto"/>
          <w:spacing w:val="0"/>
          <w:position w:val="0"/>
          <w:sz w:val="32"/>
          <w:shd w:val="clear" w:fill="auto"/>
          <w:lang w:val="en-US" w:eastAsia="zh-CN"/>
        </w:rPr>
        <w:t xml:space="preserve">0 </w:t>
      </w:r>
      <w:r>
        <w:rPr>
          <w:rFonts w:ascii="仿宋" w:hAnsi="仿宋" w:eastAsia="仿宋" w:cs="仿宋"/>
          <w:color w:val="auto"/>
          <w:spacing w:val="0"/>
          <w:position w:val="0"/>
          <w:sz w:val="32"/>
          <w:shd w:val="clear" w:fill="auto"/>
        </w:rPr>
        <w:t xml:space="preserve">万元；支出总预算 </w:t>
      </w:r>
      <w:r>
        <w:rPr>
          <w:rFonts w:hint="eastAsia" w:ascii="仿宋" w:hAnsi="仿宋" w:eastAsia="仿宋" w:cs="仿宋"/>
          <w:color w:val="auto"/>
          <w:spacing w:val="0"/>
          <w:position w:val="0"/>
          <w:sz w:val="32"/>
          <w:shd w:val="clear" w:fill="auto"/>
          <w:lang w:val="en-US" w:eastAsia="zh-CN"/>
        </w:rPr>
        <w:t>10183.95</w:t>
      </w:r>
      <w:r>
        <w:rPr>
          <w:rFonts w:ascii="仿宋" w:hAnsi="仿宋" w:eastAsia="仿宋" w:cs="仿宋"/>
          <w:color w:val="auto"/>
          <w:spacing w:val="0"/>
          <w:position w:val="0"/>
          <w:sz w:val="32"/>
          <w:shd w:val="clear" w:fill="auto"/>
        </w:rPr>
        <w:t xml:space="preserve"> 万元，其中：本年支出     10183</w:t>
      </w:r>
      <w:r>
        <w:rPr>
          <w:rFonts w:hint="eastAsia" w:ascii="仿宋" w:hAnsi="仿宋" w:eastAsia="仿宋" w:cs="仿宋"/>
          <w:color w:val="auto"/>
          <w:spacing w:val="0"/>
          <w:position w:val="0"/>
          <w:sz w:val="32"/>
          <w:shd w:val="clear" w:fill="auto"/>
          <w:lang w:val="en-US" w:eastAsia="zh-CN"/>
        </w:rPr>
        <w:t>.</w:t>
      </w:r>
      <w:r>
        <w:rPr>
          <w:rFonts w:ascii="仿宋" w:hAnsi="仿宋" w:eastAsia="仿宋" w:cs="仿宋"/>
          <w:color w:val="auto"/>
          <w:spacing w:val="0"/>
          <w:position w:val="0"/>
          <w:sz w:val="32"/>
          <w:shd w:val="clear" w:fill="auto"/>
        </w:rPr>
        <w:t xml:space="preserve">95万元，年末结转结余 </w:t>
      </w:r>
      <w:r>
        <w:rPr>
          <w:rFonts w:hint="eastAsia" w:ascii="仿宋" w:hAnsi="仿宋" w:eastAsia="仿宋" w:cs="仿宋"/>
          <w:color w:val="auto"/>
          <w:spacing w:val="0"/>
          <w:position w:val="0"/>
          <w:sz w:val="32"/>
          <w:shd w:val="clear" w:fill="auto"/>
          <w:lang w:val="en-US" w:eastAsia="zh-CN"/>
        </w:rPr>
        <w:t xml:space="preserve"> </w:t>
      </w:r>
      <w:r>
        <w:rPr>
          <w:rFonts w:ascii="仿宋" w:hAnsi="仿宋" w:eastAsia="仿宋" w:cs="仿宋"/>
          <w:color w:val="auto"/>
          <w:spacing w:val="0"/>
          <w:position w:val="0"/>
          <w:sz w:val="32"/>
          <w:shd w:val="clear" w:fill="auto"/>
        </w:rPr>
        <w:t xml:space="preserve">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万元。</w:t>
      </w:r>
    </w:p>
    <w:p w14:paraId="0CBA1406">
      <w:pPr>
        <w:spacing w:before="0" w:after="0" w:line="560" w:lineRule="auto"/>
        <w:ind w:left="0" w:right="0" w:firstLine="64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xml:space="preserve">本年收入包括：财政拨款预算收入 </w:t>
      </w:r>
      <w:r>
        <w:rPr>
          <w:rFonts w:hint="eastAsia" w:ascii="仿宋" w:hAnsi="仿宋" w:eastAsia="仿宋" w:cs="仿宋"/>
          <w:color w:val="auto"/>
          <w:spacing w:val="0"/>
          <w:position w:val="0"/>
          <w:sz w:val="32"/>
          <w:shd w:val="clear" w:fill="auto"/>
          <w:lang w:val="en-US" w:eastAsia="zh-CN"/>
        </w:rPr>
        <w:t>10183.95</w:t>
      </w:r>
      <w:r>
        <w:rPr>
          <w:rFonts w:ascii="仿宋" w:hAnsi="仿宋" w:eastAsia="仿宋" w:cs="仿宋"/>
          <w:color w:val="auto"/>
          <w:spacing w:val="0"/>
          <w:position w:val="0"/>
          <w:sz w:val="32"/>
          <w:shd w:val="clear" w:fill="auto"/>
        </w:rPr>
        <w:t xml:space="preserve"> 万元，占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%；事业预算收入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万元，占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%；上级补助预算收入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万元，占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%；附属单位上缴预算收入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万元，占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%；经营预算收入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万元，占</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%；债务预算收入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万元，占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%；非同级财政拨款预算收入</w:t>
      </w:r>
      <w:r>
        <w:rPr>
          <w:rFonts w:hint="eastAsia" w:ascii="仿宋" w:hAnsi="仿宋" w:eastAsia="仿宋" w:cs="仿宋"/>
          <w:color w:val="auto"/>
          <w:spacing w:val="0"/>
          <w:position w:val="0"/>
          <w:sz w:val="32"/>
          <w:shd w:val="clear" w:fill="auto"/>
          <w:lang w:val="en-US" w:eastAsia="zh-CN"/>
        </w:rPr>
        <w:t xml:space="preserve"> 0  </w:t>
      </w:r>
      <w:r>
        <w:rPr>
          <w:rFonts w:ascii="仿宋" w:hAnsi="仿宋" w:eastAsia="仿宋" w:cs="仿宋"/>
          <w:color w:val="auto"/>
          <w:spacing w:val="0"/>
          <w:position w:val="0"/>
          <w:sz w:val="32"/>
          <w:shd w:val="clear" w:fill="auto"/>
        </w:rPr>
        <w:t xml:space="preserve">万元，占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%；投资预算收益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万元，占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%；其他预算收入</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万元，占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w:t>
      </w:r>
    </w:p>
    <w:p w14:paraId="6A2D5427">
      <w:pPr>
        <w:spacing w:before="0" w:after="0" w:line="560" w:lineRule="auto"/>
        <w:ind w:left="178" w:right="0" w:firstLine="362"/>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xml:space="preserve">本年支出包括：行政支出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万元，占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%；事业支出 </w:t>
      </w:r>
      <w:r>
        <w:rPr>
          <w:rFonts w:hint="eastAsia" w:ascii="仿宋" w:hAnsi="仿宋" w:eastAsia="仿宋" w:cs="仿宋"/>
          <w:color w:val="auto"/>
          <w:spacing w:val="0"/>
          <w:position w:val="0"/>
          <w:sz w:val="32"/>
          <w:shd w:val="clear" w:fill="auto"/>
          <w:lang w:val="en-US" w:eastAsia="zh-CN"/>
        </w:rPr>
        <w:t>10183.95</w:t>
      </w:r>
      <w:r>
        <w:rPr>
          <w:rFonts w:ascii="仿宋" w:hAnsi="仿宋" w:eastAsia="仿宋" w:cs="仿宋"/>
          <w:color w:val="auto"/>
          <w:spacing w:val="0"/>
          <w:position w:val="0"/>
          <w:sz w:val="32"/>
          <w:shd w:val="clear" w:fill="auto"/>
        </w:rPr>
        <w:t xml:space="preserve"> 万元，占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%；经营支出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万元，占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%；上缴上级支出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万元，占</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%；对附属单位补助支出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万元，占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%；投资支出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万元，占</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%；债务还本支出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万元，占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%；其他支出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万元，占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w:t>
      </w:r>
    </w:p>
    <w:p w14:paraId="714D9BEB">
      <w:pPr>
        <w:spacing w:before="0" w:after="0" w:line="560" w:lineRule="auto"/>
        <w:ind w:left="0" w:right="0" w:firstLine="480"/>
        <w:jc w:val="left"/>
        <w:rPr>
          <w:rFonts w:ascii="黑体" w:hAnsi="黑体" w:eastAsia="黑体" w:cs="黑体"/>
          <w:b/>
          <w:color w:val="auto"/>
          <w:spacing w:val="0"/>
          <w:position w:val="0"/>
          <w:sz w:val="32"/>
          <w:shd w:val="clear" w:fill="auto"/>
        </w:rPr>
      </w:pPr>
      <w:r>
        <w:rPr>
          <w:rFonts w:ascii="黑体" w:hAnsi="黑体" w:eastAsia="黑体" w:cs="黑体"/>
          <w:b/>
          <w:color w:val="auto"/>
          <w:spacing w:val="0"/>
          <w:position w:val="0"/>
          <w:sz w:val="32"/>
          <w:shd w:val="clear" w:fill="auto"/>
        </w:rPr>
        <w:t>六、其他重要事项的情况说明</w:t>
      </w:r>
    </w:p>
    <w:p w14:paraId="5BD38D5F">
      <w:pPr>
        <w:spacing w:before="0" w:after="0" w:line="560" w:lineRule="auto"/>
        <w:ind w:left="0" w:right="0" w:firstLine="48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（一）机关运行经费</w:t>
      </w:r>
    </w:p>
    <w:p w14:paraId="11C6AFA5">
      <w:pPr>
        <w:spacing w:before="0" w:after="0" w:line="560" w:lineRule="auto"/>
        <w:ind w:left="0" w:right="0" w:firstLine="480"/>
        <w:jc w:val="left"/>
        <w:rPr>
          <w:rFonts w:hint="eastAsia" w:ascii="仿宋" w:hAnsi="仿宋" w:eastAsia="仿宋" w:cs="仿宋"/>
          <w:color w:val="auto"/>
          <w:spacing w:val="0"/>
          <w:position w:val="0"/>
          <w:sz w:val="32"/>
          <w:shd w:val="clear" w:fill="auto"/>
          <w:lang w:val="en-US" w:eastAsia="zh-CN"/>
        </w:rPr>
      </w:pPr>
      <w:r>
        <w:rPr>
          <w:rFonts w:ascii="仿宋" w:hAnsi="仿宋" w:eastAsia="仿宋" w:cs="仿宋"/>
          <w:color w:val="auto"/>
          <w:spacing w:val="0"/>
          <w:position w:val="0"/>
          <w:sz w:val="32"/>
          <w:shd w:val="clear" w:fill="auto"/>
        </w:rPr>
        <w:t xml:space="preserve">2019年，银川市金凤区综合执法局本级及所属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个行政单位和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个参公管理事业单位的机关运行经费财政拨款预算  </w:t>
      </w:r>
      <w:r>
        <w:rPr>
          <w:rFonts w:hint="eastAsia" w:ascii="仿宋" w:hAnsi="仿宋" w:eastAsia="仿宋" w:cs="仿宋"/>
          <w:color w:val="auto"/>
          <w:spacing w:val="0"/>
          <w:position w:val="0"/>
          <w:sz w:val="32"/>
          <w:shd w:val="clear" w:fill="auto"/>
          <w:lang w:val="en-US" w:eastAsia="zh-CN"/>
        </w:rPr>
        <w:t>2178.2</w:t>
      </w:r>
      <w:r>
        <w:rPr>
          <w:rFonts w:ascii="仿宋" w:hAnsi="仿宋" w:eastAsia="仿宋" w:cs="仿宋"/>
          <w:color w:val="auto"/>
          <w:spacing w:val="0"/>
          <w:position w:val="0"/>
          <w:sz w:val="32"/>
          <w:shd w:val="clear" w:fill="auto"/>
        </w:rPr>
        <w:t xml:space="preserve">   万元，比2018年预算增加</w:t>
      </w:r>
      <w:r>
        <w:rPr>
          <w:rFonts w:hint="eastAsia" w:ascii="仿宋" w:hAnsi="仿宋" w:eastAsia="仿宋" w:cs="仿宋"/>
          <w:color w:val="auto"/>
          <w:spacing w:val="0"/>
          <w:position w:val="0"/>
          <w:sz w:val="32"/>
          <w:shd w:val="clear" w:fill="auto"/>
          <w:lang w:val="en-US" w:eastAsia="zh-CN"/>
        </w:rPr>
        <w:t>220.83</w:t>
      </w:r>
      <w:r>
        <w:rPr>
          <w:rFonts w:ascii="仿宋" w:hAnsi="仿宋" w:eastAsia="仿宋" w:cs="仿宋"/>
          <w:color w:val="auto"/>
          <w:spacing w:val="0"/>
          <w:position w:val="0"/>
          <w:sz w:val="32"/>
          <w:shd w:val="clear" w:fill="auto"/>
        </w:rPr>
        <w:t xml:space="preserve">    万元，增长</w:t>
      </w:r>
      <w:r>
        <w:rPr>
          <w:rFonts w:hint="eastAsia" w:ascii="仿宋" w:hAnsi="仿宋" w:eastAsia="仿宋" w:cs="仿宋"/>
          <w:color w:val="auto"/>
          <w:spacing w:val="0"/>
          <w:position w:val="0"/>
          <w:sz w:val="32"/>
          <w:shd w:val="clear" w:fill="auto"/>
          <w:lang w:val="en-US" w:eastAsia="zh-CN"/>
        </w:rPr>
        <w:t>11.28</w:t>
      </w:r>
      <w:r>
        <w:rPr>
          <w:rFonts w:ascii="仿宋" w:hAnsi="仿宋" w:eastAsia="仿宋" w:cs="仿宋"/>
          <w:color w:val="auto"/>
          <w:spacing w:val="0"/>
          <w:position w:val="0"/>
          <w:sz w:val="32"/>
          <w:shd w:val="clear" w:fill="auto"/>
        </w:rPr>
        <w:t>%。主要原因是：</w:t>
      </w:r>
      <w:r>
        <w:rPr>
          <w:rFonts w:hint="eastAsia" w:ascii="仿宋" w:hAnsi="仿宋" w:eastAsia="仿宋" w:cs="仿宋"/>
          <w:color w:val="auto"/>
          <w:spacing w:val="0"/>
          <w:position w:val="0"/>
          <w:sz w:val="32"/>
          <w:shd w:val="clear" w:fill="auto"/>
          <w:lang w:val="en-US" w:eastAsia="zh-CN"/>
        </w:rPr>
        <w:t>2019年预算增加各类奖金112万元，工资、社保均增长。</w:t>
      </w:r>
    </w:p>
    <w:p w14:paraId="18407829">
      <w:pPr>
        <w:spacing w:before="0" w:after="0" w:line="560" w:lineRule="auto"/>
        <w:ind w:left="0" w:right="0" w:firstLine="48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（二）政府采购情况</w:t>
      </w:r>
    </w:p>
    <w:p w14:paraId="1B60057D">
      <w:pPr>
        <w:spacing w:before="0" w:after="0" w:line="560" w:lineRule="auto"/>
        <w:ind w:left="0" w:right="0" w:firstLine="48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xml:space="preserve">2019年银川市金凤区综合执法局政府采购预算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万元，其中：政府采购货物预算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万元，政府采购工程预算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万元，政府采购服务预算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万元。</w:t>
      </w:r>
    </w:p>
    <w:p w14:paraId="291958CB">
      <w:pPr>
        <w:spacing w:before="0" w:after="0" w:line="560" w:lineRule="auto"/>
        <w:ind w:left="0" w:right="0" w:firstLine="48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（三）国有资产占用使用情况</w:t>
      </w:r>
    </w:p>
    <w:p w14:paraId="3A7D89B4">
      <w:pPr>
        <w:spacing w:before="0" w:after="0" w:line="560" w:lineRule="auto"/>
        <w:ind w:left="0" w:right="0" w:firstLine="48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xml:space="preserve">截至2018年12月31日，银川市金凤区综合执法局占用使用国有资产总体情况为房屋   </w:t>
      </w:r>
      <w:r>
        <w:rPr>
          <w:rFonts w:hint="eastAsia" w:ascii="仿宋" w:hAnsi="仿宋" w:eastAsia="仿宋" w:cs="仿宋"/>
          <w:color w:val="auto"/>
          <w:spacing w:val="0"/>
          <w:position w:val="0"/>
          <w:sz w:val="32"/>
          <w:shd w:val="clear" w:fill="auto"/>
          <w:lang w:val="en-US" w:eastAsia="zh-CN"/>
        </w:rPr>
        <w:t>2520</w:t>
      </w:r>
      <w:r>
        <w:rPr>
          <w:rFonts w:ascii="仿宋" w:hAnsi="仿宋" w:eastAsia="仿宋" w:cs="仿宋"/>
          <w:color w:val="auto"/>
          <w:spacing w:val="0"/>
          <w:position w:val="0"/>
          <w:sz w:val="32"/>
          <w:shd w:val="clear" w:fill="auto"/>
        </w:rPr>
        <w:t xml:space="preserve"> 平方米，价值 </w:t>
      </w:r>
      <w:r>
        <w:rPr>
          <w:rFonts w:hint="eastAsia" w:ascii="仿宋" w:hAnsi="仿宋" w:eastAsia="仿宋" w:cs="仿宋"/>
          <w:color w:val="auto"/>
          <w:spacing w:val="0"/>
          <w:position w:val="0"/>
          <w:sz w:val="32"/>
          <w:shd w:val="clear" w:fill="auto"/>
          <w:lang w:val="en-US" w:eastAsia="zh-CN"/>
        </w:rPr>
        <w:t>43.9</w:t>
      </w:r>
      <w:r>
        <w:rPr>
          <w:rFonts w:ascii="仿宋" w:hAnsi="仿宋" w:eastAsia="仿宋" w:cs="仿宋"/>
          <w:color w:val="auto"/>
          <w:spacing w:val="0"/>
          <w:position w:val="0"/>
          <w:sz w:val="32"/>
          <w:shd w:val="clear" w:fill="auto"/>
        </w:rPr>
        <w:t xml:space="preserve">   万元；土地   平方米，价值   万元；车辆 </w:t>
      </w:r>
      <w:r>
        <w:rPr>
          <w:rFonts w:hint="eastAsia" w:ascii="仿宋" w:hAnsi="仿宋" w:eastAsia="仿宋" w:cs="仿宋"/>
          <w:color w:val="auto"/>
          <w:spacing w:val="0"/>
          <w:position w:val="0"/>
          <w:sz w:val="32"/>
          <w:shd w:val="clear" w:fill="auto"/>
          <w:lang w:val="en-US" w:eastAsia="zh-CN"/>
        </w:rPr>
        <w:t>162</w:t>
      </w:r>
      <w:r>
        <w:rPr>
          <w:rFonts w:ascii="仿宋" w:hAnsi="仿宋" w:eastAsia="仿宋" w:cs="仿宋"/>
          <w:color w:val="auto"/>
          <w:spacing w:val="0"/>
          <w:position w:val="0"/>
          <w:sz w:val="32"/>
          <w:shd w:val="clear" w:fill="auto"/>
        </w:rPr>
        <w:t xml:space="preserve">   辆，价值 </w:t>
      </w:r>
      <w:r>
        <w:rPr>
          <w:rFonts w:hint="eastAsia" w:ascii="仿宋" w:hAnsi="仿宋" w:eastAsia="仿宋" w:cs="仿宋"/>
          <w:color w:val="auto"/>
          <w:spacing w:val="0"/>
          <w:position w:val="0"/>
          <w:sz w:val="32"/>
          <w:shd w:val="clear" w:fill="auto"/>
          <w:lang w:val="en-US" w:eastAsia="zh-CN"/>
        </w:rPr>
        <w:t>6671.53</w:t>
      </w:r>
      <w:r>
        <w:rPr>
          <w:rFonts w:ascii="仿宋" w:hAnsi="仿宋" w:eastAsia="仿宋" w:cs="仿宋"/>
          <w:color w:val="auto"/>
          <w:spacing w:val="0"/>
          <w:position w:val="0"/>
          <w:sz w:val="32"/>
          <w:shd w:val="clear" w:fill="auto"/>
        </w:rPr>
        <w:t xml:space="preserve">  万元；办公家具价值 </w:t>
      </w:r>
      <w:r>
        <w:rPr>
          <w:rFonts w:hint="eastAsia" w:ascii="仿宋" w:hAnsi="仿宋" w:eastAsia="仿宋" w:cs="仿宋"/>
          <w:color w:val="auto"/>
          <w:spacing w:val="0"/>
          <w:position w:val="0"/>
          <w:sz w:val="32"/>
          <w:shd w:val="clear" w:fill="auto"/>
          <w:lang w:val="en-US" w:eastAsia="zh-CN"/>
        </w:rPr>
        <w:t>74.72</w:t>
      </w:r>
      <w:r>
        <w:rPr>
          <w:rFonts w:ascii="仿宋" w:hAnsi="仿宋" w:eastAsia="仿宋" w:cs="仿宋"/>
          <w:color w:val="auto"/>
          <w:spacing w:val="0"/>
          <w:position w:val="0"/>
          <w:sz w:val="32"/>
          <w:shd w:val="clear" w:fill="auto"/>
        </w:rPr>
        <w:t xml:space="preserve">  万元；其他资产价值 </w:t>
      </w:r>
      <w:r>
        <w:rPr>
          <w:rFonts w:hint="eastAsia" w:ascii="仿宋" w:hAnsi="仿宋" w:eastAsia="仿宋" w:cs="仿宋"/>
          <w:color w:val="auto"/>
          <w:spacing w:val="0"/>
          <w:position w:val="0"/>
          <w:sz w:val="32"/>
          <w:shd w:val="clear" w:fill="auto"/>
          <w:lang w:val="en-US" w:eastAsia="zh-CN"/>
        </w:rPr>
        <w:t>991.97</w:t>
      </w:r>
      <w:r>
        <w:rPr>
          <w:rFonts w:ascii="仿宋" w:hAnsi="仿宋" w:eastAsia="仿宋" w:cs="仿宋"/>
          <w:color w:val="auto"/>
          <w:spacing w:val="0"/>
          <w:position w:val="0"/>
          <w:sz w:val="32"/>
          <w:shd w:val="clear" w:fill="auto"/>
        </w:rPr>
        <w:t>万元。国有资产分布情况为：</w:t>
      </w:r>
    </w:p>
    <w:p w14:paraId="3FFEDB51">
      <w:pPr>
        <w:spacing w:before="0" w:after="0" w:line="560" w:lineRule="auto"/>
        <w:ind w:left="0" w:right="0" w:firstLine="48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xml:space="preserve">本级部门房屋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平方米，价值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万元；土地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平方米，价值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万元；车辆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辆，价值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万元；办公家具价值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万元；其他资产价值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万元。</w:t>
      </w:r>
    </w:p>
    <w:p w14:paraId="40882C11">
      <w:pPr>
        <w:spacing w:before="0" w:after="0" w:line="560" w:lineRule="auto"/>
        <w:ind w:left="0" w:right="0" w:firstLine="48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xml:space="preserve">所属单位房屋   </w:t>
      </w:r>
      <w:r>
        <w:rPr>
          <w:rFonts w:hint="eastAsia" w:ascii="仿宋" w:hAnsi="仿宋" w:eastAsia="仿宋" w:cs="仿宋"/>
          <w:color w:val="auto"/>
          <w:spacing w:val="0"/>
          <w:position w:val="0"/>
          <w:sz w:val="32"/>
          <w:shd w:val="clear" w:fill="auto"/>
          <w:lang w:val="en-US" w:eastAsia="zh-CN"/>
        </w:rPr>
        <w:t>2520</w:t>
      </w:r>
      <w:r>
        <w:rPr>
          <w:rFonts w:ascii="仿宋" w:hAnsi="仿宋" w:eastAsia="仿宋" w:cs="仿宋"/>
          <w:color w:val="auto"/>
          <w:spacing w:val="0"/>
          <w:position w:val="0"/>
          <w:sz w:val="32"/>
          <w:shd w:val="clear" w:fill="auto"/>
        </w:rPr>
        <w:t xml:space="preserve"> 平方米，价值  </w:t>
      </w:r>
      <w:r>
        <w:rPr>
          <w:rFonts w:hint="eastAsia" w:ascii="仿宋" w:hAnsi="仿宋" w:eastAsia="仿宋" w:cs="仿宋"/>
          <w:color w:val="auto"/>
          <w:spacing w:val="0"/>
          <w:position w:val="0"/>
          <w:sz w:val="32"/>
          <w:shd w:val="clear" w:fill="auto"/>
          <w:lang w:val="en-US" w:eastAsia="zh-CN"/>
        </w:rPr>
        <w:t>43.9</w:t>
      </w:r>
      <w:r>
        <w:rPr>
          <w:rFonts w:ascii="仿宋" w:hAnsi="仿宋" w:eastAsia="仿宋" w:cs="仿宋"/>
          <w:color w:val="auto"/>
          <w:spacing w:val="0"/>
          <w:position w:val="0"/>
          <w:sz w:val="32"/>
          <w:shd w:val="clear" w:fill="auto"/>
        </w:rPr>
        <w:t xml:space="preserve">  万元；土地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平方米，价值 </w:t>
      </w:r>
      <w:r>
        <w:rPr>
          <w:rFonts w:hint="eastAsia" w:ascii="仿宋" w:hAnsi="仿宋" w:eastAsia="仿宋" w:cs="仿宋"/>
          <w:color w:val="auto"/>
          <w:spacing w:val="0"/>
          <w:position w:val="0"/>
          <w:sz w:val="32"/>
          <w:shd w:val="clear" w:fill="auto"/>
          <w:lang w:val="en-US" w:eastAsia="zh-CN"/>
        </w:rPr>
        <w:t>0</w:t>
      </w:r>
      <w:r>
        <w:rPr>
          <w:rFonts w:ascii="仿宋" w:hAnsi="仿宋" w:eastAsia="仿宋" w:cs="仿宋"/>
          <w:color w:val="auto"/>
          <w:spacing w:val="0"/>
          <w:position w:val="0"/>
          <w:sz w:val="32"/>
          <w:shd w:val="clear" w:fill="auto"/>
        </w:rPr>
        <w:t xml:space="preserve">  万元；车辆  </w:t>
      </w:r>
      <w:r>
        <w:rPr>
          <w:rFonts w:hint="eastAsia" w:ascii="仿宋" w:hAnsi="仿宋" w:eastAsia="仿宋" w:cs="仿宋"/>
          <w:color w:val="auto"/>
          <w:spacing w:val="0"/>
          <w:position w:val="0"/>
          <w:sz w:val="32"/>
          <w:shd w:val="clear" w:fill="auto"/>
          <w:lang w:val="en-US" w:eastAsia="zh-CN"/>
        </w:rPr>
        <w:t>162</w:t>
      </w:r>
      <w:r>
        <w:rPr>
          <w:rFonts w:ascii="仿宋" w:hAnsi="仿宋" w:eastAsia="仿宋" w:cs="仿宋"/>
          <w:color w:val="auto"/>
          <w:spacing w:val="0"/>
          <w:position w:val="0"/>
          <w:sz w:val="32"/>
          <w:shd w:val="clear" w:fill="auto"/>
        </w:rPr>
        <w:t xml:space="preserve">  辆，价值  </w:t>
      </w:r>
      <w:r>
        <w:rPr>
          <w:rFonts w:hint="eastAsia" w:ascii="仿宋" w:hAnsi="仿宋" w:eastAsia="仿宋" w:cs="仿宋"/>
          <w:color w:val="auto"/>
          <w:spacing w:val="0"/>
          <w:position w:val="0"/>
          <w:sz w:val="32"/>
          <w:shd w:val="clear" w:fill="auto"/>
          <w:lang w:val="en-US" w:eastAsia="zh-CN"/>
        </w:rPr>
        <w:t>6671.53</w:t>
      </w:r>
      <w:r>
        <w:rPr>
          <w:rFonts w:ascii="仿宋" w:hAnsi="仿宋" w:eastAsia="仿宋" w:cs="仿宋"/>
          <w:color w:val="auto"/>
          <w:spacing w:val="0"/>
          <w:position w:val="0"/>
          <w:sz w:val="32"/>
          <w:shd w:val="clear" w:fill="auto"/>
        </w:rPr>
        <w:t xml:space="preserve"> 万元；办公家具价值  </w:t>
      </w:r>
      <w:r>
        <w:rPr>
          <w:rFonts w:hint="eastAsia" w:ascii="仿宋" w:hAnsi="仿宋" w:eastAsia="仿宋" w:cs="仿宋"/>
          <w:color w:val="auto"/>
          <w:spacing w:val="0"/>
          <w:position w:val="0"/>
          <w:sz w:val="32"/>
          <w:shd w:val="clear" w:fill="auto"/>
          <w:lang w:val="en-US" w:eastAsia="zh-CN"/>
        </w:rPr>
        <w:t>74.72</w:t>
      </w:r>
      <w:r>
        <w:rPr>
          <w:rFonts w:ascii="仿宋" w:hAnsi="仿宋" w:eastAsia="仿宋" w:cs="仿宋"/>
          <w:color w:val="auto"/>
          <w:spacing w:val="0"/>
          <w:position w:val="0"/>
          <w:sz w:val="32"/>
          <w:shd w:val="clear" w:fill="auto"/>
        </w:rPr>
        <w:t xml:space="preserve"> 万元；其他资产价值   </w:t>
      </w:r>
      <w:r>
        <w:rPr>
          <w:rFonts w:hint="eastAsia" w:ascii="仿宋" w:hAnsi="仿宋" w:eastAsia="仿宋" w:cs="仿宋"/>
          <w:color w:val="auto"/>
          <w:spacing w:val="0"/>
          <w:position w:val="0"/>
          <w:sz w:val="32"/>
          <w:shd w:val="clear" w:fill="auto"/>
          <w:lang w:val="en-US" w:eastAsia="zh-CN"/>
        </w:rPr>
        <w:t>991.97</w:t>
      </w:r>
      <w:r>
        <w:rPr>
          <w:rFonts w:ascii="仿宋" w:hAnsi="仿宋" w:eastAsia="仿宋" w:cs="仿宋"/>
          <w:color w:val="auto"/>
          <w:spacing w:val="0"/>
          <w:position w:val="0"/>
          <w:sz w:val="32"/>
          <w:shd w:val="clear" w:fill="auto"/>
        </w:rPr>
        <w:t>万元。</w:t>
      </w:r>
    </w:p>
    <w:p w14:paraId="661877AC">
      <w:pPr>
        <w:spacing w:before="0" w:after="0" w:line="560" w:lineRule="auto"/>
        <w:ind w:left="0" w:right="0" w:firstLine="48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（四）预算绩效情况</w:t>
      </w:r>
    </w:p>
    <w:p w14:paraId="11056122">
      <w:pPr>
        <w:widowControl/>
        <w:shd w:val="clear" w:color="auto" w:fill="FFFFFF"/>
        <w:spacing w:line="560" w:lineRule="exact"/>
        <w:ind w:firstLine="640" w:firstLineChars="200"/>
        <w:rPr>
          <w:rFonts w:ascii="仿宋_GB2312" w:hAnsi="仿宋_GB2312" w:eastAsia="仿宋_GB2312" w:cs="仿宋_GB2312"/>
          <w:color w:val="000000"/>
          <w:sz w:val="32"/>
          <w:szCs w:val="32"/>
        </w:rPr>
      </w:pPr>
      <w:r>
        <w:rPr>
          <w:rFonts w:ascii="仿宋" w:hAnsi="仿宋" w:eastAsia="仿宋" w:cs="仿宋"/>
          <w:sz w:val="32"/>
        </w:rPr>
        <w:t>2019年</w:t>
      </w:r>
      <w:r>
        <w:rPr>
          <w:rFonts w:hint="eastAsia" w:ascii="仿宋" w:hAnsi="仿宋" w:eastAsia="仿宋" w:cs="仿宋"/>
          <w:sz w:val="32"/>
        </w:rPr>
        <w:t>综合执法局</w:t>
      </w:r>
      <w:r>
        <w:rPr>
          <w:rFonts w:ascii="仿宋" w:hAnsi="仿宋" w:eastAsia="仿宋" w:cs="仿宋"/>
          <w:sz w:val="32"/>
        </w:rPr>
        <w:t>重点项目绩效评价</w:t>
      </w:r>
      <w:r>
        <w:rPr>
          <w:rFonts w:hint="eastAsia" w:ascii="仿宋_GB2312" w:hAnsi="仿宋_GB2312" w:eastAsia="仿宋_GB2312" w:cs="仿宋_GB2312"/>
          <w:b/>
          <w:color w:val="000000"/>
          <w:sz w:val="32"/>
          <w:szCs w:val="32"/>
          <w:shd w:val="clear" w:color="auto" w:fill="FFFFFF"/>
        </w:rPr>
        <w:t>一是</w:t>
      </w:r>
      <w:r>
        <w:rPr>
          <w:rFonts w:hint="eastAsia" w:ascii="仿宋_GB2312" w:hAnsi="仿宋_GB2312" w:eastAsia="仿宋_GB2312" w:cs="仿宋_GB2312"/>
          <w:color w:val="000000"/>
          <w:sz w:val="32"/>
          <w:szCs w:val="32"/>
          <w:shd w:val="clear" w:color="auto" w:fill="FFFFFF"/>
        </w:rPr>
        <w:t>健全和完善综合执法机构规范化建设标准及执法人员行为规范；积极对接业务主管部门开展划转行政执法事项业务培训，提高综合执法业务能力；全面开展执法人员任职培训、岗位培训，打造高素质执法队伍。建立内部关怀机制，加强对划转人员工作、生活上的关心，使其尽快融入综合执法队伍大家庭，在新的工作岗位上发挥自身作用。</w:t>
      </w:r>
    </w:p>
    <w:p w14:paraId="11B6EADA">
      <w:pPr>
        <w:widowControl/>
        <w:shd w:val="clear" w:color="auto" w:fill="FFFFFF"/>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shd w:val="clear" w:color="auto" w:fill="FFFFFF"/>
        </w:rPr>
        <w:t>二是</w:t>
      </w:r>
      <w:r>
        <w:rPr>
          <w:rFonts w:hint="eastAsia" w:ascii="仿宋_GB2312" w:hAnsi="仿宋_GB2312" w:eastAsia="仿宋_GB2312" w:cs="仿宋_GB2312"/>
          <w:color w:val="000000"/>
          <w:sz w:val="32"/>
          <w:szCs w:val="32"/>
          <w:shd w:val="clear" w:color="auto" w:fill="FFFFFF"/>
        </w:rPr>
        <w:t>深入推进基层综合执法队伍正规化、标准化建设，建立监管指标、执法标准、动态反馈、分数量化、第三方考评、服务对象评价、网络平台等考评体系，强化基层执法队伍考评，打造高素质执法队伍。</w:t>
      </w:r>
    </w:p>
    <w:p w14:paraId="05AB089E">
      <w:pPr>
        <w:widowControl/>
        <w:shd w:val="clear" w:color="auto" w:fill="FFFFFF"/>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shd w:val="clear" w:color="auto" w:fill="FFFFFF"/>
        </w:rPr>
        <w:t>三是</w:t>
      </w:r>
      <w:r>
        <w:rPr>
          <w:rFonts w:hint="eastAsia" w:ascii="仿宋_GB2312" w:hAnsi="仿宋_GB2312" w:eastAsia="仿宋_GB2312" w:cs="仿宋_GB2312"/>
          <w:color w:val="000000"/>
          <w:sz w:val="32"/>
          <w:szCs w:val="32"/>
          <w:shd w:val="clear" w:color="auto" w:fill="FFFFFF"/>
        </w:rPr>
        <w:t>与职能划转的有关职能部门形成高效工作机制、与行政审批部门建立相应的信息共享机制，提升执法效率。进一步完善执法程序，规范办案流程，明确办案时限，实行执法办案评议考核和执法公示制度，严格执行重大执法决定法制审核制度，建立完善行政处罚使用规则和裁量基准标准，推行执法全过程记录制度，形成完备的执法标准体系。</w:t>
      </w:r>
    </w:p>
    <w:p w14:paraId="6CC68AA3">
      <w:pPr>
        <w:pStyle w:val="2"/>
        <w:widowControl/>
        <w:wordWrap w:val="0"/>
        <w:spacing w:beforeAutospacing="0" w:afterAutospacing="0" w:line="56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进一步扩大垃圾分类管理的区域，加大对垃圾分类政策法规的宣传，协调组织相关单位，采取各种措施，竭力扩大垃圾分类实施区域，提升垃圾分类工作的成效。同时，按照金凤区垃圾分类总体部署，坚持“公平、公正、公开”的原则，建立垃圾分类检查标准、考核细则，对辖区各街道办事处采取“普查与抽查相结合、明查和暗查相结合、定期检查与不定期检查相结合”的方式开展考核评价</w:t>
      </w:r>
      <w:r>
        <w:rPr>
          <w:rStyle w:val="5"/>
          <w:rFonts w:hint="eastAsia" w:ascii="仿宋_GB2312" w:hAnsi="仿宋_GB2312" w:eastAsia="仿宋_GB2312" w:cs="仿宋_GB2312"/>
          <w:i w:val="0"/>
          <w:color w:val="393939"/>
          <w:sz w:val="32"/>
          <w:szCs w:val="32"/>
        </w:rPr>
        <w:t>。</w:t>
      </w:r>
    </w:p>
    <w:p w14:paraId="2F12798F">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将爱国卫生工作任务分解到各成员单位并签订《目标责任书》，做到人人有责任、有担子；发挥爱卫办协调督查作用，通过周检查、周通报和召开阶段性工作协调会、观摩会等形式，推动金凤区城乡环境卫生再上新台阶；继续推进城乡环境卫生一体化进程，并完善村队保洁工作制度，加强农村保洁人员的培训，配备必要的垃圾运输车辆，发挥垃圾中转站最大效率，使农村生活垃圾做到日产日清，杜绝就地掩埋和焚烧垃圾现象的发生。</w:t>
      </w:r>
    </w:p>
    <w:p w14:paraId="7B1CC1C2">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六是</w:t>
      </w:r>
      <w:r>
        <w:rPr>
          <w:rFonts w:hint="eastAsia" w:ascii="仿宋_GB2312" w:hAnsi="仿宋_GB2312" w:eastAsia="仿宋_GB2312" w:cs="仿宋_GB2312"/>
          <w:sz w:val="32"/>
          <w:szCs w:val="32"/>
        </w:rPr>
        <w:t>建立流动摊贩智能监管系统。联合市场监管、宗教部门对提出摊点申请的从业人员健康证等进行备案审核，通过科学规划，合理设定经营时段、区域，并向通过审核的摊贩发放带有GPS定位装置的经营许可标识牌，实行所有摊贩挂牌经营。后期管理中，执法队员根据监管系统后台信息提示，对各区域时段摊贩进行线上监管，对于不按要求经营或无牌经营的摊贩依法予以取缔。</w:t>
      </w:r>
    </w:p>
    <w:p w14:paraId="552AA56F">
      <w:pPr>
        <w:spacing w:before="0" w:after="0" w:line="560" w:lineRule="auto"/>
        <w:ind w:left="0" w:right="0" w:firstLine="48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（五）其他需说明的事项</w:t>
      </w:r>
    </w:p>
    <w:p w14:paraId="257E0A5B">
      <w:pPr>
        <w:spacing w:before="0" w:after="0" w:line="560" w:lineRule="auto"/>
        <w:ind w:left="0" w:right="0" w:firstLine="48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w:t>
      </w:r>
    </w:p>
    <w:p w14:paraId="229F9209">
      <w:pPr>
        <w:spacing w:before="0" w:after="0" w:line="560" w:lineRule="auto"/>
        <w:ind w:left="0" w:right="0" w:firstLine="48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xml:space="preserve"> </w:t>
      </w:r>
    </w:p>
    <w:p w14:paraId="471E0364">
      <w:pPr>
        <w:spacing w:before="0" w:after="0" w:line="560" w:lineRule="auto"/>
        <w:ind w:left="0" w:right="0" w:firstLine="480"/>
        <w:jc w:val="left"/>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 xml:space="preserve"> </w:t>
      </w:r>
    </w:p>
    <w:p w14:paraId="17F77C61">
      <w:pPr>
        <w:spacing w:before="0" w:after="0" w:line="240" w:lineRule="auto"/>
        <w:ind w:left="0" w:right="0" w:firstLine="0"/>
        <w:jc w:val="left"/>
        <w:rPr>
          <w:rFonts w:ascii="仿宋_GB2312" w:hAnsi="仿宋_GB2312" w:eastAsia="仿宋_GB2312" w:cs="仿宋_GB2312"/>
          <w:b/>
          <w:color w:val="auto"/>
          <w:spacing w:val="0"/>
          <w:position w:val="0"/>
          <w:sz w:val="36"/>
          <w:shd w:val="clear" w:fill="auto"/>
        </w:rPr>
      </w:pPr>
    </w:p>
    <w:p w14:paraId="5263AD83">
      <w:pPr>
        <w:spacing w:before="0" w:after="0" w:line="240" w:lineRule="auto"/>
        <w:ind w:left="0" w:right="0" w:firstLine="0"/>
        <w:jc w:val="left"/>
        <w:rPr>
          <w:rFonts w:ascii="仿宋_GB2312" w:hAnsi="仿宋_GB2312" w:eastAsia="仿宋_GB2312" w:cs="仿宋_GB2312"/>
          <w:b/>
          <w:color w:val="auto"/>
          <w:spacing w:val="0"/>
          <w:position w:val="0"/>
          <w:sz w:val="36"/>
          <w:shd w:val="clear" w:fill="auto"/>
        </w:rPr>
      </w:pPr>
      <w:r>
        <w:rPr>
          <w:rFonts w:ascii="仿宋" w:hAnsi="仿宋" w:eastAsia="仿宋" w:cs="仿宋"/>
          <w:b/>
          <w:color w:val="auto"/>
          <w:spacing w:val="0"/>
          <w:position w:val="0"/>
          <w:sz w:val="36"/>
          <w:shd w:val="clear" w:fill="auto"/>
        </w:rPr>
        <w:t xml:space="preserve">            银川市金凤区综合执法局</w:t>
      </w:r>
      <w:r>
        <w:rPr>
          <w:rFonts w:ascii="仿宋_GB2312" w:hAnsi="仿宋_GB2312" w:eastAsia="仿宋_GB2312" w:cs="仿宋_GB2312"/>
          <w:b/>
          <w:color w:val="auto"/>
          <w:spacing w:val="0"/>
          <w:position w:val="0"/>
          <w:sz w:val="36"/>
          <w:shd w:val="clear" w:fill="auto"/>
        </w:rPr>
        <w:t>2019</w:t>
      </w:r>
      <w:r>
        <w:rPr>
          <w:rFonts w:ascii="宋体" w:hAnsi="宋体" w:eastAsia="宋体" w:cs="宋体"/>
          <w:b/>
          <w:color w:val="auto"/>
          <w:spacing w:val="0"/>
          <w:position w:val="0"/>
          <w:sz w:val="36"/>
          <w:shd w:val="clear" w:fill="auto"/>
        </w:rPr>
        <w:t>年部门预算——名词解释</w:t>
      </w:r>
    </w:p>
    <w:p w14:paraId="60665C0C">
      <w:pPr>
        <w:spacing w:before="0" w:after="0" w:line="240" w:lineRule="auto"/>
        <w:ind w:left="0" w:right="0" w:firstLine="0"/>
        <w:jc w:val="left"/>
        <w:rPr>
          <w:rFonts w:ascii="仿宋_GB2312" w:hAnsi="仿宋_GB2312" w:eastAsia="仿宋_GB2312" w:cs="仿宋_GB2312"/>
          <w:color w:val="auto"/>
          <w:spacing w:val="0"/>
          <w:position w:val="0"/>
          <w:sz w:val="32"/>
          <w:shd w:val="clear" w:fill="auto"/>
        </w:rPr>
      </w:pPr>
      <w:r>
        <w:rPr>
          <w:rFonts w:ascii="仿宋" w:hAnsi="仿宋" w:eastAsia="仿宋" w:cs="仿宋"/>
          <w:color w:val="auto"/>
          <w:spacing w:val="0"/>
          <w:position w:val="0"/>
          <w:sz w:val="32"/>
          <w:shd w:val="clear" w:fill="auto"/>
        </w:rPr>
        <w:t>　　</w:t>
      </w:r>
      <w:r>
        <w:rPr>
          <w:rFonts w:ascii="仿宋" w:hAnsi="仿宋" w:eastAsia="仿宋" w:cs="仿宋"/>
          <w:b/>
          <w:color w:val="auto"/>
          <w:spacing w:val="0"/>
          <w:position w:val="0"/>
          <w:sz w:val="32"/>
          <w:shd w:val="clear" w:fill="auto"/>
        </w:rPr>
        <w:t>一、支出功能分类科目编码、名称</w:t>
      </w:r>
      <w:r>
        <w:rPr>
          <w:rFonts w:ascii="仿宋" w:hAnsi="仿宋" w:eastAsia="仿宋" w:cs="仿宋"/>
          <w:color w:val="auto"/>
          <w:spacing w:val="0"/>
          <w:position w:val="0"/>
          <w:sz w:val="32"/>
          <w:shd w:val="clear" w:fill="auto"/>
        </w:rPr>
        <w:t>：按照《2019年政府收支分类科目》“类”、“款”、“项”的编码和名称填列</w:t>
      </w:r>
      <w:r>
        <w:rPr>
          <w:rFonts w:ascii="宋体" w:hAnsi="宋体" w:eastAsia="宋体" w:cs="宋体"/>
          <w:color w:val="auto"/>
          <w:spacing w:val="0"/>
          <w:position w:val="0"/>
          <w:sz w:val="32"/>
          <w:shd w:val="clear" w:fill="auto"/>
        </w:rPr>
        <w:t>。</w:t>
      </w:r>
    </w:p>
    <w:p w14:paraId="248E3ECD">
      <w:pPr>
        <w:spacing w:before="240" w:after="240" w:line="240" w:lineRule="auto"/>
        <w:ind w:left="0" w:right="0" w:firstLine="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w:t>
      </w:r>
      <w:r>
        <w:rPr>
          <w:rFonts w:ascii="仿宋" w:hAnsi="仿宋" w:eastAsia="仿宋" w:cs="仿宋"/>
          <w:b/>
          <w:color w:val="auto"/>
          <w:spacing w:val="0"/>
          <w:position w:val="0"/>
          <w:sz w:val="32"/>
          <w:shd w:val="clear" w:fill="auto"/>
        </w:rPr>
        <w:t>二、年初结转和结余</w:t>
      </w:r>
      <w:r>
        <w:rPr>
          <w:rFonts w:ascii="仿宋" w:hAnsi="仿宋" w:eastAsia="仿宋" w:cs="仿宋"/>
          <w:color w:val="auto"/>
          <w:spacing w:val="0"/>
          <w:position w:val="0"/>
          <w:sz w:val="32"/>
          <w:shd w:val="clear" w:fill="auto"/>
        </w:rPr>
        <w:t>：是指单位上年结转本年使用的基本支出结转、项目支出结转和结余和经营结余。</w:t>
      </w:r>
      <w:r>
        <w:rPr>
          <w:rFonts w:ascii="宋体" w:hAnsi="宋体" w:eastAsia="宋体" w:cs="宋体"/>
          <w:color w:val="auto"/>
          <w:spacing w:val="0"/>
          <w:position w:val="0"/>
          <w:sz w:val="32"/>
          <w:shd w:val="clear" w:fill="auto"/>
        </w:rPr>
        <w:t> </w:t>
      </w:r>
    </w:p>
    <w:p w14:paraId="66954CDC">
      <w:pPr>
        <w:spacing w:before="240" w:after="240" w:line="240" w:lineRule="auto"/>
        <w:ind w:left="0" w:right="0" w:firstLine="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w:t>
      </w:r>
      <w:r>
        <w:rPr>
          <w:rFonts w:ascii="仿宋" w:hAnsi="仿宋" w:eastAsia="仿宋" w:cs="仿宋"/>
          <w:b/>
          <w:color w:val="auto"/>
          <w:spacing w:val="0"/>
          <w:position w:val="0"/>
          <w:sz w:val="32"/>
          <w:shd w:val="clear" w:fill="auto"/>
        </w:rPr>
        <w:t>三、基本支出结转</w:t>
      </w:r>
      <w:r>
        <w:rPr>
          <w:rFonts w:ascii="仿宋" w:hAnsi="仿宋" w:eastAsia="仿宋" w:cs="仿宋"/>
          <w:color w:val="auto"/>
          <w:spacing w:val="0"/>
          <w:position w:val="0"/>
          <w:sz w:val="32"/>
          <w:shd w:val="clear" w:fill="auto"/>
        </w:rPr>
        <w:t>：是指单位基本支出收支相抵后结转本年使用的累计余额，包括事业单位未转入事业基金的基本支出结转。</w:t>
      </w:r>
      <w:r>
        <w:rPr>
          <w:rFonts w:ascii="宋体" w:hAnsi="宋体" w:eastAsia="宋体" w:cs="宋体"/>
          <w:color w:val="auto"/>
          <w:spacing w:val="0"/>
          <w:position w:val="0"/>
          <w:sz w:val="32"/>
          <w:shd w:val="clear" w:fill="auto"/>
        </w:rPr>
        <w:t> </w:t>
      </w:r>
    </w:p>
    <w:p w14:paraId="0F1DD3B1">
      <w:pPr>
        <w:spacing w:before="240" w:after="240" w:line="240" w:lineRule="auto"/>
        <w:ind w:left="0" w:right="0" w:firstLine="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w:t>
      </w:r>
      <w:r>
        <w:rPr>
          <w:rFonts w:ascii="仿宋" w:hAnsi="仿宋" w:eastAsia="仿宋" w:cs="仿宋"/>
          <w:b/>
          <w:color w:val="auto"/>
          <w:spacing w:val="0"/>
          <w:position w:val="0"/>
          <w:sz w:val="32"/>
          <w:shd w:val="clear" w:fill="auto"/>
        </w:rPr>
        <w:t>四、项目支出结转和结余</w:t>
      </w:r>
      <w:r>
        <w:rPr>
          <w:rFonts w:ascii="仿宋" w:hAnsi="仿宋" w:eastAsia="仿宋" w:cs="仿宋"/>
          <w:color w:val="auto"/>
          <w:spacing w:val="0"/>
          <w:position w:val="0"/>
          <w:sz w:val="32"/>
          <w:shd w:val="clear" w:fill="auto"/>
        </w:rPr>
        <w:t>：是指单位从财政部门或上级单位等取得，需要结转本年继续使用的项目支出收支累计余额。</w:t>
      </w:r>
      <w:r>
        <w:rPr>
          <w:rFonts w:ascii="宋体" w:hAnsi="宋体" w:eastAsia="宋体" w:cs="宋体"/>
          <w:color w:val="auto"/>
          <w:spacing w:val="0"/>
          <w:position w:val="0"/>
          <w:sz w:val="32"/>
          <w:shd w:val="clear" w:fill="auto"/>
        </w:rPr>
        <w:t> </w:t>
      </w:r>
    </w:p>
    <w:p w14:paraId="5EA1733E">
      <w:pPr>
        <w:spacing w:before="240" w:after="240" w:line="240" w:lineRule="auto"/>
        <w:ind w:left="0" w:right="0" w:firstLine="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w:t>
      </w:r>
      <w:r>
        <w:rPr>
          <w:rFonts w:ascii="仿宋" w:hAnsi="仿宋" w:eastAsia="仿宋" w:cs="仿宋"/>
          <w:b/>
          <w:color w:val="auto"/>
          <w:spacing w:val="0"/>
          <w:position w:val="0"/>
          <w:sz w:val="32"/>
          <w:shd w:val="clear" w:fill="auto"/>
        </w:rPr>
        <w:t>五、基本建设资金结转和结余</w:t>
      </w:r>
      <w:r>
        <w:rPr>
          <w:rFonts w:ascii="仿宋" w:hAnsi="仿宋" w:eastAsia="仿宋" w:cs="仿宋"/>
          <w:color w:val="auto"/>
          <w:spacing w:val="0"/>
          <w:position w:val="0"/>
          <w:sz w:val="32"/>
          <w:shd w:val="clear" w:fill="auto"/>
        </w:rPr>
        <w:t>：是指单位基本建设类资金中非偿还性资金结转本年使用的累计余额。</w:t>
      </w:r>
      <w:r>
        <w:rPr>
          <w:rFonts w:ascii="宋体" w:hAnsi="宋体" w:eastAsia="宋体" w:cs="宋体"/>
          <w:color w:val="auto"/>
          <w:spacing w:val="0"/>
          <w:position w:val="0"/>
          <w:sz w:val="32"/>
          <w:shd w:val="clear" w:fill="auto"/>
        </w:rPr>
        <w:t> </w:t>
      </w:r>
    </w:p>
    <w:p w14:paraId="0019D16D">
      <w:pPr>
        <w:spacing w:before="240" w:after="240" w:line="240" w:lineRule="auto"/>
        <w:ind w:left="0" w:right="0" w:firstLine="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w:t>
      </w:r>
      <w:r>
        <w:rPr>
          <w:rFonts w:ascii="仿宋" w:hAnsi="仿宋" w:eastAsia="仿宋" w:cs="仿宋"/>
          <w:b/>
          <w:color w:val="auto"/>
          <w:spacing w:val="0"/>
          <w:position w:val="0"/>
          <w:sz w:val="32"/>
          <w:shd w:val="clear" w:fill="auto"/>
        </w:rPr>
        <w:t>六、本年收入</w:t>
      </w:r>
      <w:r>
        <w:rPr>
          <w:rFonts w:ascii="仿宋" w:hAnsi="仿宋" w:eastAsia="仿宋" w:cs="仿宋"/>
          <w:color w:val="auto"/>
          <w:spacing w:val="0"/>
          <w:position w:val="0"/>
          <w:sz w:val="32"/>
          <w:shd w:val="clear" w:fill="auto"/>
        </w:rPr>
        <w:t>：是指单位本年度取得的全部收入。</w:t>
      </w:r>
      <w:r>
        <w:rPr>
          <w:rFonts w:ascii="宋体" w:hAnsi="宋体" w:eastAsia="宋体" w:cs="宋体"/>
          <w:color w:val="auto"/>
          <w:spacing w:val="0"/>
          <w:position w:val="0"/>
          <w:sz w:val="32"/>
          <w:shd w:val="clear" w:fill="auto"/>
        </w:rPr>
        <w:t> </w:t>
      </w:r>
    </w:p>
    <w:p w14:paraId="6F95C442">
      <w:pPr>
        <w:spacing w:before="240" w:after="240" w:line="240" w:lineRule="auto"/>
        <w:ind w:left="0" w:right="0" w:firstLine="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w:t>
      </w:r>
      <w:r>
        <w:rPr>
          <w:rFonts w:ascii="仿宋" w:hAnsi="仿宋" w:eastAsia="仿宋" w:cs="仿宋"/>
          <w:b/>
          <w:color w:val="auto"/>
          <w:spacing w:val="0"/>
          <w:position w:val="0"/>
          <w:sz w:val="32"/>
          <w:shd w:val="clear" w:fill="auto"/>
        </w:rPr>
        <w:t>七、本年支出</w:t>
      </w:r>
      <w:r>
        <w:rPr>
          <w:rFonts w:ascii="仿宋" w:hAnsi="仿宋" w:eastAsia="仿宋" w:cs="仿宋"/>
          <w:color w:val="auto"/>
          <w:spacing w:val="0"/>
          <w:position w:val="0"/>
          <w:sz w:val="32"/>
          <w:shd w:val="clear" w:fill="auto"/>
        </w:rPr>
        <w:t>：是指单位本年度全部支出。</w:t>
      </w:r>
      <w:r>
        <w:rPr>
          <w:rFonts w:ascii="宋体" w:hAnsi="宋体" w:eastAsia="宋体" w:cs="宋体"/>
          <w:color w:val="auto"/>
          <w:spacing w:val="0"/>
          <w:position w:val="0"/>
          <w:sz w:val="32"/>
          <w:shd w:val="clear" w:fill="auto"/>
        </w:rPr>
        <w:t> </w:t>
      </w:r>
    </w:p>
    <w:p w14:paraId="25508667">
      <w:pPr>
        <w:spacing w:before="240" w:after="240" w:line="240" w:lineRule="auto"/>
        <w:ind w:left="0" w:right="0" w:firstLine="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w:t>
      </w:r>
      <w:r>
        <w:rPr>
          <w:rFonts w:ascii="仿宋" w:hAnsi="仿宋" w:eastAsia="仿宋" w:cs="仿宋"/>
          <w:b/>
          <w:color w:val="auto"/>
          <w:spacing w:val="0"/>
          <w:position w:val="0"/>
          <w:sz w:val="32"/>
          <w:shd w:val="clear" w:fill="auto"/>
        </w:rPr>
        <w:t>八、结余分配</w:t>
      </w:r>
      <w:r>
        <w:rPr>
          <w:rFonts w:ascii="仿宋" w:hAnsi="仿宋" w:eastAsia="仿宋" w:cs="仿宋"/>
          <w:color w:val="auto"/>
          <w:spacing w:val="0"/>
          <w:position w:val="0"/>
          <w:sz w:val="32"/>
          <w:shd w:val="clear" w:fill="auto"/>
        </w:rPr>
        <w:t>：是指单位当年结余的分配情况。</w:t>
      </w:r>
      <w:r>
        <w:rPr>
          <w:rFonts w:ascii="宋体" w:hAnsi="宋体" w:eastAsia="宋体" w:cs="宋体"/>
          <w:color w:val="auto"/>
          <w:spacing w:val="0"/>
          <w:position w:val="0"/>
          <w:sz w:val="32"/>
          <w:shd w:val="clear" w:fill="auto"/>
        </w:rPr>
        <w:t> </w:t>
      </w:r>
    </w:p>
    <w:p w14:paraId="023CCCD4">
      <w:pPr>
        <w:spacing w:before="240" w:after="240" w:line="240" w:lineRule="auto"/>
        <w:ind w:left="0" w:right="0" w:firstLine="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w:t>
      </w:r>
      <w:r>
        <w:rPr>
          <w:rFonts w:ascii="仿宋" w:hAnsi="仿宋" w:eastAsia="仿宋" w:cs="仿宋"/>
          <w:b/>
          <w:color w:val="auto"/>
          <w:spacing w:val="0"/>
          <w:position w:val="0"/>
          <w:sz w:val="32"/>
          <w:shd w:val="clear" w:fill="auto"/>
        </w:rPr>
        <w:t>九、年末结转和结余</w:t>
      </w:r>
      <w:r>
        <w:rPr>
          <w:rFonts w:ascii="仿宋" w:hAnsi="仿宋" w:eastAsia="仿宋" w:cs="仿宋"/>
          <w:color w:val="auto"/>
          <w:spacing w:val="0"/>
          <w:position w:val="0"/>
          <w:sz w:val="32"/>
          <w:shd w:val="clear" w:fill="auto"/>
        </w:rPr>
        <w:t>：是指单位结转下年的基本支出结转、项目支出结转和结余和经营结余。</w:t>
      </w:r>
      <w:r>
        <w:rPr>
          <w:rFonts w:ascii="宋体" w:hAnsi="宋体" w:eastAsia="宋体" w:cs="宋体"/>
          <w:color w:val="auto"/>
          <w:spacing w:val="0"/>
          <w:position w:val="0"/>
          <w:sz w:val="32"/>
          <w:shd w:val="clear" w:fill="auto"/>
        </w:rPr>
        <w:t> </w:t>
      </w:r>
    </w:p>
    <w:p w14:paraId="53F47C7D">
      <w:pPr>
        <w:spacing w:before="240" w:after="240" w:line="240" w:lineRule="auto"/>
        <w:ind w:left="0" w:right="0" w:firstLine="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w:t>
      </w:r>
      <w:r>
        <w:rPr>
          <w:rFonts w:ascii="仿宋" w:hAnsi="仿宋" w:eastAsia="仿宋" w:cs="仿宋"/>
          <w:b/>
          <w:color w:val="auto"/>
          <w:spacing w:val="0"/>
          <w:position w:val="0"/>
          <w:sz w:val="32"/>
          <w:shd w:val="clear" w:fill="auto"/>
        </w:rPr>
        <w:t>十、财政拨款收入</w:t>
      </w:r>
      <w:r>
        <w:rPr>
          <w:rFonts w:ascii="仿宋" w:hAnsi="仿宋" w:eastAsia="仿宋" w:cs="仿宋"/>
          <w:color w:val="auto"/>
          <w:spacing w:val="0"/>
          <w:position w:val="0"/>
          <w:sz w:val="32"/>
          <w:shd w:val="clear" w:fill="auto"/>
        </w:rPr>
        <w:t>：是指单位本年度从本级财政部门取得的财政拨款，包括一般公共预算财政拨款和政府性基金预算财政拨款。</w:t>
      </w:r>
      <w:r>
        <w:rPr>
          <w:rFonts w:ascii="宋体" w:hAnsi="宋体" w:eastAsia="宋体" w:cs="宋体"/>
          <w:color w:val="auto"/>
          <w:spacing w:val="0"/>
          <w:position w:val="0"/>
          <w:sz w:val="32"/>
          <w:shd w:val="clear" w:fill="auto"/>
        </w:rPr>
        <w:t> </w:t>
      </w:r>
    </w:p>
    <w:p w14:paraId="790A0B11">
      <w:pPr>
        <w:spacing w:before="240" w:after="240" w:line="240" w:lineRule="auto"/>
        <w:ind w:left="0" w:right="0" w:firstLine="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w:t>
      </w:r>
      <w:r>
        <w:rPr>
          <w:rFonts w:ascii="仿宋" w:hAnsi="仿宋" w:eastAsia="仿宋" w:cs="仿宋"/>
          <w:b/>
          <w:color w:val="auto"/>
          <w:spacing w:val="0"/>
          <w:position w:val="0"/>
          <w:sz w:val="32"/>
          <w:shd w:val="clear" w:fill="auto"/>
        </w:rPr>
        <w:t>十一、事业收入</w:t>
      </w:r>
      <w:r>
        <w:rPr>
          <w:rFonts w:ascii="仿宋" w:hAnsi="仿宋" w:eastAsia="仿宋" w:cs="仿宋"/>
          <w:color w:val="auto"/>
          <w:spacing w:val="0"/>
          <w:position w:val="0"/>
          <w:sz w:val="32"/>
          <w:shd w:val="clear" w:fill="auto"/>
        </w:rPr>
        <w:t>：是指事业单位开展专业业务活动及其辅助活动取得的收入。</w:t>
      </w:r>
      <w:r>
        <w:rPr>
          <w:rFonts w:ascii="宋体" w:hAnsi="宋体" w:eastAsia="宋体" w:cs="宋体"/>
          <w:color w:val="auto"/>
          <w:spacing w:val="0"/>
          <w:position w:val="0"/>
          <w:sz w:val="32"/>
          <w:shd w:val="clear" w:fill="auto"/>
        </w:rPr>
        <w:t> </w:t>
      </w:r>
    </w:p>
    <w:p w14:paraId="784E9FB3">
      <w:pPr>
        <w:spacing w:before="240" w:after="240" w:line="240" w:lineRule="auto"/>
        <w:ind w:left="0" w:right="0" w:firstLine="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w:t>
      </w:r>
      <w:r>
        <w:rPr>
          <w:rFonts w:ascii="仿宋" w:hAnsi="仿宋" w:eastAsia="仿宋" w:cs="仿宋"/>
          <w:b/>
          <w:color w:val="auto"/>
          <w:spacing w:val="0"/>
          <w:position w:val="0"/>
          <w:sz w:val="32"/>
          <w:shd w:val="clear" w:fill="auto"/>
        </w:rPr>
        <w:t>十二、经营收入</w:t>
      </w:r>
      <w:r>
        <w:rPr>
          <w:rFonts w:ascii="仿宋" w:hAnsi="仿宋" w:eastAsia="仿宋" w:cs="仿宋"/>
          <w:color w:val="auto"/>
          <w:spacing w:val="0"/>
          <w:position w:val="0"/>
          <w:sz w:val="32"/>
          <w:shd w:val="clear" w:fill="auto"/>
        </w:rPr>
        <w:t>：是指事业单位在专业业务活动及其辅助活动之外开展非独立核算经营活动取得的收入。</w:t>
      </w:r>
      <w:r>
        <w:rPr>
          <w:rFonts w:ascii="宋体" w:hAnsi="宋体" w:eastAsia="宋体" w:cs="宋体"/>
          <w:color w:val="auto"/>
          <w:spacing w:val="0"/>
          <w:position w:val="0"/>
          <w:sz w:val="32"/>
          <w:shd w:val="clear" w:fill="auto"/>
        </w:rPr>
        <w:t> </w:t>
      </w:r>
    </w:p>
    <w:p w14:paraId="629CF78E">
      <w:pPr>
        <w:spacing w:before="240" w:after="240" w:line="240" w:lineRule="auto"/>
        <w:ind w:left="0" w:right="0" w:firstLine="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w:t>
      </w:r>
      <w:r>
        <w:rPr>
          <w:rFonts w:ascii="仿宋" w:hAnsi="仿宋" w:eastAsia="仿宋" w:cs="仿宋"/>
          <w:b/>
          <w:color w:val="auto"/>
          <w:spacing w:val="0"/>
          <w:position w:val="0"/>
          <w:sz w:val="32"/>
          <w:shd w:val="clear" w:fill="auto"/>
        </w:rPr>
        <w:t>十三、其他收入</w:t>
      </w:r>
      <w:r>
        <w:rPr>
          <w:rFonts w:ascii="仿宋" w:hAnsi="仿宋" w:eastAsia="仿宋" w:cs="仿宋"/>
          <w:color w:val="auto"/>
          <w:spacing w:val="0"/>
          <w:position w:val="0"/>
          <w:sz w:val="32"/>
          <w:shd w:val="clear" w:fill="auto"/>
        </w:rPr>
        <w:t>：是指单位取得的除“财政拨款收入”、“事业收入”、“经营收入”等以外的各项收入。</w:t>
      </w:r>
      <w:r>
        <w:rPr>
          <w:rFonts w:ascii="宋体" w:hAnsi="宋体" w:eastAsia="宋体" w:cs="宋体"/>
          <w:color w:val="auto"/>
          <w:spacing w:val="0"/>
          <w:position w:val="0"/>
          <w:sz w:val="32"/>
          <w:shd w:val="clear" w:fill="auto"/>
        </w:rPr>
        <w:t> </w:t>
      </w:r>
    </w:p>
    <w:p w14:paraId="51D1BF79">
      <w:pPr>
        <w:spacing w:before="240" w:after="240" w:line="240" w:lineRule="auto"/>
        <w:ind w:left="0" w:right="0" w:firstLine="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w:t>
      </w:r>
      <w:r>
        <w:rPr>
          <w:rFonts w:ascii="仿宋" w:hAnsi="仿宋" w:eastAsia="仿宋" w:cs="仿宋"/>
          <w:b/>
          <w:color w:val="auto"/>
          <w:spacing w:val="0"/>
          <w:position w:val="0"/>
          <w:sz w:val="32"/>
          <w:shd w:val="clear" w:fill="auto"/>
        </w:rPr>
        <w:t>十四、基本支出</w:t>
      </w:r>
      <w:r>
        <w:rPr>
          <w:rFonts w:ascii="仿宋" w:hAnsi="仿宋" w:eastAsia="仿宋" w:cs="仿宋"/>
          <w:color w:val="auto"/>
          <w:spacing w:val="0"/>
          <w:position w:val="0"/>
          <w:sz w:val="32"/>
          <w:shd w:val="clear" w:fill="auto"/>
        </w:rPr>
        <w:t>：是指单位为保障机构正常运转、完成日常工作任务而发生的各项支出。</w:t>
      </w:r>
      <w:r>
        <w:rPr>
          <w:rFonts w:ascii="宋体" w:hAnsi="宋体" w:eastAsia="宋体" w:cs="宋体"/>
          <w:color w:val="auto"/>
          <w:spacing w:val="0"/>
          <w:position w:val="0"/>
          <w:sz w:val="32"/>
          <w:shd w:val="clear" w:fill="auto"/>
        </w:rPr>
        <w:t> </w:t>
      </w:r>
    </w:p>
    <w:p w14:paraId="6B133E23">
      <w:pPr>
        <w:spacing w:before="240" w:after="240" w:line="240" w:lineRule="auto"/>
        <w:ind w:left="0" w:right="0" w:firstLine="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w:t>
      </w:r>
      <w:r>
        <w:rPr>
          <w:rFonts w:ascii="仿宋" w:hAnsi="仿宋" w:eastAsia="仿宋" w:cs="仿宋"/>
          <w:b/>
          <w:color w:val="auto"/>
          <w:spacing w:val="0"/>
          <w:position w:val="0"/>
          <w:sz w:val="32"/>
          <w:shd w:val="clear" w:fill="auto"/>
        </w:rPr>
        <w:t>十五、项目支出</w:t>
      </w:r>
      <w:r>
        <w:rPr>
          <w:rFonts w:ascii="仿宋" w:hAnsi="仿宋" w:eastAsia="仿宋" w:cs="仿宋"/>
          <w:color w:val="auto"/>
          <w:spacing w:val="0"/>
          <w:position w:val="0"/>
          <w:sz w:val="32"/>
          <w:shd w:val="clear" w:fill="auto"/>
        </w:rPr>
        <w:t>：是指单位为完成特定的行政工作任务或事业发展目标，在基本支出之外发生的各项支出。</w:t>
      </w:r>
      <w:r>
        <w:rPr>
          <w:rFonts w:ascii="宋体" w:hAnsi="宋体" w:eastAsia="宋体" w:cs="宋体"/>
          <w:color w:val="auto"/>
          <w:spacing w:val="0"/>
          <w:position w:val="0"/>
          <w:sz w:val="32"/>
          <w:shd w:val="clear" w:fill="auto"/>
        </w:rPr>
        <w:t> </w:t>
      </w:r>
    </w:p>
    <w:p w14:paraId="3D7E83AC">
      <w:pPr>
        <w:spacing w:before="240" w:after="240" w:line="240" w:lineRule="auto"/>
        <w:ind w:left="0" w:right="0" w:firstLine="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w:t>
      </w:r>
      <w:r>
        <w:rPr>
          <w:rFonts w:ascii="仿宋" w:hAnsi="仿宋" w:eastAsia="仿宋" w:cs="仿宋"/>
          <w:b/>
          <w:color w:val="auto"/>
          <w:spacing w:val="0"/>
          <w:position w:val="0"/>
          <w:sz w:val="32"/>
          <w:shd w:val="clear" w:fill="auto"/>
        </w:rPr>
        <w:t>十六、经营支出</w:t>
      </w:r>
      <w:r>
        <w:rPr>
          <w:rFonts w:ascii="仿宋" w:hAnsi="仿宋" w:eastAsia="仿宋" w:cs="仿宋"/>
          <w:color w:val="auto"/>
          <w:spacing w:val="0"/>
          <w:position w:val="0"/>
          <w:sz w:val="32"/>
          <w:shd w:val="clear" w:fill="auto"/>
        </w:rPr>
        <w:t>：是指事业单位在专业活动及辅助活动之外开展非独立核算经营活动发生的支出。</w:t>
      </w:r>
      <w:r>
        <w:rPr>
          <w:rFonts w:ascii="宋体" w:hAnsi="宋体" w:eastAsia="宋体" w:cs="宋体"/>
          <w:color w:val="auto"/>
          <w:spacing w:val="0"/>
          <w:position w:val="0"/>
          <w:sz w:val="32"/>
          <w:shd w:val="clear" w:fill="auto"/>
        </w:rPr>
        <w:t> </w:t>
      </w:r>
    </w:p>
    <w:p w14:paraId="21D2ADE7">
      <w:pPr>
        <w:spacing w:before="240" w:after="240" w:line="240" w:lineRule="auto"/>
        <w:ind w:left="0" w:right="0" w:firstLine="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w:t>
      </w:r>
      <w:r>
        <w:rPr>
          <w:rFonts w:ascii="仿宋" w:hAnsi="仿宋" w:eastAsia="仿宋" w:cs="仿宋"/>
          <w:b/>
          <w:color w:val="auto"/>
          <w:spacing w:val="0"/>
          <w:position w:val="0"/>
          <w:sz w:val="32"/>
          <w:shd w:val="clear" w:fill="auto"/>
        </w:rPr>
        <w:t>十七、人员经费</w:t>
      </w:r>
      <w:r>
        <w:rPr>
          <w:rFonts w:ascii="仿宋" w:hAnsi="仿宋" w:eastAsia="仿宋" w:cs="仿宋"/>
          <w:color w:val="auto"/>
          <w:spacing w:val="0"/>
          <w:position w:val="0"/>
          <w:sz w:val="32"/>
          <w:shd w:val="clear" w:fill="auto"/>
        </w:rPr>
        <w:t>：是指单位基本支出中用一般公共预算财政拨款安排的“工资福利支出”和“对个人和家庭的补助”。</w:t>
      </w:r>
      <w:r>
        <w:rPr>
          <w:rFonts w:ascii="宋体" w:hAnsi="宋体" w:eastAsia="宋体" w:cs="宋体"/>
          <w:color w:val="auto"/>
          <w:spacing w:val="0"/>
          <w:position w:val="0"/>
          <w:sz w:val="32"/>
          <w:shd w:val="clear" w:fill="auto"/>
        </w:rPr>
        <w:t> </w:t>
      </w:r>
    </w:p>
    <w:p w14:paraId="65ED2DE0">
      <w:pPr>
        <w:spacing w:before="240" w:after="240" w:line="240" w:lineRule="auto"/>
        <w:ind w:left="0" w:right="0" w:firstLine="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w:t>
      </w:r>
      <w:r>
        <w:rPr>
          <w:rFonts w:ascii="仿宋" w:hAnsi="仿宋" w:eastAsia="仿宋" w:cs="仿宋"/>
          <w:b/>
          <w:color w:val="auto"/>
          <w:spacing w:val="0"/>
          <w:position w:val="0"/>
          <w:sz w:val="32"/>
          <w:shd w:val="clear" w:fill="auto"/>
        </w:rPr>
        <w:t>十八、日常公用经费</w:t>
      </w:r>
      <w:r>
        <w:rPr>
          <w:rFonts w:ascii="仿宋" w:hAnsi="仿宋" w:eastAsia="仿宋" w:cs="仿宋"/>
          <w:color w:val="auto"/>
          <w:spacing w:val="0"/>
          <w:position w:val="0"/>
          <w:sz w:val="32"/>
          <w:shd w:val="clear" w:fill="auto"/>
        </w:rPr>
        <w:t>：是指单位用一般公共预算财政拨款安排的除人员经费以外的基本支出。</w:t>
      </w:r>
      <w:r>
        <w:rPr>
          <w:rFonts w:ascii="宋体" w:hAnsi="宋体" w:eastAsia="宋体" w:cs="宋体"/>
          <w:color w:val="auto"/>
          <w:spacing w:val="0"/>
          <w:position w:val="0"/>
          <w:sz w:val="32"/>
          <w:shd w:val="clear" w:fill="auto"/>
        </w:rPr>
        <w:t> </w:t>
      </w:r>
    </w:p>
    <w:p w14:paraId="62E840BF">
      <w:pPr>
        <w:spacing w:before="240" w:after="240" w:line="240" w:lineRule="auto"/>
        <w:ind w:left="0" w:right="0" w:firstLine="0"/>
        <w:jc w:val="left"/>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w:t>
      </w:r>
      <w:r>
        <w:rPr>
          <w:rFonts w:ascii="仿宋" w:hAnsi="仿宋" w:eastAsia="仿宋" w:cs="仿宋"/>
          <w:b/>
          <w:color w:val="auto"/>
          <w:spacing w:val="0"/>
          <w:position w:val="0"/>
          <w:sz w:val="32"/>
          <w:shd w:val="clear" w:fill="auto"/>
        </w:rPr>
        <w:t>十九、“三公”经费</w:t>
      </w:r>
      <w:r>
        <w:rPr>
          <w:rFonts w:ascii="仿宋" w:hAnsi="仿宋" w:eastAsia="仿宋" w:cs="仿宋"/>
          <w:color w:val="auto"/>
          <w:spacing w:val="0"/>
          <w:position w:val="0"/>
          <w:sz w:val="32"/>
          <w:shd w:val="clear" w:fill="auto"/>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ascii="宋体" w:hAnsi="宋体" w:eastAsia="宋体" w:cs="宋体"/>
          <w:color w:val="auto"/>
          <w:spacing w:val="0"/>
          <w:position w:val="0"/>
          <w:sz w:val="32"/>
          <w:shd w:val="clear" w:fill="auto"/>
        </w:rPr>
        <w:t> </w:t>
      </w:r>
    </w:p>
    <w:p w14:paraId="0E4CD752">
      <w:pPr>
        <w:spacing w:before="240" w:after="240" w:line="240" w:lineRule="auto"/>
        <w:ind w:left="0" w:right="0" w:firstLine="645"/>
        <w:jc w:val="left"/>
        <w:rPr>
          <w:rFonts w:ascii="仿宋" w:hAnsi="仿宋" w:eastAsia="仿宋" w:cs="仿宋"/>
          <w:color w:val="auto"/>
          <w:spacing w:val="0"/>
          <w:position w:val="0"/>
          <w:sz w:val="32"/>
          <w:shd w:val="clear" w:fill="auto"/>
        </w:rPr>
      </w:pPr>
      <w:r>
        <w:rPr>
          <w:rFonts w:ascii="仿宋" w:hAnsi="仿宋" w:eastAsia="仿宋" w:cs="仿宋"/>
          <w:b/>
          <w:color w:val="auto"/>
          <w:spacing w:val="0"/>
          <w:position w:val="0"/>
          <w:sz w:val="32"/>
          <w:shd w:val="clear" w:fill="auto"/>
        </w:rPr>
        <w:t>二十、机关运行经费：</w:t>
      </w:r>
      <w:r>
        <w:rPr>
          <w:rFonts w:ascii="仿宋" w:hAnsi="仿宋" w:eastAsia="仿宋" w:cs="仿宋"/>
          <w:color w:val="auto"/>
          <w:spacing w:val="0"/>
          <w:position w:val="0"/>
          <w:sz w:val="32"/>
          <w:shd w:val="clear" w:fill="auto"/>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076C725">
      <w:pPr>
        <w:spacing w:before="0" w:after="0" w:line="360" w:lineRule="auto"/>
        <w:ind w:left="0" w:right="0" w:firstLine="640"/>
        <w:jc w:val="left"/>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请各预算单位按照具体情况选取适用于本单位的名词解释公开即可。</w:t>
      </w:r>
    </w:p>
    <w:p w14:paraId="078722B2">
      <w:pPr>
        <w:spacing w:before="240" w:after="240" w:line="240" w:lineRule="auto"/>
        <w:ind w:left="0" w:right="0" w:firstLine="645"/>
        <w:jc w:val="left"/>
        <w:rPr>
          <w:rFonts w:ascii="仿宋" w:hAnsi="仿宋" w:eastAsia="仿宋" w:cs="仿宋"/>
          <w:color w:val="auto"/>
          <w:spacing w:val="0"/>
          <w:position w:val="0"/>
          <w:sz w:val="32"/>
          <w:shd w:val="clear" w:fill="auto"/>
        </w:rPr>
      </w:pPr>
    </w:p>
    <w:sectPr>
      <w:pgSz w:w="16838" w:h="11906" w:orient="landscape"/>
      <w:pgMar w:top="1800" w:right="1440" w:bottom="180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9053A"/>
    <w:rsid w:val="0FE8770F"/>
    <w:rsid w:val="16E2084D"/>
    <w:rsid w:val="17F50110"/>
    <w:rsid w:val="1D8F89B1"/>
    <w:rsid w:val="34DA4A01"/>
    <w:rsid w:val="39B850F7"/>
    <w:rsid w:val="3F1A7AFD"/>
    <w:rsid w:val="472017BF"/>
    <w:rsid w:val="4F026F08"/>
    <w:rsid w:val="5E2F2348"/>
    <w:rsid w:val="5E615366"/>
    <w:rsid w:val="5E6319CB"/>
    <w:rsid w:val="673F5744"/>
    <w:rsid w:val="6B117EF0"/>
    <w:rsid w:val="6EB85365"/>
    <w:rsid w:val="727916A8"/>
    <w:rsid w:val="7AED550B"/>
    <w:rsid w:val="7C0756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ascii="Calibri" w:hAnsi="Calibri" w:cs="Times New Roman"/>
      <w:sz w:val="24"/>
      <w:szCs w:val="24"/>
    </w:rPr>
  </w:style>
  <w:style w:type="character" w:styleId="5">
    <w:name w:val="Emphasis"/>
    <w:qFormat/>
    <w:uiPriority w:val="0"/>
    <w:rPr>
      <w:i/>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0</Words>
  <Characters>0</Characters>
  <Lines>0</Lines>
  <Paragraphs>0</Paragraphs>
  <TotalTime>1</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2019-01-23T10:23:00Z</dcterms:created>
  <dc:creator>Administrator</dc:creator>
  <cp:lastModifiedBy>xxxxx.</cp:lastModifiedBy>
  <dcterms:modified xsi:type="dcterms:W3CDTF">2026-06-09T09:24:16Z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17DE6FC63D927231F36A276A085FD274_43</vt:lpwstr>
  </property>
</Properties>
</file>