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长城中路街道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乡村振兴公益性岗位</w:t>
      </w:r>
    </w:p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2026年1月工资发放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公示</w:t>
      </w:r>
    </w:p>
    <w:p>
      <w:pPr>
        <w:pStyle w:val="4"/>
        <w:ind w:firstLine="643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为深入贯彻党的二十届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全会精神和习近平总书记考察宁夏重要讲话精神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，紧扣习近平总书记关于“三农”工作的重要论述和指示精神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，认真落实自治区、银川市工作部署要求，确保已脱贫户和“三类人员”监测家庭至少有 1 人就业，政府财政衔接资金购买乡村公益性岗位，优先安排“三类人员”监测对象有劳动能力无就业的家庭成员上岗，工资按照城市地区 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2235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元/月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执行。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乡村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公益性岗位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2026年1月工资发放情况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予以公示，请群众监督。公示期为十天（202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日）。</w:t>
      </w:r>
    </w:p>
    <w:p>
      <w:pPr>
        <w:pStyle w:val="4"/>
        <w:ind w:firstLine="643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公示期间如有异议，请向金凤区长城中路街道办事处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反映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电话：0951-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6823150  12317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pStyle w:val="2"/>
      </w:pPr>
    </w:p>
    <w:p>
      <w:pPr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银川市金凤区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长城中路街道办事处</w:t>
      </w:r>
    </w:p>
    <w:p>
      <w:pPr>
        <w:ind w:right="160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</w:p>
    <w:p>
      <w:pPr>
        <w:ind w:right="160"/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</w:p>
    <w:tbl>
      <w:tblPr>
        <w:tblStyle w:val="5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013"/>
        <w:gridCol w:w="2013"/>
        <w:gridCol w:w="2013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长城中路街道已脱贫人口及“三类人员”监测对象乡村公益性岗位</w:t>
            </w:r>
            <w:r>
              <w:rPr>
                <w:rStyle w:val="7"/>
                <w:lang w:val="en-US" w:eastAsia="zh-CN" w:bidi="ar"/>
              </w:rPr>
              <w:t xml:space="preserve"> 202</w:t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1 </w:t>
            </w:r>
            <w:r>
              <w:rPr>
                <w:rStyle w:val="8"/>
                <w:lang w:val="en-US" w:eastAsia="zh-CN" w:bidi="ar"/>
              </w:rPr>
              <w:t>月份工资发放公示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马密来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喜国礼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锁五叶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马翻儿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金域蓝湾社区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马维英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马宝林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蒙建里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马而彦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3"/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肆万肆仟柒佰元整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3C15586D"/>
    <w:rsid w:val="3C15586D"/>
    <w:rsid w:val="44380F4A"/>
    <w:rsid w:val="4B6E0257"/>
    <w:rsid w:val="51673DAB"/>
    <w:rsid w:val="652273C2"/>
    <w:rsid w:val="67670A80"/>
    <w:rsid w:val="7F8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Times New Roman" w:eastAsia="仿宋_GB2312"/>
      <w:sz w:val="32"/>
    </w:r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0</TotalTime>
  <ScaleCrop>false</ScaleCrop>
  <LinksUpToDate>false</LinksUpToDate>
  <CharactersWithSpaces>424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2022-07-14T02:47:00Z</dcterms:created>
  <dc:creator>Administrator</dc:creator>
  <cp:lastModifiedBy>Administrator</cp:lastModifiedBy>
  <cp:lastPrinted>2025-03-04T09:20:00Z</cp:lastPrinted>
  <dcterms:modified xsi:type="dcterms:W3CDTF">2026-02-24T01:39:57Z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29E589D409D646FEAE26A2A91DE8658D_12</vt:lpwstr>
  </property>
</Properties>
</file>