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B3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  <w14:ligatures w14:val="standardContextual"/>
        </w:rPr>
        <w:t>金凤区“十五五”文化旅游体育发展规划</w:t>
      </w:r>
    </w:p>
    <w:p w14:paraId="204E1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</w:p>
    <w:p w14:paraId="3CFD3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“十四五”期间，金凤区文商旅体融合发展成效显著。公共文化服务体系全域升级，建成三级服务网络，图书馆藏书28.3万册，建成20处悦书房，举办阅读活动450余场；挖掘非遗8类80项、传承人139人，文化惠民活动年均500余场。文旅产业实现双增长，累计接待游客3670.75万人次、旅游收入318.69亿元，先后获评“2023年中国体育旅游精品线路”“自治区级夜间文化和旅游消费集聚区”等多项荣誉。体育设施全域覆盖，建成各类运动场地2206个，人均体育场地面积4.64平方米，举办品牌赛事200余场。文商旅体深度融合，演艺、赛事、商贸联动发力，有效激活消费、放大产业乘数效应，为产业升级奠定了坚实基础。</w:t>
      </w:r>
    </w:p>
    <w:p w14:paraId="47B77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“十五五”时期，是我国全面建设社会主义现代化国家新征程的关键阶段，也是金凤区文化旅游体育产业突破瓶颈、实现体系化构建、规模化发展与品牌化塑造的战略机遇期。本规划立足新发展阶段，完整准确全面贯彻新发展理念，充分发挥金凤区文旅体资源和产业优势，以多业态融合高质量发展为抓手，主动融入黄河流域生态保护和高质量发展先行区建设、铸牢中华民族共同体意识示范区创建，全面贯彻“五八”首府引领战略，深入落实“136”发展思路，培育文旅体验新经济，发展赛事经济、演艺经济等新业态，推进品牌化、特色化、数智化建设，全面激活金凤区文旅消费新动能。</w:t>
      </w:r>
    </w:p>
    <w:p w14:paraId="55A6D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  <w14:ligatures w14:val="none"/>
        </w:rPr>
        <w:t>一、总体要求</w:t>
      </w:r>
    </w:p>
    <w:p w14:paraId="4926E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（一）指导思想</w:t>
      </w:r>
    </w:p>
    <w:p w14:paraId="363AB2C1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全面贯彻习近平新时代中国特色社会主义思想，深入贯彻党的二十大和二十届历次全会精神，以及习近平总书记考察宁夏重要讲话精神，牢牢把握“铸牢中华民族共同体意识”主线，主动融入黄河流域生态保护和高质量发展先行区建设、铸牢中华民族共同体意识示范区创建，全面贯彻“五八”首府引领战略，深入落实“136”发展思路，围绕自治区打造“国际旅游目的地”总体目标，聚焦金凤区“一核一廊两带五区”空间发展格局，充分发挥金凤区区位优势和文化旅游体育资源特色，加快文旅体验经济高质量发展，以文旅融合赋能现代服务业升级、带动数字信息、都市农业、健康养老等业态联动发展，助力金凤区“5+N”现代产业体系加速构建与提质增效，为银川市“两地五中心”建设及国际旅游目的地的打造提供有力支撑。</w:t>
      </w:r>
    </w:p>
    <w:p w14:paraId="7A07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（二）发展目标</w:t>
      </w:r>
    </w:p>
    <w:p w14:paraId="43C50241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1.总体目标</w:t>
      </w:r>
    </w:p>
    <w:p w14:paraId="5AE945F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聚焦自治区打造国际旅游目的地及银川市建设“两地五中心”战略部署，充分发挥阅海国家湿地公园、花博园、览山公园等生态资源优势，推进览山阅海一体化运营，打造多元城市旅游消费新业态新模式新场景。全力实施金凤区全域一体化发展战略、商文旅农体酒融合发展战略、都市文旅体验新经济创新战略、公共文体服务提质增效战略、“悦享金凤”IP文旅体品牌塑造战略、沉浸式智慧文旅打造战略等，将金凤区文旅产业打造成为提升人民群众生活品质、带动经济社会发展的国民经济战略性支柱产业。到2030年，实现文旅体产业成为区域经济增长新支柱，公共服务均等化水平显著提升，群众文化体育获得感与旅游消费吸引力同步增强。</w:t>
      </w:r>
    </w:p>
    <w:p w14:paraId="1A7CBA09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2.具体指标</w:t>
      </w:r>
    </w:p>
    <w:p w14:paraId="3D50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——文化事业和文化产业发展目标。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高质量运营“金凤悦书房”文化场所，新建或改扩建非遗工坊5个，打造新型公共文化空间15个。加快推进图书馆、文化馆等公共文化服务设施数智化升级，提升服务效能。加强文化遗产保护创造性转化和创新性发展，培育自治区级非物质文化遗产传承基地11个，银川市级非物质文化遗产传承基地12个。</w:t>
      </w:r>
    </w:p>
    <w:p w14:paraId="19E62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——旅游产业发展目标。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到“十五五”末，年接待游客总量突破1900万人次，旅游总收入达190亿元，游客接待量、旅游收入年增长率均达到10%以上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yellow"/>
          <w:lang w:val="en-US" w:eastAsia="zh-CN" w:bidi="zh-CN"/>
          <w14:ligatures w14:val="none"/>
        </w:rPr>
        <w:t>（参考银川市“十五五”文化和旅游发展规划增长指标进行预测）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；成功打造1个国家级旅游度假区、2个国家4A级旅游景区、4个自治区级旅游休闲街区，新增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1个国家甲级民宿，1个国家乙级民宿。</w:t>
      </w:r>
    </w:p>
    <w:p w14:paraId="6D194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——体育事业和体育产业发展目标。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全面完善全民健身公共服务体系，构建城区“10分钟”、乡镇“15分钟”全民健身公共服务设施网络；重点建成银川市凤凰全民健身中心项目、金凤区灵芝巷体育健身设施等重点项目，人均体育场地面积达到4.74平方米；推动国民体质监测合格率稳定在93%以上，经常参加体育锻炼人数比例达到42%，每千人拥有社会体育指导员3.0人。</w:t>
      </w:r>
    </w:p>
    <w:p w14:paraId="6D041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（三）空间布局</w:t>
      </w:r>
    </w:p>
    <w:p w14:paraId="1F480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围绕金凤区“一核一廊两带五区”空间发展格局，聚焦金凤区文旅体资源禀赋，构建“1125”特色文旅体验空间。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“1”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即览山－花博园－阅海一体化生态文化旅游融合发展的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阅海湾国际湿地城市休闲度假中心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“1”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即串联典农河、阅海湖、宝湖、七子连湖、元宝湖的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生态文旅体验廊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“2”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即由正源街连接的阅彩城、金凤万达、悠阅城等商圈构成的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现代文旅商融合体验带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，由宁安街连接的银川文化艺术博览中心、宁夏博物馆、宁夏美术馆等场馆构成的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特色文化体验带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“5”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即凤凰幻城特色文旅体验片区、火车站文旅公共服务片区、宁安街文化创意产业片区、南部生态休闲旅游片区、北部乡村微度假旅游片区。</w:t>
      </w:r>
    </w:p>
    <w:p w14:paraId="1FA24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  <w14:ligatures w14:val="none"/>
        </w:rPr>
        <w:t>二、主要任务</w:t>
      </w:r>
    </w:p>
    <w:p w14:paraId="7F926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（一）兴文润城，夯实公共文化根基</w:t>
      </w:r>
    </w:p>
    <w:p w14:paraId="4C3AB5E4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健全现代公共文化服务体系。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优化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zh-CN"/>
          <w14:ligatures w14:val="none"/>
        </w:rPr>
        <w:t>公共文化设施布局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进一步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推动图书馆、悦书房、全民健身中心、非遗展示中心等核心设施标准化建设，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健全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区、镇（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）、村三级服务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网络服务体系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加快提升“悦书房”市场化方式运营管理水平，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建设“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文化驿站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新型文化空间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等新型文化业态15个。整合金凤区全域文旅体资源，打造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悦·文旅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智慧服务平台，拓展线上服务内容。聚焦金凤区水资源、乡村资源、休闲街区等特色资源，推出文化寻踪、生态研学、都市休闲、乡野田园等主题精品旅游线路，构建商文旅农体酒融合生态。</w:t>
      </w:r>
    </w:p>
    <w:p w14:paraId="5633018B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bidi="zh-CN"/>
          <w14:ligatures w14:val="none"/>
        </w:rPr>
        <w:t>丰富公共文化产品服务供给。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bidi="zh-CN"/>
          <w14:ligatures w14:val="none"/>
        </w:rPr>
        <w:t>深入实施文化惠民工程，年均开展“文化金凤·四季欢歌”惠民演出300场，举办大型特色文化活动15场以上，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丰富全民阅读活动形式与内容，不断完善文化服务供给机制，精准对接群众文化需求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bidi="zh-CN"/>
          <w14:ligatures w14:val="none"/>
        </w:rPr>
        <w:t>。持续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做强“览山落日之约”“阅海夜色民谣季”“金凤好声音”等文化品牌，围绕水资源、文化资源、体育资源，创新打造一批水上演艺、水上运动等新型文化活动；举办“水上嘉年华”“览山落日之约”“黄河民俗文化展演”等大型品牌活动，丰富公共文化服务供给体系。健全城乡文化设施互联互通机制，完善文化志愿服务体系，常态化开展文化进基层等服务，全面提升城乡公共文化质量和效能。</w:t>
      </w:r>
    </w:p>
    <w:p w14:paraId="70CFB69D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bidi="zh-CN"/>
          <w14:ligatures w14:val="none"/>
        </w:rPr>
        <w:t>实施文艺精品创优提升工程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坚持以人民为中心的创作导向，围绕黄河文化、塞上风情、湿地生态、民族团结、乡村振兴等主题，扶持音乐、舞蹈、戏剧、美术等各类文艺精品创作；持续丰富开心麻花驻场演出、《歌剧魅影》等中外精品剧目供给。打造一批具有金凤辨识度、区域影响力的文艺精品。组织文艺工作者深入基层采风创作。健全创作扶持激励机制，积极争取项目资金，完善政府采购，落实以奖代补政策，规范评审与资金监管。推动“文艺+旅游+科技”跨界融合，支持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字创作与文旅场景创新。强化人才队伍建设，落实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专业人才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奖补，实施研修培训，挖掘民间文艺人才，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  <w14:ligatures w14:val="none"/>
        </w:rPr>
        <w:t>派驻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  <w:t>文化指导员下基层，夯实基层文艺骨干力量。</w:t>
      </w:r>
    </w:p>
    <w:p w14:paraId="2A74EDD7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提升非遗保护传承整体水平。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构建“制度+资金+监督”保护体系，健全三级责任清单并纳入考核，保障专项经费并强化监管。开展非遗普查建档，抢救濒危项目，建设数字资源库，实施传承人梯队培养，深化校地合作与交流。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推动非遗与文创、旅游、餐饮、演艺跨界融合，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打造文创产品，发展直播电商，建设非遗工坊与数字活化中心，推进“非遗+文旅+乡村”联动发展。运用VR/AR技术建设数字体验基地，完善传承体验设施网络，依托新媒体传播推广，促进非遗活态传承、融入现代生活。</w:t>
      </w:r>
    </w:p>
    <w:p w14:paraId="7422B336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培育壮大区域特色文化产业。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聚焦创意设计、数智文旅、网红经济等新业态，实施重点文旅企业培育提升工程。“十五五”期间，培育年营收近亿元的文旅体企业3家，显著增强文化产业综合实力和市场竞争力。推进文化园区、重点景区5G网络全覆盖，深化数智技术与文旅体产业融合应用，打造线上数智化体验、虚拟展览、沉浸式演艺等新型文旅产品，构建数智化文化消费新场景。建立文旅体市场主体梯度培育体系，积极吸引社会资本参与，精准扶持中小微文旅企业、非遗工坊等经营主体。加大招商引资力度，深化银企对接合作，引进优质品牌、专业运营机构和高端人才，构建多元协同、活力充沛的文化产业生态。</w:t>
      </w:r>
    </w:p>
    <w:p w14:paraId="27A47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（二）融旅兴业，培育新型文旅经济</w:t>
      </w:r>
    </w:p>
    <w:p w14:paraId="4DF5B30D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积极打造亲水休闲产品体系。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立足金凤区全域水资源禀赋，以环阅海区域、七子连湖区域为核心，统筹推进七子连湖、元宝湖等各类水系资源协同开发。进一步完善环阅海、七子连湖及典农河水系沿线休闲绿道、标识系统、休闲驿站、水上码头及亲水空间等配套设施，开通环阅海、七子连湖片区公交专线，实现金凤区全域休闲网络互联互通。全力推进阅海湾国家级旅游度假区申报工作，加快实施环阅海文旅融合提升工程、阅海滑雪场改造等重点项目，同步挖掘阅海、典农河水系生态休闲潜力，打造差异化亲水休闲场景，推动全域水资源向生态休闲、体育健身等多元业态延伸，构建水系生态休闲旅游格局。</w:t>
      </w:r>
    </w:p>
    <w:p w14:paraId="03B293C6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创新构建特色都市产品体系。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依托七大商圈强化商旅融合，打造深夜食堂、特色酒吧、24小时书店、沉浸式剧场、数字光影秀、非遗活态展演、夜间潮玩集市等多元业态，激活夜间消费活力，重点支持阅彩城、悠阅城、枫林湾小镇、银川文化城特色商业街区等打造国家级和省级旅游休闲街区。提升“主客共享”公园城市游，围绕凤凰公园、毓秀公园等城市公园，打造差异化文化场景，实施城市文创品牌计划，引导文创空间集聚创意设计、数字文旅、网红经济等新业态。举办音乐节、艺术展览等文化活动，推进智慧化建设，完善配套服务。</w:t>
      </w:r>
    </w:p>
    <w:p w14:paraId="1C2830B1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聚力发展赛事经济产品体系。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进一步深化“赛事+”融合模式，聚焦“三大球”、水上运动、冰雪运动等领域，主动对接国家体育总局、国家级协会，全力争取全国桨板公开赛、全国岸钓路亚锦标赛等高级别赛事落户金凤。重点打磨“环阅海”系列赛（骑行、龙舟赛）、“全国老年气排球之乡”等自主品牌，积极承办主席题词74周年主题活动，自治区全民健身运动会及各类综合性赛事，创新举办更多趣味性强、门槛低的群众性体育赛事活动，继续扩大“村BA”、社区运动会等基层赛事覆盖面与参与度，营造浓厚全民健身氛围。加快推动凤翔全民健身中心、灵芝巷全民健身中心等项目推进，完善社区、公园体育设施基础。健全运营机制，强化人才支撑，深化体育赛事“进景区、进街区、进商圈”重点任务，积极谋划匹克球、网球及水上运动项目，突出赛事特色，将金凤区打造成为区域知名的赛事集聚高地和体育消费活力区。</w:t>
      </w:r>
    </w:p>
    <w:p w14:paraId="444F1354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大力推动演艺经济产品体系。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支持举办明星演唱会、音乐节、民谣节，重点引进国内外顶流明星巡演、国家级院团精品剧目驻场演出，深化与知名演艺机构合作，持续深化“览山音乐季”等自主品牌活动，形成“季度有主题、月度有精品”的演出矩阵。扶持原创剧目创作，推动精品剧目走向市场、直达基层，实现本土演艺“内生发展”向“全国输出”转型，鼓励国内外知名院团和艺术家将原创作品的国内、西北地区、区内首演落地金凤。紧扣环阅海一体化发展战略，深度依托阅海湾旅游景区文旅资源，推动演艺业态与景区深度融合，构建“一地一品、各具特色”的环阅海驻场演出格局，支持阅海湾旅游景区、凤凰幻城等打造“科技+文化+互动”的复合型夜游产品。放大“票根经济”效应，联动核心商圈及特色商业街区以及零售商户、餐饮住宿等重点企业，支持演艺与商业、餐饮、休闲娱乐等业态的跨界合作。</w:t>
      </w:r>
    </w:p>
    <w:p w14:paraId="66517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创新打造特色文博产品体系。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zh-CN"/>
          <w14:ligatures w14:val="none"/>
        </w:rPr>
        <w:t>依托区内文博场馆资源构建“核心引领、节点补充”的展览格局，强化场馆展览品牌效能，统筹举办“京味儿大戏老舍经典话剧《茶馆》”、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bidi="zh-CN"/>
          <w14:ligatures w14:val="none"/>
        </w:rPr>
        <w:t>金凤区“非遗进万家”线下体验课堂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zh-CN"/>
          <w14:ligatures w14:val="none"/>
        </w:rPr>
        <w:t>等活动，激活场馆文化传播功能。常态化举办非遗体验、青少年研学等活动。开发文创产品，联动商圈开展文博联名活动，串联景区打造研学线路与文博夜游项目。完善场馆配套，推进数智化服务升级，加强专业人才与志愿服务队伍建设，提升公共服务水平。</w:t>
      </w:r>
    </w:p>
    <w:p w14:paraId="017B75AC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outlineLvl w:val="9"/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积极培育康养旅居产品体系。</w:t>
      </w: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  <w14:ligatures w14:val="standardContextual"/>
        </w:rPr>
        <w:t>立足“塞上湖城”生态与度假资源，构建全域全季旅居体系，破解秋冬季旅游“半年闲”问题，带动周边区域特色农产品销售，提升康养产业竞争力。联动葡萄酒产区打造酒庄研学、红酒SPA、葡萄酒膳食等疗愈产品，推出“湿地康养+葡萄酒文化”精品线路。构建康养结合体系，开发定制化服务，升级酒店民宿旅居功能，推出银发旅居产品，依托湿地开发生态观鸟专线，举办阅海冬季康养主题活动，开展徒步、市集等活动，形成四季均衡的康养旅游格局。</w:t>
      </w:r>
    </w:p>
    <w:p w14:paraId="703E90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精心打造近郊乡村产品体系。</w:t>
      </w: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  <w14:ligatures w14:val="standardContextual"/>
        </w:rPr>
        <w:t>实施乡村旅游提质行动，依托和发挥丰登镇和良田镇资源优势，深化农文旅融合，发展以生态观光、农事体验、乡村节庆、移民文化展示体验等为主题的近郊休闲微度假产品。培育推广“大美良田”“五谷丰登”乡村文旅品牌，完善交通、标识、服务驿站等基础设施和服务设施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以润丰宿集、园子村、利思·田园蜜语等为核心，丰富消费业态，融合发展“渔业+休闲”“种养+农事+劳动实践”，引入葡萄酒旅游、非遗农耕体验、VR“云游农庄”等新模式。</w:t>
      </w: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  <w14:ligatures w14:val="standardContextual"/>
        </w:rPr>
        <w:t>塑造“四季主题+特色节点”活动，持续举办社火巡游、迎丰村跑、创意市集等具有广泛影响力的品牌活动，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打造“小而美”乡村旅游样板。</w:t>
      </w:r>
    </w:p>
    <w:p w14:paraId="29843F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  <w14:ligatures w14:val="standardContextual"/>
        </w:rPr>
        <w:t>重点构建数智化沉浸产品体系。</w:t>
      </w: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  <w14:ligatures w14:val="standardContextual"/>
        </w:rPr>
        <w:t>依托5G、物联网、人工智能等数字技术，推动数据资源与文旅产业深度融合，实现AI赋能文旅创新发展。整合文旅公共数据，完善数据管理、安全保护与合规运营体系，打造在线文旅新业态，推进文化资源数字化转化与创新应用。以数字技术赋能文旅场景升级，丰富智慧服务、沉浸式体验等应用场景，打造数字文旅示范样板，助力数字经济与文旅产业协同提质。</w:t>
      </w:r>
    </w:p>
    <w:p w14:paraId="3EAC0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（三）健体惠民，完善全民健身体系</w:t>
      </w:r>
    </w:p>
    <w:p w14:paraId="587FBC4E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完善体育公共服务设施体系。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对标国家及区市建设标准，推进公共体育设施提质升级，优化公园、景区、社区、镇村等场地设施资源配置。探索“公园绿地+体育”模式，盘活闲置空间，新增配套匹克球场地等新型时尚运动设施，补齐社区、体育公园等便民健身短板。全力构建“10分钟健身圈”，开展“全民健身进机关、进企事业单位、进社区”活动，丰富群众多元、新潮健身场景；围绕“高质量户外运动目的地建设”目标，规划多元化户外运动基地，健全健身服务体系，推动全民健身常态化、规范化发展，构建特色鲜明、功能完善的体育公共服务体系。</w:t>
      </w:r>
    </w:p>
    <w:p w14:paraId="65005D13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bidi="zh-CN"/>
          <w14:ligatures w14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highlight w:val="none"/>
          <w:lang w:val="en-US" w:bidi="zh-CN"/>
          <w14:ligatures w14:val="none"/>
        </w:rPr>
        <w:t>丰富群众体育赛事活动供给。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bidi="zh-CN"/>
          <w14:ligatures w14:val="none"/>
        </w:rPr>
        <w:t>坚持以人民为中心，依托花博园、览山公园体育场、银川文化园、亲水体育中心等资源优势，创新培育匹克球、陆地冰壶等新兴体育项目。做强“四季有赛”品牌，按季举办环湖骑行、健步走、水上休闲健身、冰雪体验等特色活动，常态化开展社区运动会、广场健身舞大赛、气排球交流赛等群众喜闻乐见的赛事，每年举办各类群众性体育活动不少于60场。联动体育社会组织、民间文艺团队，推动体育健身与文化演艺、休闲旅游深度融合，持续巩固“全国老年气排球之乡”等群众体育赛事品牌创建成果，营造全民健身浓厚氛围。</w:t>
      </w:r>
    </w:p>
    <w:p w14:paraId="1E20DBEE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outlineLvl w:val="9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bidi="zh-CN"/>
          <w14:ligatures w14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highlight w:val="none"/>
          <w:lang w:val="en-US" w:bidi="zh-CN"/>
          <w14:ligatures w14:val="none"/>
        </w:rPr>
        <w:t>全面提升竞技体育综合实力。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bidi="zh-CN"/>
          <w14:ligatures w14:val="none"/>
        </w:rPr>
        <w:t>以“悦动金凤”为品牌引领，构建特色鲜明的竞技体育发展区。依托阅海水系资源，重点培育水上桨板、龙舟、生态垂钓大赛等系列水上竞技赛事，积极申办全国棒垒球、大众滑雪等高水平赛事；做强足球、篮球、排球三大球传统项目，常态化开展三人篮球、街舞、陆地冰壶等潮流竞技活动，加强青少年后备人才竞技体育梯队建设。加快推进金凤区阅海全民健身中心建设项目、金凤区南部体育运动中心等体育项目建设，改造提升现有运动场地，完善三大球、匹克球等项目配套场地设施，构建完善的竞技体育设施网络。</w:t>
      </w:r>
    </w:p>
    <w:p w14:paraId="50513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（四）深耕品牌，塑造金凤文旅名片</w:t>
      </w:r>
    </w:p>
    <w:p w14:paraId="5E252274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以塑造品牌IP强化营销推广。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深化“悦享金凤”品牌内涵，推出“悦游金凤”“悦动金凤”等系列子品牌，构建统一视觉体系，提升文旅品牌辨识度与影响力。打造核心吸引物与品牌体验矩阵，打好“水域”“时尚”“乡村”三张牌，依托阅海湿地做优水上与冰雪体验，依托商圈培育夜间消费与时尚业态，依托乡村发展田园微度假业态。实施IP培育、节庆品牌化等重点营销工程，统筹开展水上嘉年华、徒步露营、冰雪旅游等系列主题活动，以IP矩阵和特色节庆活动强化市场吸引力，提升金凤区文旅品牌知名度与竞争力。</w:t>
      </w:r>
    </w:p>
    <w:p w14:paraId="0961AE6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强化区域协作凝聚营销能量。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以深化区域协同、强化行业联动、拓展国际合作为抓手，提升文旅发展能级。联合打造跨区域主题精品线路，推行文旅一票通、交通一卡通，实现资源互补、客源共享；融入西北旅游协作体，与沿线节点城市建立客源互送、联合推广机制，共拓跨省旅游市场。深化与旅行社、OTA平台合作，落实引客激励政策，推动文旅与酒店、餐饮、交通融合，开发一站式产品，支持文创、非遗企业丰富旅游商品。依托国际湿地城市品牌，借助中阿博览会开展交流，深化文化出海与产业互鉴，加强与“一带一路”国家在生态、文旅等领域合作，提升国际影响力。</w:t>
      </w:r>
    </w:p>
    <w:p w14:paraId="79E4E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（五）优化配套，提升全域服务质效</w:t>
      </w:r>
    </w:p>
    <w:p w14:paraId="2491F6CC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优化全域旅游交通服务体系。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优化全域旅游交通动线，全面提升连接览山、花博园等重点景区、街区、商圈等人流密集区域的干线道路服务品质，进一步优化旅游动线，完善城乡交通路网，开通旅游公交、专线，实现“城景通”“景景通”；提档升级乡村旅游设施，畅通游客出行“最后一公里”。强化游客集散服务，完善旅游道路交通指示系统，推进标识智慧化建设，对接主流导航APP，增设多语种标识。</w:t>
      </w:r>
    </w:p>
    <w:p w14:paraId="3EEF4634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zh-CN"/>
          <w14:ligatures w14:val="none"/>
        </w:rPr>
        <w:t>完善智慧旅游公共服务体系。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zh-CN"/>
          <w14:ligatures w14:val="none"/>
        </w:rPr>
        <w:t>健全文旅服务体系，构建全域线下咨询服务网络，推进游客服务中心、旅游驿站建设，延伸咨询服务点。深化“悦·文旅”智慧服务平台建设，加强部门数据共享；运用智能设备提供精准导览服务，依托大数据实现精准调度。完善基础网络与硬件覆盖，推动重点区域5G、物联网、宽带网络建设，保障公共服务均等化。</w:t>
      </w:r>
    </w:p>
    <w:p w14:paraId="24A5B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  <w14:ligatures w14:val="none"/>
        </w:rPr>
        <w:t>三、保障措施</w:t>
      </w:r>
    </w:p>
    <w:p w14:paraId="470B9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（一）构建新型文旅体制机制</w:t>
      </w:r>
    </w:p>
    <w:p w14:paraId="14CC7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以构建现代化旅游治理体系为核心，深化文旅体融合机制改革。完善统筹协调领导机制，建立常态化会议制度，打破行政壁垒，构建多部门联动的“大文旅”格局。构建政府主导、协会协同、企业参与的多元共治体系，支持行业组织参与行业自律与标准制定。强化法治与规划保障，固化改革成果，优化审批流程，形成职责明确、协同高效的新型旅游管理体制。</w:t>
      </w:r>
    </w:p>
    <w:p w14:paraId="62FFF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（二）加大相关政策扶持力度</w:t>
      </w:r>
    </w:p>
    <w:p w14:paraId="2F285B90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强化财税金融支持，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积极争取资金，重点扶持文旅体领域政府投资项目，对盘活闲置旅游资产、升级老旧设施等提供创新信贷支持。强化要素保障，推动政策落地。配合推动地方金融机构设立文旅信贷专项，支持区域性股权市场、融资担保机构等为文旅企业提供多元便捷融资服务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强化用地保障，优先保障重点文旅体项目用地需求，支持盘活存量、复合用地及点状供地，促进土地节约集约高效利用。</w:t>
      </w:r>
    </w:p>
    <w:p w14:paraId="07B91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（三）强化专业人才保障支撑</w:t>
      </w:r>
    </w:p>
    <w:p w14:paraId="2033BB5E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实施人才强区战略，健全人才引进、培养、使用、激励全链条机制。加强与高校、职业院校合作，定向培养文旅策划、运营管理、市场营销、非遗传承、导游讲解、体育指导、文创设计等专业人才。加大高端人才、紧缺人才引进力度，完善柔性引才、项目引才机制。开展常态化业务培训、技能竞赛、交流学习，全面提升从业人员整体素质和专业能力。</w:t>
      </w:r>
    </w:p>
    <w:p w14:paraId="3220E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（四）加强市场安全监督管理</w:t>
      </w:r>
    </w:p>
    <w:p w14:paraId="0C4B16D5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健全文旅体市场综合监管执法体系，建立多部门联合监管机制，强化联合执法与专项整治。推进信用监管与失信惩戒，完善不文明行为约束制度，加强文明旅游宣传引导。严格落实安全生产责任制，强化重点场所安全管控，健全风险预警、应急救援与善后处置机制，推广旅游保险，构建“人防+物防+技防”安全体系，严防重特大安全事故发生。</w:t>
      </w:r>
    </w:p>
    <w:p w14:paraId="49E11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zh-CN"/>
          <w14:ligatures w14:val="none"/>
        </w:rPr>
        <w:t>（五）切实加强生态环境保护</w:t>
      </w:r>
    </w:p>
    <w:p w14:paraId="030B7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  <w:t>构建生态文旅协同管控体系。推进环阅海等文旅融合项目，完善环保设施，推广低冲击开发模式。健全绿色文旅监管激励机制，强化生态信用评价与政策引导。运用智慧技术搭建监测平台，完善应急预案，构建全链条生态防控体系。</w:t>
      </w:r>
    </w:p>
    <w:p w14:paraId="0AC77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firstLine="0" w:firstLineChars="0"/>
        <w:jc w:val="left"/>
        <w:textAlignment w:val="auto"/>
        <w:outlineLvl w:val="0"/>
        <w:rPr>
          <w:rFonts w:hint="eastAsia" w:ascii="黑体" w:hAnsi="黑体" w:eastAsia="黑体" w:cs="Times New Roman"/>
          <w:b/>
          <w:bCs w:val="0"/>
          <w:color w:val="auto"/>
          <w:sz w:val="36"/>
          <w:szCs w:val="36"/>
          <w:highlight w:val="none"/>
          <w:lang w:val="en-US" w:eastAsia="zh-CN"/>
          <w14:ligatures w14:val="none"/>
        </w:rPr>
      </w:pPr>
      <w:bookmarkStart w:id="0" w:name="_Toc12566"/>
      <w:bookmarkStart w:id="1" w:name="_Toc16434"/>
      <w:r>
        <w:rPr>
          <w:rFonts w:hint="eastAsia" w:ascii="黑体" w:hAnsi="黑体" w:eastAsia="黑体" w:cs="Times New Roman"/>
          <w:b/>
          <w:bCs w:val="0"/>
          <w:color w:val="auto"/>
          <w:sz w:val="36"/>
          <w:szCs w:val="36"/>
          <w:highlight w:val="none"/>
          <w:lang w:val="en-US" w:eastAsia="zh-CN"/>
          <w14:ligatures w14:val="none"/>
        </w:rPr>
        <w:t>附件1：金凤区文化旅游体育“十五五”重点项目一览表</w:t>
      </w:r>
      <w:bookmarkEnd w:id="0"/>
    </w:p>
    <w:p w14:paraId="67A29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Times New Roman"/>
          <w:b/>
          <w:bCs w:val="0"/>
          <w:color w:val="auto"/>
          <w:sz w:val="22"/>
          <w:szCs w:val="22"/>
          <w:highlight w:val="none"/>
          <w:lang w:val="en-US" w:eastAsia="zh-CN"/>
          <w14:ligatures w14:val="none"/>
        </w:rPr>
      </w:pPr>
    </w:p>
    <w:bookmarkEnd w:id="1"/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2610"/>
        <w:gridCol w:w="5557"/>
        <w:gridCol w:w="1483"/>
        <w:gridCol w:w="1184"/>
        <w:gridCol w:w="1200"/>
        <w:gridCol w:w="1228"/>
      </w:tblGrid>
      <w:tr w14:paraId="44B6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“十五五”期间，金凤区共谋划文旅体重大项目27个，总投资约22.31亿元。其中文旅类项目11个，总投资约11.69亿元；体育类项目16个，总投资约10.62亿元。</w:t>
            </w:r>
          </w:p>
        </w:tc>
      </w:tr>
      <w:tr w14:paraId="7547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6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投资主体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投资估算（亿元）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实施单位</w:t>
            </w:r>
          </w:p>
        </w:tc>
      </w:tr>
      <w:tr w14:paraId="64A7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文旅类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3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凤凰幻城非遗数字活化与创新保护中心项目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2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项目内容为构建“非遗数字资源库+实物展陈中心”双轨保护体系，重点建设传承培育、产业核心、文旅体验等功能区域，深度融合数字技术与沉浸式体验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0.10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4AB9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F4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8E6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阅海湾旅游度假区文化艺术中心工程建设项目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4A3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主要建设内容包括文化馆、图书馆、地上生态停车场、AAA级标准公共卫生间及绿化景观工程，各功能区域布局合理、功能互补，兼顾公益性与旅游服务性，同时满足周边群众文化、阅读及休闲需求。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8B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99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D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17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25FC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阅海湾水上公园沉浸式新消费场景项目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B05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联动览山公园、花博园，建设滨水景观带及夜游亮化工程，增加水幕演绎、游船观光等业态。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1.00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银川文化旅游发展集团有限公司</w:t>
            </w:r>
          </w:p>
        </w:tc>
      </w:tr>
      <w:tr w14:paraId="420F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C6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金凤区润丰村旅游基础设施提升项目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930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1.提升乡村旅游标识标牌项目。2.打造“飞虹桥”网红打卡点，亮化桥体。3.提升亮化乡村旅游街区。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0.10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7C8B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15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5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金凤区环阅海湖旅游服务设施建设项目（二期）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063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完善环阅海标识标牌系统，优化游客中心功能，焕新景区大门，搭建园区一体化管理平台，部署电子导览、票务等系统；设置网红打卡点。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0.59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1CE2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B9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B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阅海湾国家5A级旅游景区（度假区）基础设施提升建设项目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58F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1.建设游客服务中心、停车场、步行道等基础设施；2.开发特色旅游项目与活动；3.加强智慧景区建设。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2027-2030年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208C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2C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27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银川花博园商文旅体复合型消费空间项目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CEAA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1.对花博园湿地馆部分区域进行规划改造；2.在花博园5号—6号桥西岸沿线打造集休闲、餐饮于一体的综合性服务消费载体；3.对综合馆及其周边提升改造工程。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81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2025-2027年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2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A1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0.96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6A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银川花博园文化产业服务有限公司</w:t>
            </w:r>
          </w:p>
        </w:tc>
      </w:tr>
      <w:tr w14:paraId="2502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DE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9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览山・商文旅融合沉浸式新消费场景示范项目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F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打造亲子游乐区、网红打卡区、文创消费区、沉浸式体验区、水上项目体验区等。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2025-2026年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银川文化旅游发展集团有限公司</w:t>
            </w:r>
          </w:p>
        </w:tc>
      </w:tr>
      <w:tr w14:paraId="266F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5E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城市之眼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>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人文会客厅及西夏苑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>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酒标集项目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0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包括城市之眼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>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人文会客厅、西夏苑·酒标集、环阅海游船三大核心业态。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2025-2026年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银川文化旅游发展集团有限公司</w:t>
            </w:r>
          </w:p>
        </w:tc>
      </w:tr>
      <w:tr w14:paraId="12FF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7E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B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银川阅海湾旅游区花博园智慧园区更新改造项目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B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智慧综合管理中心、智慧监控、智慧wifi、巡更巡检等。2.地图、导览、游客位置大数据、舆情监测、云资源服务等。3.无线Wi-Fi系统、有线网络布局、紧急呼救系统、智能公厕系统、车船定位调度、环境监测等。4.信息设施系统、公共安全系统、机房工程、装修工程等。5.配套硬件设施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0.38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银川花博园文化产业服务有限公司</w:t>
            </w:r>
          </w:p>
        </w:tc>
      </w:tr>
      <w:tr w14:paraId="0EB1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67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0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金凤区七子连湖文化中心及相关配套设施项目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9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于七子连湖北区范围内，六盘山路以北、灵水街以东。建设七子连湖文化中心及相关配套设施工程，包含七子连湖文化交流中心、游客集散中心、沉浸式体验街区、无动力儿童乐园、亲子乐园、基础配套工程、基础设施工程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5.60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3556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E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金凤区阅海全民健身中心建设项目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造项目位于天鹅街以东、培华路以南、璟玺湾以西。打造“竞技训练+全民健身+青少年体教融合”的复合型体育服务综合体，填补金凤区域专业体育设施空白。本项目分期建设，前期建设大空间网球类项目用房、室内篮球馆、乒乓球及体能训练区、体质监测用房，并部署智慧化系统。后期建设户外体育足球场及篮球主题拓展区，项目建成后，将通过引入重大赛事、举办活动、对外租赁场地带来巨大社会经济效益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68A4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D7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银川市金凤区社会化球场建设项目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2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项目主要建设2块11人制、2块7人制、4块5人制足球场，6块篮球场、4块匹克球及健身活动区，配套建设单层综合服务用房、设备用房，同步实施园区道路、停车场、给排水、照明、围网、绿化、监控及智慧管理系统等工程，完善群众健身及赛事活动基础配套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2027-2029年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5D39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67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金凤区“金边银角”智慧社会足球场与多功能运动场网络工程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用金凤区的高架桥下空间、老旧小区腾退空地，甚至是部分商业广场的闲置顶楼，采用拼装式环保材料，建设多个社会足球场和多功能篮球/羽毛球复合场地。全面接入信息化系统，实现“人脸识别/扫码进场+智能灯光控制+24小时客流监控”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3E6D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D4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金凤区全民健身房及社区运动中心“补短板”提升改造示范项目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盘活人口密集街道的现有社区全民健身中心。针对现有健身场所老、旧器械，老化场所及落后功能打造“全民友好的新型智慧型”百姓健身房，为现有“短板”以及不满足人民体育需求的社区运动中心提升改造。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0.28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6386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7B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生态退让区“数智化”口袋体育中心提升工程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在生态红线之外的现有绿化带和城市内进行“微改造”。铺设或翻新智能化健身步道，沿途增设智能感应照明、AI步态分析导览屏、心率监测柱。同时，在步道节点见缝插针建设无动力设施的微型体育中心。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2026-2027年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2BBC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AE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金凤区南部体育运动中心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于七子连湖北区范围内，金域蓝湾以北及以西。建设体育运动中心及其配套设施工程，包含全民健身综合服务中心、水上运动中心、户外体育健身场地、基础配套工程、基础设施工程等。其中全民健身综合服务中心含羽毛球馆、篮球馆、健身馆、比赛馆、攀岩馆、乒乓球馆等场馆，水上运动中心含皮划艇基地、冬季项目基地、游泳馆等，户外体育健身场地配套室外篮球场、室外网球场、室外排球场、室外门球场、室外七人制足球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2026-2027年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4.90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4213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D1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金凤区阅海冰雪及水上运动服务建设项目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计划在金凤区阅海滑雪场周边新建户外运动公共服务中心一处，开展冰雪及水上项目（其中包括：健身房、医疗室、公共卫生间、室内活动场所及配套设施等）。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2027-2029年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1B49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17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银川市凤凰全民健身中心项目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2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主要建设内容包括室内篮球、羽毛球等场地及用地范围内的室外工程等配套设施。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2025-2026年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银川市体育局</w:t>
            </w:r>
          </w:p>
        </w:tc>
      </w:tr>
      <w:tr w14:paraId="2C8F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C5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D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银川市阅海体育公园建设项目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4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阅海体育公园项目主要包括：新建运动场地两处，其中星空沙苑运动场地设置户外健身场地、儿童沙坑、沙滩排球场地等，并配备户外健身设施、儿童游乐设施等；全龄乐活岛运动场地设置制足球场、匹克球场、标准篮球场、街头篮球场、标准网球场、标准排球场、乒乓球场、多功能运动场、综合活动场、儿童活动场等内容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2026-2027年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0.27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银川市体育局</w:t>
            </w:r>
          </w:p>
        </w:tc>
      </w:tr>
      <w:tr w14:paraId="766D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3B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2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银川市科创港全民健身中心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B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项目建设网球馆一座，地上两层，每层设室内网球场地，并配套设施用房。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2026-2027年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0.42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银川市体育局</w:t>
            </w:r>
          </w:p>
        </w:tc>
      </w:tr>
      <w:tr w14:paraId="0F53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E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F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金凤区灵芝巷全民健身设施项目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建设内容为建设项目的室内运动场，包括室内篮球场、羽毛球场、乒乓球桌、拳击房、健身操房、固定机械区、公共配套用房及相关设施。室外运动场地包含:匹克球场、沙坑、滑梯、秋千等儿童活动设施类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377D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B0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1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银川市文化园足球青训中心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8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新建室内足球馆，室外标准田径场，笼式足球场等体育训练场地，同时配套室外硬化、绿化等基础设施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银川市体育局</w:t>
            </w:r>
          </w:p>
        </w:tc>
      </w:tr>
      <w:tr w14:paraId="05FD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50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5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金凤区灵芝巷冰雪运动中心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新建一栋冰雪运动中心，主要用于开展滑雪、滑冰运动，配套绿化、硬化、停车场等设施。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3A08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42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金凤区南部网球全民健身设施项目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新建一栋室内网球馆，配套室外网球场地及绿化、硬化、停车场等设施。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2028-2029年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银川市金凤区文化旅游体育广电局</w:t>
            </w:r>
          </w:p>
        </w:tc>
      </w:tr>
      <w:tr w14:paraId="4D00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7C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7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银川市凤翔全民健身中心项目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8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选址于满城南街西侧、卫远路北侧，主要建设内容为全民健身中心，足球场、篮球场、羽毛球、匹克球等场地及设施，配套相应室外工程、设备管线、绿化工程等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2026-2028年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银川市体育局</w:t>
            </w:r>
          </w:p>
        </w:tc>
      </w:tr>
      <w:tr w14:paraId="3286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48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1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银川市凤舞全民健身中心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7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新建全民健身中心1座，馆内设有匹克球场、羽毛球场、乒乓球台等，还可开展射击射箭、举重摔跤等运动项目，同时配套室外硬化、绿化、围墙、海绵工程及室外管网等基础设施。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0.40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银川市体育局</w:t>
            </w:r>
          </w:p>
        </w:tc>
      </w:tr>
      <w:tr w14:paraId="2D51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FB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FDE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404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7A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24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22.31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48DD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  <w14:ligatures w14:val="none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FD23EE-333E-4588-9B53-186623C8CA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93FE40B-5C11-465C-953B-68E45FAAAC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9970FB6-1D64-4186-9E99-DD70CEBC72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7B0DCE9-DDE0-40F9-983F-5B1A688ACD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21D9B7B-3239-470D-9527-A6956DEECA15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618B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AFDE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CAFDE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C7628"/>
    <w:rsid w:val="00AC3220"/>
    <w:rsid w:val="01606954"/>
    <w:rsid w:val="02610470"/>
    <w:rsid w:val="027352AD"/>
    <w:rsid w:val="02A43FEF"/>
    <w:rsid w:val="03537341"/>
    <w:rsid w:val="03D56B8E"/>
    <w:rsid w:val="05BF5056"/>
    <w:rsid w:val="05F86A26"/>
    <w:rsid w:val="06E15982"/>
    <w:rsid w:val="07140D2C"/>
    <w:rsid w:val="07840177"/>
    <w:rsid w:val="07A336E6"/>
    <w:rsid w:val="08B349BF"/>
    <w:rsid w:val="08E115CB"/>
    <w:rsid w:val="091043A8"/>
    <w:rsid w:val="092A791F"/>
    <w:rsid w:val="099C4E5A"/>
    <w:rsid w:val="0AB51067"/>
    <w:rsid w:val="0AD87A32"/>
    <w:rsid w:val="0B603072"/>
    <w:rsid w:val="0BBD52AE"/>
    <w:rsid w:val="0CC77865"/>
    <w:rsid w:val="0D163D17"/>
    <w:rsid w:val="0DFE505D"/>
    <w:rsid w:val="0E2350DD"/>
    <w:rsid w:val="0E6A7693"/>
    <w:rsid w:val="0F4909BE"/>
    <w:rsid w:val="0FB31E97"/>
    <w:rsid w:val="133C6A1A"/>
    <w:rsid w:val="138C7166"/>
    <w:rsid w:val="13A825CD"/>
    <w:rsid w:val="144C46AE"/>
    <w:rsid w:val="15531E10"/>
    <w:rsid w:val="16A0687E"/>
    <w:rsid w:val="16BB1018"/>
    <w:rsid w:val="16F322BC"/>
    <w:rsid w:val="174902EB"/>
    <w:rsid w:val="17FF5486"/>
    <w:rsid w:val="18F8565A"/>
    <w:rsid w:val="1A030C82"/>
    <w:rsid w:val="1D1D68F0"/>
    <w:rsid w:val="1D7A0DBA"/>
    <w:rsid w:val="1E9B400C"/>
    <w:rsid w:val="1F735C63"/>
    <w:rsid w:val="1F9E6C9B"/>
    <w:rsid w:val="1FB61734"/>
    <w:rsid w:val="210A56E5"/>
    <w:rsid w:val="21A75BB7"/>
    <w:rsid w:val="21B60AAF"/>
    <w:rsid w:val="232F7F5D"/>
    <w:rsid w:val="23947A3D"/>
    <w:rsid w:val="23AA3203"/>
    <w:rsid w:val="24F32937"/>
    <w:rsid w:val="25ED129C"/>
    <w:rsid w:val="26025204"/>
    <w:rsid w:val="26946721"/>
    <w:rsid w:val="26A7481C"/>
    <w:rsid w:val="26DD022E"/>
    <w:rsid w:val="27017F84"/>
    <w:rsid w:val="2895007A"/>
    <w:rsid w:val="29467320"/>
    <w:rsid w:val="29E7040D"/>
    <w:rsid w:val="2A49006D"/>
    <w:rsid w:val="2A6E1C12"/>
    <w:rsid w:val="2B1716CE"/>
    <w:rsid w:val="2CB26AC3"/>
    <w:rsid w:val="2F5E78CC"/>
    <w:rsid w:val="2FBF61F6"/>
    <w:rsid w:val="32227801"/>
    <w:rsid w:val="3223075C"/>
    <w:rsid w:val="32DF3241"/>
    <w:rsid w:val="3331146D"/>
    <w:rsid w:val="333B15F3"/>
    <w:rsid w:val="34354EA4"/>
    <w:rsid w:val="34F765D1"/>
    <w:rsid w:val="35075E95"/>
    <w:rsid w:val="35682857"/>
    <w:rsid w:val="373974CD"/>
    <w:rsid w:val="378C2918"/>
    <w:rsid w:val="37E129F4"/>
    <w:rsid w:val="38074F05"/>
    <w:rsid w:val="39153C02"/>
    <w:rsid w:val="3933210E"/>
    <w:rsid w:val="3A4C0CF9"/>
    <w:rsid w:val="3C8C4DFD"/>
    <w:rsid w:val="3E424548"/>
    <w:rsid w:val="405415CD"/>
    <w:rsid w:val="412F396C"/>
    <w:rsid w:val="415C3472"/>
    <w:rsid w:val="41D139EF"/>
    <w:rsid w:val="41D367A9"/>
    <w:rsid w:val="45801494"/>
    <w:rsid w:val="45B94E6D"/>
    <w:rsid w:val="469F0B6B"/>
    <w:rsid w:val="46F56910"/>
    <w:rsid w:val="474122A8"/>
    <w:rsid w:val="47C1095B"/>
    <w:rsid w:val="48751C56"/>
    <w:rsid w:val="48E145B9"/>
    <w:rsid w:val="48E9042E"/>
    <w:rsid w:val="49052499"/>
    <w:rsid w:val="49C47F53"/>
    <w:rsid w:val="49D00FC5"/>
    <w:rsid w:val="4C0849EF"/>
    <w:rsid w:val="4CDB5DA5"/>
    <w:rsid w:val="4DF268DE"/>
    <w:rsid w:val="500F3170"/>
    <w:rsid w:val="50AB1CCE"/>
    <w:rsid w:val="50BE4B69"/>
    <w:rsid w:val="512477CB"/>
    <w:rsid w:val="53B417EB"/>
    <w:rsid w:val="53D34A23"/>
    <w:rsid w:val="53E72288"/>
    <w:rsid w:val="544D076A"/>
    <w:rsid w:val="549A61B8"/>
    <w:rsid w:val="556564ED"/>
    <w:rsid w:val="56D83E37"/>
    <w:rsid w:val="586302A8"/>
    <w:rsid w:val="588F6515"/>
    <w:rsid w:val="590E40B3"/>
    <w:rsid w:val="5A186745"/>
    <w:rsid w:val="5AAD6515"/>
    <w:rsid w:val="5B81675E"/>
    <w:rsid w:val="5C0971FB"/>
    <w:rsid w:val="5CD21324"/>
    <w:rsid w:val="5D7A7962"/>
    <w:rsid w:val="5F102754"/>
    <w:rsid w:val="5F8B618A"/>
    <w:rsid w:val="5FE840C4"/>
    <w:rsid w:val="5FF16D48"/>
    <w:rsid w:val="618D2D91"/>
    <w:rsid w:val="619D7B6E"/>
    <w:rsid w:val="61AC1701"/>
    <w:rsid w:val="62455D21"/>
    <w:rsid w:val="653C727F"/>
    <w:rsid w:val="659C7628"/>
    <w:rsid w:val="680027D9"/>
    <w:rsid w:val="68137730"/>
    <w:rsid w:val="681B26FF"/>
    <w:rsid w:val="682F71D3"/>
    <w:rsid w:val="685B76D8"/>
    <w:rsid w:val="68614243"/>
    <w:rsid w:val="68896A60"/>
    <w:rsid w:val="698F1433"/>
    <w:rsid w:val="69DC4771"/>
    <w:rsid w:val="6AAC4324"/>
    <w:rsid w:val="6B8669DD"/>
    <w:rsid w:val="6B915ED6"/>
    <w:rsid w:val="6BB52C6C"/>
    <w:rsid w:val="6C64070C"/>
    <w:rsid w:val="6D1A378B"/>
    <w:rsid w:val="6D2606FC"/>
    <w:rsid w:val="6D905E0B"/>
    <w:rsid w:val="6D9A2A48"/>
    <w:rsid w:val="6DEB7116"/>
    <w:rsid w:val="6E834BB4"/>
    <w:rsid w:val="6F262767"/>
    <w:rsid w:val="6F840F5B"/>
    <w:rsid w:val="6F9B691D"/>
    <w:rsid w:val="6FB51F6A"/>
    <w:rsid w:val="70122199"/>
    <w:rsid w:val="702F547B"/>
    <w:rsid w:val="718947A2"/>
    <w:rsid w:val="72535E58"/>
    <w:rsid w:val="73532145"/>
    <w:rsid w:val="75041948"/>
    <w:rsid w:val="76472944"/>
    <w:rsid w:val="77404BDD"/>
    <w:rsid w:val="78520C81"/>
    <w:rsid w:val="78720AC4"/>
    <w:rsid w:val="7B0D66AB"/>
    <w:rsid w:val="7B8D1AF9"/>
    <w:rsid w:val="7C43369E"/>
    <w:rsid w:val="7C570EF7"/>
    <w:rsid w:val="7D965A4F"/>
    <w:rsid w:val="7E0471DB"/>
    <w:rsid w:val="7EAD12A3"/>
    <w:rsid w:val="7F674082"/>
    <w:rsid w:val="7FD838DC"/>
    <w:rsid w:val="7FD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after="0" w:line="240" w:lineRule="auto"/>
      <w:ind w:firstLine="420" w:firstLineChars="200"/>
      <w:jc w:val="both"/>
    </w:pPr>
    <w:rPr>
      <w:sz w:val="21"/>
      <w14:ligatures w14:val="none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3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51"/>
    <w:basedOn w:val="9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ae1f5fb3-d6f3-41b1-9945-7ca544b7da00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5AFAEDEF</paraID>
      <start>4</start>
      <end>5</end>
      <status>unmodified</status>
      <modifiedWord/>
      <trackRevisions>false</trackRevisions>
    </reviewItem>
    <reviewItem>
      <errorID>71c4a64f-e164-49ee-bc6e-390309657c82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5B8B4EA6</paraID>
      <start>4</start>
      <end>5</end>
      <status>unmodified</status>
      <modifiedWord/>
      <trackRevisions>false</trackRevisions>
    </reviewItem>
    <reviewItem>
      <errorID>ec46f55a-a10d-4c92-b9af-39146c5992e4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69B7BE0A</paraID>
      <start>4</start>
      <end>5</end>
      <status>unmodified</status>
      <modifiedWord/>
      <trackRevisions>false</trackRevisions>
    </reviewItem>
    <reviewItem>
      <errorID>25347e38-21e1-46c6-945c-825525d97f2a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AE5C678</paraID>
      <start>4</start>
      <end>5</end>
      <status>unmodified</status>
      <modifiedWord/>
      <trackRevisions>false</trackRevisions>
    </reviewItem>
    <reviewItem>
      <errorID>820fb25a-a6da-44f5-a4e5-57a9fe245338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581202FB</paraID>
      <start>4</start>
      <end>5</end>
      <status>unmodified</status>
      <modifiedWord/>
      <trackRevisions>false</trackRevisions>
    </reviewItem>
    <reviewItem>
      <errorID>5156c684-5682-4c1a-8b95-74973b4a44e6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62F6D537</paraID>
      <start>4</start>
      <end>5</end>
      <status>unmodified</status>
      <modifiedWord/>
      <trackRevisions>false</trackRevisions>
    </reviewItem>
    <reviewItem>
      <errorID>e3ce8201-ac2d-4fc2-a0c1-2398d719f015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1281BB06</paraID>
      <start>4</start>
      <end>5</end>
      <status>unmodified</status>
      <modifiedWord/>
      <trackRevisions>false</trackRevisions>
    </reviewItem>
    <reviewItem>
      <errorID>b73dfdca-bdf0-49af-8ef8-0738050a98a1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4ACE4437</paraID>
      <start>4</start>
      <end>5</end>
      <status>unmodified</status>
      <modifiedWord/>
      <trackRevisions>false</trackRevisions>
    </reviewItem>
    <reviewItem>
      <errorID>c9c62dec-5651-4df9-bae5-fb6fc977754e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54D355DB</paraID>
      <start>4</start>
      <end>5</end>
      <status>unmodified</status>
      <modifiedWord/>
      <trackRevisions>false</trackRevisions>
    </reviewItem>
    <reviewItem>
      <errorID>9ddfb3af-8abb-4c55-b6ee-7d2a92939209</errorID>
      <errorWord>舆情检测</errorWord>
      <group>L1_Knowledge</group>
      <groupName>知识性问题</groupName>
      <ability>L2_Term</ability>
      <abilityName>专业术语</abilityName>
      <candidateList>
        <item>舆情监测</item>
      </candidateList>
      <explain/>
      <paraID>7305B734</paraID>
      <start>45</start>
      <end>49</end>
      <status>modified</status>
      <modifiedWord>舆情监测</modifiedWord>
      <trackRevisions>false</trackRevisions>
    </reviewItem>
    <reviewItem>
      <errorID>b4696085-3c85-4f4e-acc2-6ad2a6b567f9</errorID>
      <errorWord>WIFI</errorWord>
      <group>L1_Word</group>
      <groupName>字词问题</groupName>
      <ability>L2_Typo</ability>
      <abilityName>字词错误</abilityName>
      <candidateList>
        <item>Wi-Fi</item>
      </candidateList>
      <explain/>
      <paraID>7305B734</paraID>
      <start>61</start>
      <end>66</end>
      <status>modified</status>
      <modifiedWord>Wi-Fi</modifiedWord>
      <trackRevisions>false</trackRevisions>
    </reviewItem>
    <reviewItem>
      <errorID>eb977662-26f0-40d0-85e5-a3325bf30b6c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79AABB75</paraID>
      <start>4</start>
      <end>5</end>
      <status>unmodified</status>
      <modifiedWord/>
      <trackRevisions>false</trackRevisions>
    </reviewItem>
    <reviewItem>
      <errorID>7f711d9a-75f0-4e92-ba66-c0d01203ad49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39EFBF3D</paraID>
      <start>4</start>
      <end>5</end>
      <status>unmodified</status>
      <modifiedWord/>
      <trackRevisions>false</trackRevisions>
    </reviewItem>
    <reviewItem>
      <errorID>b0913033-f182-426c-89ff-4e11a19570b3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62D066F7</paraID>
      <start>4</start>
      <end>5</end>
      <status>unmodified</status>
      <modifiedWord/>
      <trackRevisions>false</trackRevisions>
    </reviewItem>
    <reviewItem>
      <errorID>1d46a6bd-2620-4662-826f-54c375bcbe46</errorID>
      <errorWord>（</errorWord>
      <group>L1_Punc</group>
      <groupName>标点问题</groupName>
      <ability>L2_Punc_CN</ability>
      <abilityName/>
      <candidateList/>
      <explain>同一形式括号套用。</explain>
      <paraID>6E87244E</paraID>
      <start>31</start>
      <end>32</end>
      <status>unmodified</status>
      <modifiedWord/>
      <trackRevisions>false</trackRevisions>
    </reviewItem>
    <reviewItem>
      <errorID>fbbf0e24-5b94-43d7-8fd3-ced363e689fb</errorID>
      <errorWord>）</errorWord>
      <group>L1_Punc</group>
      <groupName>标点问题</groupName>
      <ability>L2_Punc_CN</ability>
      <abilityName/>
      <candidateList/>
      <explain>同一形式括号套用。</explain>
      <paraID>6E87244E</paraID>
      <start>40</start>
      <end>41</end>
      <status>unmodified</status>
      <modifiedWord/>
      <trackRevisions>false</trackRevisions>
    </reviewItem>
    <reviewItem>
      <errorID>77218ae1-a9ae-40fc-a2d5-9b6edbc8ddbd</errorID>
      <errorWord>（</errorWord>
      <group>L1_Punc</group>
      <groupName>标点问题</groupName>
      <ability>L2_Punc_CN</ability>
      <abilityName/>
      <candidateList/>
      <explain>同一形式括号套用。</explain>
      <paraID>6E87244E</paraID>
      <start>58</start>
      <end>59</end>
      <status>unmodified</status>
      <modifiedWord/>
      <trackRevisions>false</trackRevisions>
    </reviewItem>
    <reviewItem>
      <errorID>fd6ab535-87f8-4715-9f73-5cc64a0c740c</errorID>
      <errorWord>）</errorWord>
      <group>L1_Punc</group>
      <groupName>标点问题</groupName>
      <ability>L2_Punc_CN</ability>
      <abilityName/>
      <candidateList/>
      <explain>同一形式括号套用。</explain>
      <paraID>6E87244E</paraID>
      <start>67</start>
      <end>68</end>
      <status>unmodified</status>
      <modifiedWord/>
      <trackRevisions>false</trackRevisions>
    </reviewItem>
    <reviewItem>
      <errorID>79ccd9ea-9fe1-408a-82c7-66708061d251</errorID>
      <errorWord>（</errorWord>
      <group>L1_Punc</group>
      <groupName>标点问题</groupName>
      <ability>L2_Punc_CN</ability>
      <abilityName/>
      <candidateList/>
      <explain>同一形式括号套用。</explain>
      <paraID>6E87244E</paraID>
      <start>88</start>
      <end>89</end>
      <status>unmodified</status>
      <modifiedWord/>
      <trackRevisions>false</trackRevisions>
    </reviewItem>
    <reviewItem>
      <errorID>37797073-c256-4f56-99a3-5b26a6f513ae</errorID>
      <errorWord>）</errorWord>
      <group>L1_Punc</group>
      <groupName>标点问题</groupName>
      <ability>L2_Punc_CN</ability>
      <abilityName/>
      <candidateList/>
      <explain>同一形式括号套用。</explain>
      <paraID>6E87244E</paraID>
      <start>97</start>
      <end>98</end>
      <status>unmodified</status>
      <modifiedWord/>
      <trackRevisions>false</trackRevisions>
    </reviewItem>
    <reviewItem>
      <errorID>f351c201-a454-4747-a6c6-38ee9e7ce08b</errorID>
      <errorWord>（</errorWord>
      <group>L1_Punc</group>
      <groupName>标点问题</groupName>
      <ability>L2_Punc_CN</ability>
      <abilityName/>
      <candidateList/>
      <explain>同一形式括号套用。</explain>
      <paraID>6E87244E</paraID>
      <start>113</start>
      <end>114</end>
      <status>unmodified</status>
      <modifiedWord/>
      <trackRevisions>false</trackRevisions>
    </reviewItem>
    <reviewItem>
      <errorID>97154d26-13e1-434d-b0db-615e470db8cc</errorID>
      <errorWord>）</errorWord>
      <group>L1_Punc</group>
      <groupName>标点问题</groupName>
      <ability>L2_Punc_CN</ability>
      <abilityName/>
      <candidateList/>
      <explain>同一形式括号套用。</explain>
      <paraID>6E87244E</paraID>
      <start>131</start>
      <end>132</end>
      <status>unmodified</status>
      <modifiedWord/>
      <trackRevisions>false</trackRevisions>
    </reviewItem>
    <reviewItem>
      <errorID>3d865e42-f9bc-4c74-a41a-59759fd228c9</errorID>
      <errorWord>（</errorWord>
      <group>L1_Punc</group>
      <groupName>标点问题</groupName>
      <ability>L2_Punc_CN</ability>
      <abilityName/>
      <candidateList/>
      <explain>同一形式括号套用。</explain>
      <paraID>6E87244E</paraID>
      <start>150</start>
      <end>151</end>
      <status>unmodified</status>
      <modifiedWord/>
      <trackRevisions>false</trackRevisions>
    </reviewItem>
    <reviewItem>
      <errorID>a1302716-7e69-4f00-937d-b24c24acd6a8</errorID>
      <errorWord>）</errorWord>
      <group>L1_Punc</group>
      <groupName>标点问题</groupName>
      <ability>L2_Punc_CN</ability>
      <abilityName/>
      <candidateList/>
      <explain>同一形式括号套用。</explain>
      <paraID>6E87244E</paraID>
      <start>155</start>
      <end>156</end>
      <status>unmodified</status>
      <modifiedWord/>
      <trackRevisions>false</trackRevisions>
    </reviewItem>
    <reviewItem>
      <errorID>04825ff8-9817-4b89-bd07-2ba0531b1718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5D756441</paraID>
      <start>4</start>
      <end>5</end>
      <status>unmodified</status>
      <modifiedWord/>
      <trackRevisions>false</trackRevisions>
    </reviewItem>
    <reviewItem>
      <errorID>3e33d270-b7e0-431b-a301-b22e94a151d3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606544CF</paraID>
      <start>50</start>
      <end>51</end>
      <status>unmodified</status>
      <modifiedWord/>
      <trackRevisions>false</trackRevisions>
    </reviewItem>
    <reviewItem>
      <errorID>63d4785d-c213-4ecb-8962-ecf1fd1c0577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71FEDC1E</paraID>
      <start>4</start>
      <end>5</end>
      <status>unmodified</status>
      <modifiedWord/>
      <trackRevisions>false</trackRevisions>
    </reviewItem>
    <reviewItem>
      <errorID>a4e8fa05-6c71-494a-a4ef-73b01294063a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69940D54</paraID>
      <start>4</start>
      <end>5</end>
      <status>unmodified</status>
      <modifiedWord/>
      <trackRevisions>false</trackRevisions>
    </reviewItem>
    <reviewItem>
      <errorID>b6d43e58-bd5b-4bc6-979a-8ceaba20e28f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1739F7F4</paraID>
      <start>88</start>
      <end>89</end>
      <status>unmodified</status>
      <modifiedWord/>
      <trackRevisions>false</trackRevisions>
    </reviewItem>
    <reviewItem>
      <errorID>79a233b2-6b4e-46c8-9ba9-17f201fa39d7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23D26B14</paraID>
      <start>4</start>
      <end>5</end>
      <status>unmodified</status>
      <modifiedWord/>
      <trackRevisions>false</trackRevisions>
    </reviewItem>
    <reviewItem>
      <errorID>34607a51-abb9-4e11-a3e9-9e9e3603021b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3C97AED9</paraID>
      <start>4</start>
      <end>5</end>
      <status>unmodified</status>
      <modifiedWord/>
      <trackRevisions>false</trackRevisions>
    </reviewItem>
    <reviewItem>
      <errorID>a50d05b8-5ae9-45e3-9f01-3ee8ada945a5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18B7CEB</paraID>
      <start>4</start>
      <end>5</end>
      <status>unmodified</status>
      <modifiedWord/>
      <trackRevisions>false</trackRevisions>
    </reviewItem>
    <reviewItem>
      <errorID>51b79fde-f183-42f7-8391-7d7e2f912875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750536B8</paraID>
      <start>4</start>
      <end>5</end>
      <status>unmodified</status>
      <modifiedWord/>
      <trackRevisions>false</trackRevisions>
    </reviewItem>
    <reviewItem>
      <errorID>df6e2b55-2853-4653-9fc5-357e5aa7eb97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6D064486</paraID>
      <start>247</start>
      <end>248</end>
      <status>unmodified</status>
      <modifiedWord/>
      <trackRevisions>false</trackRevisions>
    </reviewItem>
    <reviewItem>
      <errorID>0948169f-d565-4bb1-b6cb-a3f3a3d04f32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6D064486</paraID>
      <start>272</start>
      <end>273</end>
      <status>unmodified</status>
      <modifiedWord/>
      <trackRevisions>false</trackRevisions>
    </reviewItem>
    <reviewItem>
      <errorID>d65825a6-f07f-43eb-bcb9-58703fc23811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1B6C5085</paraID>
      <start>4</start>
      <end>5</end>
      <status>unmodified</status>
      <modifiedWord/>
      <trackRevisions>false</trackRevisions>
    </reviewItem>
    <reviewItem>
      <errorID>e81803ff-b7eb-47eb-86ed-693a5460d64b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75A55CA9</paraID>
      <start>4</start>
      <end>5</end>
      <status>unmodified</status>
      <modifiedWord/>
      <trackRevisions>false</trackRevisions>
    </reviewItem>
    <reviewItem>
      <errorID>e1951b62-831b-41dd-8dc5-8f8d2d198874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23F07626</paraID>
      <start>77</start>
      <end>78</end>
      <status>unmodified</status>
      <modifiedWord/>
      <trackRevisions>false</trackRevisions>
    </reviewItem>
    <reviewItem>
      <errorID>623a20b2-a921-4217-b3d9-00f9e0753fa6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3F098E05</paraID>
      <start>4</start>
      <end>5</end>
      <status>unmodified</status>
      <modifiedWord/>
      <trackRevisions>false</trackRevisions>
    </reviewItem>
    <reviewItem>
      <errorID>06016961-6c29-41fc-a76a-739fc3f15faf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14621E21</paraID>
      <start>4</start>
      <end>5</end>
      <status>unmodified</status>
      <modifiedWord/>
      <trackRevisions>false</trackRevisions>
    </reviewItem>
    <reviewItem>
      <errorID>03c41eaa-6004-4ed7-ad21-0e6053937b78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339552B2</paraID>
      <start>4</start>
      <end>5</end>
      <status>unmodified</status>
      <modifiedWord/>
      <trackRevisions>false</trackRevisions>
    </reviewItem>
    <reviewItem>
      <errorID>bc5098e2-ef18-4f8e-aa72-6bf88d7c2248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60CBE347</paraID>
      <start>4</start>
      <end>5</end>
      <status>unmodified</status>
      <modifiedWord/>
      <trackRevisions>false</trackRevisions>
    </reviewItem>
    <reviewItem>
      <errorID>0bee7d2b-957c-4599-a8ef-a12a84f9455a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4EA04E24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1ad130-2199-49ea-a00f-39cca6c96f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11010</Words>
  <Characters>11462</Characters>
  <Lines>0</Lines>
  <Paragraphs>0</Paragraphs>
  <TotalTime>2</TotalTime>
  <ScaleCrop>false</ScaleCrop>
  <LinksUpToDate>false</LinksUpToDate>
  <CharactersWithSpaces>11462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2026-04-10T09:06:00Z</dcterms:created>
  <dc:creator>@陌离@</dc:creator>
  <cp:lastModifiedBy>@陌离@</cp:lastModifiedBy>
  <cp:lastPrinted>2026-06-17T03:51:00Z</cp:lastPrinted>
  <dcterms:modified xsi:type="dcterms:W3CDTF">2026-06-23T07:37:49Z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E8764A084C194156B5F8C8DB09A1B94A_13</vt:lpwstr>
  </property>
  <property fmtid="{D5CDD505-2E9C-101B-9397-08002B2CF9AE}" pid="4" name="KSOTemplateDocerSaveRecord">
    <vt:lpwstr>eyJoZGlkIjoiZjcxYjQyMjM5ODFiOGQ1YTQ4MmFkNTIzNmM4ZWM3ODQiLCJ1c2VySWQiOiIyNDY4NTIxNTUifQ==</vt:lpwstr>
  </property>
</Properties>
</file>